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What to Look For in Common Network Protocols</w:t>
      </w:r>
    </w:p>
    <w:p>
      <w:r>
        <w:t>DG Interns Hub | Week 2 Notes</w:t>
      </w:r>
    </w:p>
    <w:p>
      <w:pPr>
        <w:pStyle w:val="Heading2"/>
      </w:pPr>
      <w:r>
        <w:t>Protocol analysis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Protocol</w:t>
            </w:r>
          </w:p>
        </w:tc>
        <w:tc>
          <w:tcPr>
            <w:tcW w:type="dxa" w:w="3408"/>
          </w:tcPr>
          <w:p>
            <w:r>
              <w:t>Normal behaviour</w:t>
            </w:r>
          </w:p>
        </w:tc>
        <w:tc>
          <w:tcPr>
            <w:tcW w:type="dxa" w:w="3408"/>
          </w:tcPr>
          <w:p>
            <w:r>
              <w:t>Suspicious behaviour to investigate</w:t>
            </w:r>
          </w:p>
        </w:tc>
      </w:tr>
      <w:tr>
        <w:tc>
          <w:tcPr>
            <w:tcW w:type="dxa" w:w="3408"/>
          </w:tcPr>
          <w:p>
            <w:r>
              <w:t>DNS</w:t>
            </w:r>
          </w:p>
        </w:tc>
        <w:tc>
          <w:tcPr>
            <w:tcW w:type="dxa" w:w="3408"/>
          </w:tcPr>
          <w:p>
            <w:r>
              <w:t>Clients query configured resolvers and receive domain records</w:t>
            </w:r>
          </w:p>
        </w:tc>
        <w:tc>
          <w:tcPr>
            <w:tcW w:type="dxa" w:w="3408"/>
          </w:tcPr>
          <w:p>
            <w:r>
              <w:t>Long or random-looking subdomains, excessive failures, unexpected resolvers, or unusual TXT activity</w:t>
            </w:r>
          </w:p>
        </w:tc>
      </w:tr>
      <w:tr>
        <w:tc>
          <w:tcPr>
            <w:tcW w:type="dxa" w:w="3408"/>
          </w:tcPr>
          <w:p>
            <w:r>
              <w:t>HTTP</w:t>
            </w:r>
          </w:p>
        </w:tc>
        <w:tc>
          <w:tcPr>
            <w:tcW w:type="dxa" w:w="3408"/>
          </w:tcPr>
          <w:p>
            <w:r>
              <w:t>Web requests and responses, such as GET and POST</w:t>
            </w:r>
          </w:p>
        </w:tc>
        <w:tc>
          <w:tcPr>
            <w:tcW w:type="dxa" w:w="3408"/>
          </w:tcPr>
          <w:p>
            <w:r>
              <w:t>Clear-text sensitive data, unusual URLs or hosts, suspicious downloads, or repeated requests to questionable destinations</w:t>
            </w:r>
          </w:p>
        </w:tc>
      </w:tr>
      <w:tr>
        <w:tc>
          <w:tcPr>
            <w:tcW w:type="dxa" w:w="3408"/>
          </w:tcPr>
          <w:p>
            <w:r>
              <w:t>HTTPS/TLS</w:t>
            </w:r>
          </w:p>
        </w:tc>
        <w:tc>
          <w:tcPr>
            <w:tcW w:type="dxa" w:w="3408"/>
          </w:tcPr>
          <w:p>
            <w:r>
              <w:t>TLS handshake followed by encrypted application traffic</w:t>
            </w:r>
          </w:p>
        </w:tc>
        <w:tc>
          <w:tcPr>
            <w:tcW w:type="dxa" w:w="3408"/>
          </w:tcPr>
          <w:p>
            <w:r>
              <w:t>Invalid certificates, unusual destinations or versions, odd connection timing; payloads may not be readable because traffic is encrypted</w:t>
            </w:r>
          </w:p>
        </w:tc>
      </w:tr>
      <w:tr>
        <w:tc>
          <w:tcPr>
            <w:tcW w:type="dxa" w:w="3408"/>
          </w:tcPr>
          <w:p>
            <w:r>
              <w:t>ARP</w:t>
            </w:r>
          </w:p>
        </w:tc>
        <w:tc>
          <w:tcPr>
            <w:tcW w:type="dxa" w:w="3408"/>
          </w:tcPr>
          <w:p>
            <w:r>
              <w:t>Devices map local IPv4 addresses to MAC addresses</w:t>
            </w:r>
          </w:p>
        </w:tc>
        <w:tc>
          <w:tcPr>
            <w:tcW w:type="dxa" w:w="3408"/>
          </w:tcPr>
          <w:p>
            <w:r>
              <w:t>Conflicting replies, one MAC claiming many IPs, or unexpected address changes</w:t>
            </w:r>
          </w:p>
        </w:tc>
      </w:tr>
      <w:tr>
        <w:tc>
          <w:tcPr>
            <w:tcW w:type="dxa" w:w="3408"/>
          </w:tcPr>
          <w:p>
            <w:r>
              <w:t>ICMP</w:t>
            </w:r>
          </w:p>
        </w:tc>
        <w:tc>
          <w:tcPr>
            <w:tcW w:type="dxa" w:w="3408"/>
          </w:tcPr>
          <w:p>
            <w:r>
              <w:t>Reachability tests and network error messages</w:t>
            </w:r>
          </w:p>
        </w:tc>
        <w:tc>
          <w:tcPr>
            <w:tcW w:type="dxa" w:w="3408"/>
          </w:tcPr>
          <w:p>
            <w:r>
              <w:t>High-volume echo traffic, unusual payload sizes, repeated sweeps, or possible tunnelling patterns</w:t>
            </w:r>
          </w:p>
        </w:tc>
      </w:tr>
      <w:tr>
        <w:tc>
          <w:tcPr>
            <w:tcW w:type="dxa" w:w="3408"/>
          </w:tcPr>
          <w:p>
            <w:r>
              <w:t>SMB</w:t>
            </w:r>
          </w:p>
        </w:tc>
        <w:tc>
          <w:tcPr>
            <w:tcW w:type="dxa" w:w="3408"/>
          </w:tcPr>
          <w:p>
            <w:r>
              <w:t>Windows file/printer sharing and related network communication, often TCP 445</w:t>
            </w:r>
          </w:p>
        </w:tc>
        <w:tc>
          <w:tcPr>
            <w:tcW w:type="dxa" w:w="3408"/>
          </w:tcPr>
          <w:p>
            <w:r>
              <w:t>Unexpected external SMB, many authentication failures, broad host probing, or unusual file transfers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