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IPAGothic" w:cs="IPAGothic" w:eastAsia="IPAGothic" w:hAnsi="IPAGothic"/>
          <w:b/>
          <w:bCs/>
          <w:color w:val="2E7D6A"/>
          <w:sz w:val="24"/>
          <w:szCs w:val="24"/>
        </w:rPr>
        <w:t xml:space="preserve">新人スタッフ研修マニュアル</w:t>
      </w:r>
    </w:p>
    <w:p>
      <w:pPr>
        <w:spacing w:after="400"/>
        <w:jc w:val="center"/>
      </w:pPr>
      <w:r>
        <w:rPr>
          <w:rFonts w:ascii="IPAGothic" w:cs="IPAGothic" w:eastAsia="IPAGothic" w:hAnsi="IPAGothic"/>
          <w:b/>
          <w:bCs/>
          <w:color w:val="A07860"/>
          <w:sz w:val="44"/>
          <w:szCs w:val="44"/>
        </w:rPr>
        <w:t xml:space="preserve">眉毛WAX（アイブロウワックス）教科書</w:t>
      </w:r>
    </w:p>
    <w:p>
      <w:pPr>
        <w:spacing w:after="1600"/>
        <w:jc w:val="center"/>
      </w:pPr>
      <w:r>
        <w:rPr>
          <w:rFonts w:ascii="IPAGothic" w:cs="IPAGothic" w:eastAsia="IPAGothic" w:hAnsi="IPAGothic"/>
          <w:color w:val="2D2926"/>
          <w:sz w:val="22"/>
          <w:szCs w:val="22"/>
        </w:rPr>
        <w:t xml:space="preserve">基礎知識・カウンセリング・施術手順・トラブル対応まで</w:t>
      </w:r>
    </w:p>
    <w:p>
      <w:pPr>
        <w:spacing w:after="0"/>
        <w:jc w:val="center"/>
      </w:pPr>
      <w:r>
        <w:rPr>
          <w:rFonts w:ascii="IPAGothic" w:cs="IPAGothic" w:eastAsia="IPAGothic" w:hAnsi="IPAGothic"/>
          <w:i/>
          <w:iCs/>
          <w:color w:val="7A6E68"/>
          <w:sz w:val="18"/>
          <w:szCs w:val="18"/>
        </w:rPr>
        <w:t xml:space="preserve">※ 本書は院内研修用資料です。実技指導は必ず先輩スタッフ・店長の監督のもとで行ってください。</w:t>
      </w:r>
    </w:p>
    <w:p>
      <w:r>
        <w:br w:type="page"/>
      </w:r>
    </w:p>
    <w:p>
      <w:pPr>
        <w:pStyle w:val="Heading1"/>
        <w:pBdr>
          <w:bottom w:val="single" w:color="A07860" w:sz="12" w:space="4"/>
        </w:pBdr>
        <w:spacing w:after="240" w:before="480"/>
      </w:pPr>
      <w:r>
        <w:rPr>
          <w:rFonts w:ascii="IPAGothic" w:cs="IPAGothic" w:eastAsia="IPAGothic" w:hAnsi="IPAGothic"/>
          <w:b/>
          <w:bCs/>
          <w:color w:val="A07860"/>
          <w:sz w:val="30"/>
          <w:szCs w:val="30"/>
        </w:rPr>
        <w:t xml:space="preserve">目次</w:t>
      </w:r>
    </w:p>
    <w:p>
      <w:pPr>
        <w:tabs>
          <w:tab w:val="right" w:pos="9638" w:leader="dot"/>
        </w:tabs>
        <w:spacing w:after="140" w:line="300"/>
      </w:pPr>
      <w:r>
        <w:rPr>
          <w:rFonts w:ascii="IPAGothic" w:cs="IPAGothic" w:eastAsia="IPAGothic" w:hAnsi="IPAGothic"/>
          <w:sz w:val="21"/>
          <w:szCs w:val="21"/>
        </w:rPr>
        <w:t xml:space="preserve">第1章　はじめに</w:t>
      </w:r>
      <w:r>
        <w:rPr>
          <w:rFonts w:ascii="IPAGothic" w:cs="IPAGothic" w:eastAsia="IPAGothic" w:hAnsi="IPAGothic"/>
          <w:color w:val="2D2926"/>
          <w:sz w:val="21"/>
          <w:szCs w:val="21"/>
        </w:rPr>
        <w:tab/>
        <w:t xml:space="preserve">3</w:t>
      </w:r>
    </w:p>
    <w:p>
      <w:pPr>
        <w:tabs>
          <w:tab w:val="right" w:pos="9638" w:leader="dot"/>
        </w:tabs>
        <w:spacing w:after="140" w:line="300"/>
      </w:pPr>
      <w:r>
        <w:rPr>
          <w:rFonts w:ascii="IPAGothic" w:cs="IPAGothic" w:eastAsia="IPAGothic" w:hAnsi="IPAGothic"/>
          <w:sz w:val="21"/>
          <w:szCs w:val="21"/>
        </w:rPr>
        <w:t xml:space="preserve">第2章　眉毛WAXの基礎知識</w:t>
      </w:r>
      <w:r>
        <w:rPr>
          <w:rFonts w:ascii="IPAGothic" w:cs="IPAGothic" w:eastAsia="IPAGothic" w:hAnsi="IPAGothic"/>
          <w:color w:val="2D2926"/>
          <w:sz w:val="21"/>
          <w:szCs w:val="21"/>
        </w:rPr>
        <w:tab/>
        <w:t xml:space="preserve">3</w:t>
      </w:r>
    </w:p>
    <w:p>
      <w:pPr>
        <w:tabs>
          <w:tab w:val="right" w:pos="9638" w:leader="dot"/>
        </w:tabs>
        <w:spacing w:after="140" w:line="300"/>
      </w:pPr>
      <w:r>
        <w:rPr>
          <w:rFonts w:ascii="IPAGothic" w:cs="IPAGothic" w:eastAsia="IPAGothic" w:hAnsi="IPAGothic"/>
          <w:sz w:val="21"/>
          <w:szCs w:val="21"/>
        </w:rPr>
        <w:t xml:space="preserve">第3章　使用する道具・材料</w:t>
      </w:r>
      <w:r>
        <w:rPr>
          <w:rFonts w:ascii="IPAGothic" w:cs="IPAGothic" w:eastAsia="IPAGothic" w:hAnsi="IPAGothic"/>
          <w:color w:val="2D2926"/>
          <w:sz w:val="21"/>
          <w:szCs w:val="21"/>
        </w:rPr>
        <w:tab/>
        <w:t xml:space="preserve">4</w:t>
      </w:r>
    </w:p>
    <w:p>
      <w:pPr>
        <w:tabs>
          <w:tab w:val="right" w:pos="9638" w:leader="dot"/>
        </w:tabs>
        <w:spacing w:after="140" w:line="300"/>
      </w:pPr>
      <w:r>
        <w:rPr>
          <w:rFonts w:ascii="IPAGothic" w:cs="IPAGothic" w:eastAsia="IPAGothic" w:hAnsi="IPAGothic"/>
          <w:sz w:val="21"/>
          <w:szCs w:val="21"/>
        </w:rPr>
        <w:t xml:space="preserve">第4章　衛生管理・感染対策</w:t>
      </w:r>
      <w:r>
        <w:rPr>
          <w:rFonts w:ascii="IPAGothic" w:cs="IPAGothic" w:eastAsia="IPAGothic" w:hAnsi="IPAGothic"/>
          <w:color w:val="2D2926"/>
          <w:sz w:val="21"/>
          <w:szCs w:val="21"/>
        </w:rPr>
        <w:tab/>
        <w:t xml:space="preserve">4</w:t>
      </w:r>
    </w:p>
    <w:p>
      <w:pPr>
        <w:tabs>
          <w:tab w:val="right" w:pos="9638" w:leader="dot"/>
        </w:tabs>
        <w:spacing w:after="140" w:line="300"/>
      </w:pPr>
      <w:r>
        <w:rPr>
          <w:rFonts w:ascii="IPAGothic" w:cs="IPAGothic" w:eastAsia="IPAGothic" w:hAnsi="IPAGothic"/>
          <w:sz w:val="21"/>
          <w:szCs w:val="21"/>
        </w:rPr>
        <w:t xml:space="preserve">第5章　カウンセリング</w:t>
      </w:r>
      <w:r>
        <w:rPr>
          <w:rFonts w:ascii="IPAGothic" w:cs="IPAGothic" w:eastAsia="IPAGothic" w:hAnsi="IPAGothic"/>
          <w:color w:val="2D2926"/>
          <w:sz w:val="21"/>
          <w:szCs w:val="21"/>
        </w:rPr>
        <w:tab/>
        <w:t xml:space="preserve">5</w:t>
      </w:r>
    </w:p>
    <w:p>
      <w:pPr>
        <w:tabs>
          <w:tab w:val="right" w:pos="9638" w:leader="dot"/>
        </w:tabs>
        <w:spacing w:after="140" w:line="300"/>
      </w:pPr>
      <w:r>
        <w:rPr>
          <w:rFonts w:ascii="IPAGothic" w:cs="IPAGothic" w:eastAsia="IPAGothic" w:hAnsi="IPAGothic"/>
          <w:sz w:val="21"/>
          <w:szCs w:val="21"/>
        </w:rPr>
        <w:t xml:space="preserve">第6章　眉デザインの黄金比・測定方法</w:t>
      </w:r>
      <w:r>
        <w:rPr>
          <w:rFonts w:ascii="IPAGothic" w:cs="IPAGothic" w:eastAsia="IPAGothic" w:hAnsi="IPAGothic"/>
          <w:color w:val="2D2926"/>
          <w:sz w:val="21"/>
          <w:szCs w:val="21"/>
        </w:rPr>
        <w:tab/>
        <w:t xml:space="preserve">5</w:t>
      </w:r>
    </w:p>
    <w:p>
      <w:pPr>
        <w:tabs>
          <w:tab w:val="right" w:pos="9638" w:leader="dot"/>
        </w:tabs>
        <w:spacing w:after="140" w:line="300"/>
      </w:pPr>
      <w:r>
        <w:rPr>
          <w:rFonts w:ascii="IPAGothic" w:cs="IPAGothic" w:eastAsia="IPAGothic" w:hAnsi="IPAGothic"/>
          <w:sz w:val="21"/>
          <w:szCs w:val="21"/>
        </w:rPr>
        <w:t xml:space="preserve">第7章　施術手順（ステップバイステップ）</w:t>
      </w:r>
      <w:r>
        <w:rPr>
          <w:rFonts w:ascii="IPAGothic" w:cs="IPAGothic" w:eastAsia="IPAGothic" w:hAnsi="IPAGothic"/>
          <w:color w:val="2D2926"/>
          <w:sz w:val="21"/>
          <w:szCs w:val="21"/>
        </w:rPr>
        <w:tab/>
        <w:t xml:space="preserve">6</w:t>
      </w:r>
    </w:p>
    <w:p>
      <w:pPr>
        <w:tabs>
          <w:tab w:val="right" w:pos="9638" w:leader="dot"/>
        </w:tabs>
        <w:spacing w:after="140" w:line="300"/>
      </w:pPr>
      <w:r>
        <w:rPr>
          <w:rFonts w:ascii="IPAGothic" w:cs="IPAGothic" w:eastAsia="IPAGothic" w:hAnsi="IPAGothic"/>
          <w:sz w:val="21"/>
          <w:szCs w:val="21"/>
        </w:rPr>
        <w:t xml:space="preserve">第8章　トラブル対応・リスク管理</w:t>
      </w:r>
      <w:r>
        <w:rPr>
          <w:rFonts w:ascii="IPAGothic" w:cs="IPAGothic" w:eastAsia="IPAGothic" w:hAnsi="IPAGothic"/>
          <w:color w:val="2D2926"/>
          <w:sz w:val="21"/>
          <w:szCs w:val="21"/>
        </w:rPr>
        <w:tab/>
        <w:t xml:space="preserve">7</w:t>
      </w:r>
    </w:p>
    <w:p>
      <w:pPr>
        <w:tabs>
          <w:tab w:val="right" w:pos="9638" w:leader="dot"/>
        </w:tabs>
        <w:spacing w:after="140" w:line="300"/>
      </w:pPr>
      <w:r>
        <w:rPr>
          <w:rFonts w:ascii="IPAGothic" w:cs="IPAGothic" w:eastAsia="IPAGothic" w:hAnsi="IPAGothic"/>
          <w:sz w:val="21"/>
          <w:szCs w:val="21"/>
        </w:rPr>
        <w:t xml:space="preserve">第9章　アフターケア案内</w:t>
      </w:r>
      <w:r>
        <w:rPr>
          <w:rFonts w:ascii="IPAGothic" w:cs="IPAGothic" w:eastAsia="IPAGothic" w:hAnsi="IPAGothic"/>
          <w:color w:val="2D2926"/>
          <w:sz w:val="21"/>
          <w:szCs w:val="21"/>
        </w:rPr>
        <w:tab/>
        <w:t xml:space="preserve">7</w:t>
      </w:r>
    </w:p>
    <w:p>
      <w:pPr>
        <w:tabs>
          <w:tab w:val="right" w:pos="9638" w:leader="dot"/>
        </w:tabs>
        <w:spacing w:after="140" w:line="300"/>
      </w:pPr>
      <w:r>
        <w:rPr>
          <w:rFonts w:ascii="IPAGothic" w:cs="IPAGothic" w:eastAsia="IPAGothic" w:hAnsi="IPAGothic"/>
          <w:sz w:val="21"/>
          <w:szCs w:val="21"/>
        </w:rPr>
        <w:t xml:space="preserve">第10章　よくある質問（FAQ）</w:t>
      </w:r>
      <w:r>
        <w:rPr>
          <w:rFonts w:ascii="IPAGothic" w:cs="IPAGothic" w:eastAsia="IPAGothic" w:hAnsi="IPAGothic"/>
          <w:color w:val="2D2926"/>
          <w:sz w:val="21"/>
          <w:szCs w:val="21"/>
        </w:rPr>
        <w:tab/>
        <w:t xml:space="preserve">8</w:t>
      </w:r>
    </w:p>
    <w:p>
      <w:pPr>
        <w:tabs>
          <w:tab w:val="right" w:pos="9638" w:leader="dot"/>
        </w:tabs>
        <w:spacing w:after="140" w:line="300"/>
      </w:pPr>
      <w:r>
        <w:rPr>
          <w:rFonts w:ascii="IPAGothic" w:cs="IPAGothic" w:eastAsia="IPAGothic" w:hAnsi="IPAGothic"/>
          <w:sz w:val="21"/>
          <w:szCs w:val="21"/>
        </w:rPr>
        <w:t xml:space="preserve">第11章　新人スタッフ　練習チェックリスト</w:t>
      </w:r>
      <w:r>
        <w:rPr>
          <w:rFonts w:ascii="IPAGothic" w:cs="IPAGothic" w:eastAsia="IPAGothic" w:hAnsi="IPAGothic"/>
          <w:color w:val="2D2926"/>
          <w:sz w:val="21"/>
          <w:szCs w:val="21"/>
        </w:rPr>
        <w:tab/>
        <w:t xml:space="preserve">8</w:t>
      </w:r>
    </w:p>
    <w:p>
      <w:pPr>
        <w:tabs>
          <w:tab w:val="right" w:pos="9638" w:leader="dot"/>
        </w:tabs>
        <w:spacing w:after="140" w:line="300"/>
      </w:pPr>
      <w:r>
        <w:rPr>
          <w:rFonts w:ascii="IPAGothic" w:cs="IPAGothic" w:eastAsia="IPAGothic" w:hAnsi="IPAGothic"/>
          <w:sz w:val="21"/>
          <w:szCs w:val="21"/>
        </w:rPr>
        <w:t xml:space="preserve">第12章　理解度チェックテスト</w:t>
      </w:r>
      <w:r>
        <w:rPr>
          <w:rFonts w:ascii="IPAGothic" w:cs="IPAGothic" w:eastAsia="IPAGothic" w:hAnsi="IPAGothic"/>
          <w:color w:val="2D2926"/>
          <w:sz w:val="21"/>
          <w:szCs w:val="21"/>
        </w:rPr>
        <w:tab/>
        <w:t xml:space="preserve">8</w:t>
      </w:r>
    </w:p>
    <w:p>
      <w:r>
        <w:br w:type="page"/>
      </w:r>
    </w:p>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第1章　はじめに</w:t>
      </w:r>
    </w:p>
    <w:p>
      <w:pPr>
        <w:pStyle w:val="Heading2"/>
        <w:spacing w:after="160" w:before="320"/>
      </w:pPr>
      <w:r>
        <w:rPr>
          <w:rFonts w:ascii="IPAGothic" w:cs="IPAGothic" w:eastAsia="IPAGothic" w:hAnsi="IPAGothic"/>
          <w:b/>
          <w:bCs/>
          <w:color w:val="A07860"/>
          <w:sz w:val="24"/>
          <w:szCs w:val="24"/>
        </w:rPr>
        <w:t xml:space="preserve">1-1　本書の目的</w:t>
      </w:r>
    </w:p>
    <w:p>
      <w:pPr>
        <w:spacing w:after="120" w:before="0" w:line="320"/>
      </w:pPr>
      <w:r>
        <w:rPr>
          <w:rFonts w:ascii="IPAGothic" w:cs="IPAGothic" w:eastAsia="IPAGothic" w:hAnsi="IPAGothic"/>
        </w:rPr>
        <w:t xml:space="preserve">本書は、サロンに入店したばかりの新人スタッフが、眉毛WAX（アイブロウワックス）施術に必要な基礎知識・接客の流れ・施術手順・衛生管理・トラブル対応までを体系的に学べるように作成した研修用テキストです。</w:t>
      </w:r>
    </w:p>
    <w:p>
      <w:pPr>
        <w:spacing w:after="120" w:before="0" w:line="320"/>
      </w:pPr>
      <w:r>
        <w:rPr>
          <w:rFonts w:ascii="IPAGothic" w:cs="IPAGothic" w:eastAsia="IPAGothic" w:hAnsi="IPAGothic"/>
        </w:rPr>
        <w:t xml:space="preserve">眉は「顔の額縁」と呼ばれ、印象を大きく左右するパーツです。正しい知識と技術、そして安全への配慮を身につけることで、お客様に安心して任せていただける施術者を目指しましょう。</w:t>
      </w:r>
    </w:p>
    <w:p>
      <w:pPr>
        <w:pStyle w:val="Heading2"/>
        <w:spacing w:after="160" w:before="320"/>
      </w:pPr>
      <w:r>
        <w:rPr>
          <w:rFonts w:ascii="IPAGothic" w:cs="IPAGothic" w:eastAsia="IPAGothic" w:hAnsi="IPAGothic"/>
          <w:b/>
          <w:bCs/>
          <w:color w:val="A07860"/>
          <w:sz w:val="24"/>
          <w:szCs w:val="24"/>
        </w:rPr>
        <w:t xml:space="preserve">1-2　学習の進め方</w:t>
      </w:r>
    </w:p>
    <w:p>
      <w:pPr>
        <w:pStyle w:val="ListParagraph"/>
        <w:numPr>
          <w:ilvl w:val="0"/>
          <w:numId w:val="2"/>
        </w:numPr>
        <w:spacing w:after="90" w:line="300"/>
      </w:pPr>
      <w:r>
        <w:rPr>
          <w:rFonts w:ascii="IPAGothic" w:cs="IPAGothic" w:eastAsia="IPAGothic" w:hAnsi="IPAGothic"/>
        </w:rPr>
        <w:t xml:space="preserve">本書を読み、座学で基礎知識を理解する</w:t>
      </w:r>
    </w:p>
    <w:p>
      <w:pPr>
        <w:pStyle w:val="ListParagraph"/>
        <w:numPr>
          <w:ilvl w:val="0"/>
          <w:numId w:val="2"/>
        </w:numPr>
        <w:spacing w:after="90" w:line="300"/>
      </w:pPr>
      <w:r>
        <w:rPr>
          <w:rFonts w:ascii="IPAGothic" w:cs="IPAGothic" w:eastAsia="IPAGothic" w:hAnsi="IPAGothic"/>
        </w:rPr>
        <w:t xml:space="preserve">先輩スタッフによるデモンストレーションを見学する</w:t>
      </w:r>
    </w:p>
    <w:p>
      <w:pPr>
        <w:pStyle w:val="ListParagraph"/>
        <w:numPr>
          <w:ilvl w:val="0"/>
          <w:numId w:val="2"/>
        </w:numPr>
        <w:spacing w:after="90" w:line="300"/>
      </w:pPr>
      <w:r>
        <w:rPr>
          <w:rFonts w:ascii="IPAGothic" w:cs="IPAGothic" w:eastAsia="IPAGothic" w:hAnsi="IPAGothic"/>
        </w:rPr>
        <w:t xml:space="preserve">スタッフ同士でロールプレイ・練習台での実技練習を行う</w:t>
      </w:r>
    </w:p>
    <w:p>
      <w:pPr>
        <w:pStyle w:val="ListParagraph"/>
        <w:numPr>
          <w:ilvl w:val="0"/>
          <w:numId w:val="2"/>
        </w:numPr>
        <w:spacing w:after="90" w:line="300"/>
      </w:pPr>
      <w:r>
        <w:rPr>
          <w:rFonts w:ascii="IPAGothic" w:cs="IPAGothic" w:eastAsia="IPAGothic" w:hAnsi="IPAGothic"/>
        </w:rPr>
        <w:t xml:space="preserve">先輩の指導・監督のもとでモデル施術（OJT）を複数回経験する</w:t>
      </w:r>
    </w:p>
    <w:p>
      <w:pPr>
        <w:pStyle w:val="ListParagraph"/>
        <w:numPr>
          <w:ilvl w:val="0"/>
          <w:numId w:val="2"/>
        </w:numPr>
        <w:spacing w:after="90" w:line="300"/>
      </w:pPr>
      <w:r>
        <w:rPr>
          <w:rFonts w:ascii="IPAGothic" w:cs="IPAGothic" w:eastAsia="IPAGothic" w:hAnsi="IPAGothic"/>
        </w:rPr>
        <w:t xml:space="preserve">第11章の練習チェックリストと第12章の理解度チェックで卒業判定を受ける</w:t>
      </w:r>
    </w:p>
    <w:tbl>
      <w:tblPr>
        <w:tblW w:type="pct" w:w="100%"/>
        <w:tblBorders>
          <w:top w:val="single" w:color="2E7D6A" w:sz="6"/>
          <w:left w:val="single" w:color="2E7D6A" w:sz="6"/>
          <w:bottom w:val="single" w:color="2E7D6A" w:sz="6"/>
          <w:right w:val="single" w:color="2E7D6A" w:sz="6"/>
          <w:insideH w:val="none" w:color="FFFFFF" w:sz="0"/>
          <w:insideV w:val="none" w:color="FFFFFF" w:sz="0"/>
        </w:tblBorders>
      </w:tblPr>
      <w:tblGrid>
        <w:gridCol w:w="100"/>
      </w:tblGrid>
      <w:tr>
        <w:tc>
          <w:tcPr>
            <w:shd w:fill="E8F4F1" w:val="clear"/>
            <w:tcMar>
              <w:top w:type="dxa" w:w="140"/>
              <w:left w:type="dxa" w:w="180"/>
              <w:bottom w:type="dxa" w:w="140"/>
              <w:right w:type="dxa" w:w="180"/>
            </w:tcMar>
          </w:tcPr>
          <w:p>
            <w:pPr>
              <w:spacing w:after="60"/>
            </w:pPr>
            <w:r>
              <w:rPr>
                <w:rFonts w:ascii="IPAGothic" w:cs="IPAGothic" w:eastAsia="IPAGothic" w:hAnsi="IPAGothic"/>
                <w:b/>
                <w:bCs/>
                <w:color w:val="2E7D6A"/>
                <w:sz w:val="21"/>
                <w:szCs w:val="21"/>
              </w:rPr>
              <w:t xml:space="preserve">💡 学ぶ姿勢について</w:t>
            </w:r>
          </w:p>
          <w:p>
            <w:pPr>
              <w:spacing w:after="0"/>
            </w:pPr>
            <w:r>
              <w:rPr>
                <w:rFonts w:ascii="IPAGothic" w:cs="IPAGothic" w:eastAsia="IPAGothic" w:hAnsi="IPAGothic"/>
                <w:sz w:val="20"/>
                <w:szCs w:val="20"/>
              </w:rPr>
              <w:t xml:space="preserve">わからないこと・不安なことは自己判断せず、必ずその場で先輩スタッフや店長に確認しましょう。お客様の安全が最優先です。</w:t>
            </w:r>
          </w:p>
        </w:tc>
      </w:tr>
    </w:tbl>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第2章　眉毛WAXの基礎知識</w:t>
      </w:r>
    </w:p>
    <w:p>
      <w:pPr>
        <w:pStyle w:val="Heading2"/>
        <w:spacing w:after="160" w:before="320"/>
      </w:pPr>
      <w:r>
        <w:rPr>
          <w:rFonts w:ascii="IPAGothic" w:cs="IPAGothic" w:eastAsia="IPAGothic" w:hAnsi="IPAGothic"/>
          <w:b/>
          <w:bCs/>
          <w:color w:val="A07860"/>
          <w:sz w:val="24"/>
          <w:szCs w:val="24"/>
        </w:rPr>
        <w:t xml:space="preserve">2-1　WAX脱毛の仕組み</w:t>
      </w:r>
    </w:p>
    <w:p>
      <w:pPr>
        <w:spacing w:after="120" w:before="0" w:line="320"/>
      </w:pPr>
      <w:r>
        <w:rPr>
          <w:rFonts w:ascii="IPAGothic" w:cs="IPAGothic" w:eastAsia="IPAGothic" w:hAnsi="IPAGothic"/>
        </w:rPr>
        <w:t xml:space="preserve">WAX脱毛は、温めて柔らかくしたワックスを毛に密着させ、毛根ごと一気に引き抜く脱毛方法です。毛抜き（ピンセット）による1本ずつの処理と異なり、一度に広い範囲の不要な毛と産毛をまとめて除去できるため、眉のラインを「面」で整えられるのが特徴です。</w:t>
      </w:r>
    </w:p>
    <w:p>
      <w:pPr>
        <w:pStyle w:val="Heading2"/>
        <w:spacing w:after="160" w:before="320"/>
      </w:pPr>
      <w:r>
        <w:rPr>
          <w:rFonts w:ascii="IPAGothic" w:cs="IPAGothic" w:eastAsia="IPAGothic" w:hAnsi="IPAGothic"/>
          <w:b/>
          <w:bCs/>
          <w:color w:val="A07860"/>
          <w:sz w:val="24"/>
          <w:szCs w:val="24"/>
        </w:rPr>
        <w:t xml:space="preserve">2-2　ハードワックスとソフトワックスの違い</w:t>
      </w:r>
    </w:p>
    <w:tbl>
      <w:tblPr>
        <w:tblW w:type="dxa" w:w="9638"/>
        <w:tblBorders>
          <w:top w:val="single" w:color="E8DDD8" w:sz="4"/>
          <w:left w:val="single" w:color="E8DDD8" w:sz="4"/>
          <w:bottom w:val="single" w:color="E8DDD8" w:sz="4"/>
          <w:right w:val="single" w:color="E8DDD8" w:sz="4"/>
          <w:insideH w:val="single" w:color="E8DDD8" w:sz="4"/>
          <w:insideV w:val="single" w:color="E8DDD8" w:sz="4"/>
        </w:tblBorders>
      </w:tblPr>
      <w:tblGrid>
        <w:gridCol w:w="2400"/>
        <w:gridCol w:w="3700"/>
        <w:gridCol w:w="3538"/>
      </w:tblGrid>
      <w:tr>
        <w:trPr>
          <w:tblHeader/>
        </w:trPr>
        <w:tc>
          <w:tcPr>
            <w:tcW w:type="dxa" w:w="24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項目</w:t>
            </w:r>
          </w:p>
        </w:tc>
        <w:tc>
          <w:tcPr>
            <w:tcW w:type="dxa" w:w="37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ハードワックス</w:t>
            </w:r>
          </w:p>
        </w:tc>
        <w:tc>
          <w:tcPr>
            <w:tcW w:type="dxa" w:w="3538"/>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ソフトワックス</w:t>
            </w:r>
          </w:p>
        </w:tc>
      </w:tr>
      <w:tr>
        <w:tc>
          <w:tcPr>
            <w:tcW w:type="dxa" w:w="2400"/>
            <w:tcMar>
              <w:top w:type="dxa" w:w="90"/>
              <w:left w:type="dxa" w:w="120"/>
              <w:bottom w:type="dxa" w:w="90"/>
              <w:right w:type="dxa" w:w="120"/>
            </w:tcMar>
          </w:tcPr>
          <w:p>
            <w:pPr>
              <w:spacing w:line="280"/>
            </w:pPr>
            <w:r>
              <w:rPr>
                <w:rFonts w:ascii="IPAGothic" w:cs="IPAGothic" w:eastAsia="IPAGothic" w:hAnsi="IPAGothic"/>
                <w:sz w:val="19"/>
                <w:szCs w:val="19"/>
              </w:rPr>
              <w:t xml:space="preserve">除去方法</w:t>
            </w:r>
          </w:p>
        </w:tc>
        <w:tc>
          <w:tcPr>
            <w:tcW w:type="dxa" w:w="3700"/>
            <w:tcMar>
              <w:top w:type="dxa" w:w="90"/>
              <w:left w:type="dxa" w:w="120"/>
              <w:bottom w:type="dxa" w:w="90"/>
              <w:right w:type="dxa" w:w="120"/>
            </w:tcMar>
          </w:tcPr>
          <w:p>
            <w:pPr>
              <w:spacing w:line="280"/>
            </w:pPr>
            <w:r>
              <w:rPr>
                <w:rFonts w:ascii="IPAGothic" w:cs="IPAGothic" w:eastAsia="IPAGothic" w:hAnsi="IPAGothic"/>
                <w:sz w:val="19"/>
                <w:szCs w:val="19"/>
              </w:rPr>
              <w:t xml:space="preserve">塗布後、冷えて固まってから手で直接剥がす</w:t>
            </w:r>
          </w:p>
        </w:tc>
        <w:tc>
          <w:tcPr>
            <w:tcW w:type="dxa" w:w="3538"/>
            <w:tcMar>
              <w:top w:type="dxa" w:w="90"/>
              <w:left w:type="dxa" w:w="120"/>
              <w:bottom w:type="dxa" w:w="90"/>
              <w:right w:type="dxa" w:w="120"/>
            </w:tcMar>
          </w:tcPr>
          <w:p>
            <w:pPr>
              <w:spacing w:line="280"/>
            </w:pPr>
            <w:r>
              <w:rPr>
                <w:rFonts w:ascii="IPAGothic" w:cs="IPAGothic" w:eastAsia="IPAGothic" w:hAnsi="IPAGothic"/>
                <w:sz w:val="19"/>
                <w:szCs w:val="19"/>
              </w:rPr>
              <w:t xml:space="preserve">塗布後、不織布（ストリップ）を貼って剥がす</w:t>
            </w:r>
          </w:p>
        </w:tc>
      </w:tr>
      <w:tr>
        <w:tc>
          <w:tcPr>
            <w:tcW w:type="dxa" w:w="2400"/>
            <w:tcMar>
              <w:top w:type="dxa" w:w="90"/>
              <w:left w:type="dxa" w:w="120"/>
              <w:bottom w:type="dxa" w:w="90"/>
              <w:right w:type="dxa" w:w="120"/>
            </w:tcMar>
          </w:tcPr>
          <w:p>
            <w:pPr>
              <w:spacing w:line="280"/>
            </w:pPr>
            <w:r>
              <w:rPr>
                <w:rFonts w:ascii="IPAGothic" w:cs="IPAGothic" w:eastAsia="IPAGothic" w:hAnsi="IPAGothic"/>
                <w:sz w:val="19"/>
                <w:szCs w:val="19"/>
              </w:rPr>
              <w:t xml:space="preserve">皮膚への負担</w:t>
            </w:r>
          </w:p>
        </w:tc>
        <w:tc>
          <w:tcPr>
            <w:tcW w:type="dxa" w:w="3700"/>
            <w:tcMar>
              <w:top w:type="dxa" w:w="90"/>
              <w:left w:type="dxa" w:w="120"/>
              <w:bottom w:type="dxa" w:w="90"/>
              <w:right w:type="dxa" w:w="120"/>
            </w:tcMar>
          </w:tcPr>
          <w:p>
            <w:pPr>
              <w:spacing w:line="280"/>
            </w:pPr>
            <w:r>
              <w:rPr>
                <w:rFonts w:ascii="IPAGothic" w:cs="IPAGothic" w:eastAsia="IPAGothic" w:hAnsi="IPAGothic"/>
                <w:sz w:val="19"/>
                <w:szCs w:val="19"/>
              </w:rPr>
              <w:t xml:space="preserve">比較的やさしく、産毛にも使いやすい</w:t>
            </w:r>
          </w:p>
        </w:tc>
        <w:tc>
          <w:tcPr>
            <w:tcW w:type="dxa" w:w="3538"/>
            <w:tcMar>
              <w:top w:type="dxa" w:w="90"/>
              <w:left w:type="dxa" w:w="120"/>
              <w:bottom w:type="dxa" w:w="90"/>
              <w:right w:type="dxa" w:w="120"/>
            </w:tcMar>
          </w:tcPr>
          <w:p>
            <w:pPr>
              <w:spacing w:line="280"/>
            </w:pPr>
            <w:r>
              <w:rPr>
                <w:rFonts w:ascii="IPAGothic" w:cs="IPAGothic" w:eastAsia="IPAGothic" w:hAnsi="IPAGothic"/>
                <w:sz w:val="19"/>
                <w:szCs w:val="19"/>
              </w:rPr>
              <w:t xml:space="preserve">やや強め。広範囲の処理に向く</w:t>
            </w:r>
          </w:p>
        </w:tc>
      </w:tr>
      <w:tr>
        <w:tc>
          <w:tcPr>
            <w:tcW w:type="dxa" w:w="2400"/>
            <w:tcMar>
              <w:top w:type="dxa" w:w="90"/>
              <w:left w:type="dxa" w:w="120"/>
              <w:bottom w:type="dxa" w:w="90"/>
              <w:right w:type="dxa" w:w="120"/>
            </w:tcMar>
          </w:tcPr>
          <w:p>
            <w:pPr>
              <w:spacing w:line="280"/>
            </w:pPr>
            <w:r>
              <w:rPr>
                <w:rFonts w:ascii="IPAGothic" w:cs="IPAGothic" w:eastAsia="IPAGothic" w:hAnsi="IPAGothic"/>
                <w:sz w:val="19"/>
                <w:szCs w:val="19"/>
              </w:rPr>
              <w:t xml:space="preserve">適した部位</w:t>
            </w:r>
          </w:p>
        </w:tc>
        <w:tc>
          <w:tcPr>
            <w:tcW w:type="dxa" w:w="3700"/>
            <w:tcMar>
              <w:top w:type="dxa" w:w="90"/>
              <w:left w:type="dxa" w:w="120"/>
              <w:bottom w:type="dxa" w:w="90"/>
              <w:right w:type="dxa" w:w="120"/>
            </w:tcMar>
          </w:tcPr>
          <w:p>
            <w:pPr>
              <w:spacing w:line="280"/>
            </w:pPr>
            <w:r>
              <w:rPr>
                <w:rFonts w:ascii="IPAGothic" w:cs="IPAGothic" w:eastAsia="IPAGothic" w:hAnsi="IPAGothic"/>
                <w:sz w:val="19"/>
                <w:szCs w:val="19"/>
              </w:rPr>
              <w:t xml:space="preserve">眉・鼻下・脇などデリケートな部位</w:t>
            </w:r>
          </w:p>
        </w:tc>
        <w:tc>
          <w:tcPr>
            <w:tcW w:type="dxa" w:w="3538"/>
            <w:tcMar>
              <w:top w:type="dxa" w:w="90"/>
              <w:left w:type="dxa" w:w="120"/>
              <w:bottom w:type="dxa" w:w="90"/>
              <w:right w:type="dxa" w:w="120"/>
            </w:tcMar>
          </w:tcPr>
          <w:p>
            <w:pPr>
              <w:spacing w:line="280"/>
            </w:pPr>
            <w:r>
              <w:rPr>
                <w:rFonts w:ascii="IPAGothic" w:cs="IPAGothic" w:eastAsia="IPAGothic" w:hAnsi="IPAGothic"/>
                <w:sz w:val="19"/>
                <w:szCs w:val="19"/>
              </w:rPr>
              <w:t xml:space="preserve">脚・腕など広い部位</w:t>
            </w:r>
          </w:p>
        </w:tc>
      </w:tr>
      <w:tr>
        <w:tc>
          <w:tcPr>
            <w:tcW w:type="dxa" w:w="2400"/>
            <w:tcMar>
              <w:top w:type="dxa" w:w="90"/>
              <w:left w:type="dxa" w:w="120"/>
              <w:bottom w:type="dxa" w:w="90"/>
              <w:right w:type="dxa" w:w="120"/>
            </w:tcMar>
          </w:tcPr>
          <w:p>
            <w:pPr>
              <w:spacing w:line="280"/>
            </w:pPr>
            <w:r>
              <w:rPr>
                <w:rFonts w:ascii="IPAGothic" w:cs="IPAGothic" w:eastAsia="IPAGothic" w:hAnsi="IPAGothic"/>
                <w:sz w:val="19"/>
                <w:szCs w:val="19"/>
              </w:rPr>
              <w:t xml:space="preserve">眉毛WAXでの位置づけ</w:t>
            </w:r>
          </w:p>
        </w:tc>
        <w:tc>
          <w:tcPr>
            <w:tcW w:type="dxa" w:w="3700"/>
            <w:tcMar>
              <w:top w:type="dxa" w:w="90"/>
              <w:left w:type="dxa" w:w="120"/>
              <w:bottom w:type="dxa" w:w="90"/>
              <w:right w:type="dxa" w:w="120"/>
            </w:tcMar>
          </w:tcPr>
          <w:p>
            <w:pPr>
              <w:spacing w:line="280"/>
            </w:pPr>
            <w:r>
              <w:rPr>
                <w:rFonts w:ascii="IPAGothic" w:cs="IPAGothic" w:eastAsia="IPAGothic" w:hAnsi="IPAGothic"/>
                <w:sz w:val="19"/>
                <w:szCs w:val="19"/>
              </w:rPr>
              <w:t xml:space="preserve">◎ 主流として使用</w:t>
            </w:r>
          </w:p>
        </w:tc>
        <w:tc>
          <w:tcPr>
            <w:tcW w:type="dxa" w:w="3538"/>
            <w:tcMar>
              <w:top w:type="dxa" w:w="90"/>
              <w:left w:type="dxa" w:w="120"/>
              <w:bottom w:type="dxa" w:w="90"/>
              <w:right w:type="dxa" w:w="120"/>
            </w:tcMar>
          </w:tcPr>
          <w:p>
            <w:pPr>
              <w:spacing w:line="280"/>
            </w:pPr>
            <w:r>
              <w:rPr>
                <w:rFonts w:ascii="IPAGothic" w:cs="IPAGothic" w:eastAsia="IPAGothic" w:hAnsi="IPAGothic"/>
                <w:sz w:val="19"/>
                <w:szCs w:val="19"/>
              </w:rPr>
              <w:t xml:space="preserve">△ 店舗の方針により部分的に使用</w:t>
            </w:r>
          </w:p>
        </w:tc>
      </w:tr>
    </w:tbl>
    <w:p>
      <w:pPr>
        <w:spacing w:after="160"/>
      </w:pPr>
    </w:p>
    <w:p>
      <w:pPr>
        <w:pStyle w:val="Heading2"/>
        <w:spacing w:after="160" w:before="320"/>
      </w:pPr>
      <w:r>
        <w:rPr>
          <w:rFonts w:ascii="IPAGothic" w:cs="IPAGothic" w:eastAsia="IPAGothic" w:hAnsi="IPAGothic"/>
          <w:b/>
          <w:bCs/>
          <w:color w:val="A07860"/>
          <w:sz w:val="24"/>
          <w:szCs w:val="24"/>
        </w:rPr>
        <w:t xml:space="preserve">2-3　眉毛WAXのメリット</w:t>
      </w:r>
    </w:p>
    <w:p>
      <w:pPr>
        <w:pStyle w:val="ListParagraph"/>
        <w:numPr>
          <w:ilvl w:val="0"/>
          <w:numId w:val="3"/>
        </w:numPr>
        <w:spacing w:after="90" w:line="300"/>
      </w:pPr>
      <w:r>
        <w:rPr>
          <w:rFonts w:ascii="IPAGothic" w:cs="IPAGothic" w:eastAsia="IPAGothic" w:hAnsi="IPAGothic"/>
        </w:rPr>
        <w:t xml:space="preserve">産毛や短い毛まで処理でき、メイクのノリ・仕上がりが良くなる</w:t>
      </w:r>
    </w:p>
    <w:p>
      <w:pPr>
        <w:pStyle w:val="ListParagraph"/>
        <w:numPr>
          <w:ilvl w:val="0"/>
          <w:numId w:val="3"/>
        </w:numPr>
        <w:spacing w:after="90" w:line="300"/>
      </w:pPr>
      <w:r>
        <w:rPr>
          <w:rFonts w:ascii="IPAGothic" w:cs="IPAGothic" w:eastAsia="IPAGothic" w:hAnsi="IPAGothic"/>
        </w:rPr>
        <w:t xml:space="preserve">毛の流れを整えながら、面でラインをデザインできる</w:t>
      </w:r>
    </w:p>
    <w:p>
      <w:pPr>
        <w:pStyle w:val="ListParagraph"/>
        <w:numPr>
          <w:ilvl w:val="0"/>
          <w:numId w:val="3"/>
        </w:numPr>
        <w:spacing w:after="90" w:line="300"/>
      </w:pPr>
      <w:r>
        <w:rPr>
          <w:rFonts w:ascii="IPAGothic" w:cs="IPAGothic" w:eastAsia="IPAGothic" w:hAnsi="IPAGothic"/>
        </w:rPr>
        <w:t xml:space="preserve">毛抜きに比べて持続期間が長い（個人差はあるが目安2〜4週間）</w:t>
      </w:r>
    </w:p>
    <w:p>
      <w:pPr>
        <w:pStyle w:val="ListParagraph"/>
        <w:numPr>
          <w:ilvl w:val="0"/>
          <w:numId w:val="3"/>
        </w:numPr>
        <w:spacing w:after="90" w:line="300"/>
      </w:pPr>
      <w:r>
        <w:rPr>
          <w:rFonts w:ascii="IPAGothic" w:cs="IPAGothic" w:eastAsia="IPAGothic" w:hAnsi="IPAGothic"/>
        </w:rPr>
        <w:t xml:space="preserve">施術時間が比較的短く、お客様の負担が少ない</w:t>
      </w:r>
    </w:p>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第3章　使用する道具・材料</w:t>
      </w:r>
    </w:p>
    <w:p>
      <w:pPr>
        <w:pStyle w:val="Heading2"/>
        <w:spacing w:after="160" w:before="320"/>
      </w:pPr>
      <w:r>
        <w:rPr>
          <w:rFonts w:ascii="IPAGothic" w:cs="IPAGothic" w:eastAsia="IPAGothic" w:hAnsi="IPAGothic"/>
          <w:b/>
          <w:bCs/>
          <w:color w:val="A07860"/>
          <w:sz w:val="24"/>
          <w:szCs w:val="24"/>
        </w:rPr>
        <w:t xml:space="preserve">3-1　基本セット</w:t>
      </w:r>
    </w:p>
    <w:tbl>
      <w:tblPr>
        <w:tblW w:type="dxa" w:w="9638"/>
        <w:tblBorders>
          <w:top w:val="single" w:color="E8DDD8" w:sz="4"/>
          <w:left w:val="single" w:color="E8DDD8" w:sz="4"/>
          <w:bottom w:val="single" w:color="E8DDD8" w:sz="4"/>
          <w:right w:val="single" w:color="E8DDD8" w:sz="4"/>
          <w:insideH w:val="single" w:color="E8DDD8" w:sz="4"/>
          <w:insideV w:val="single" w:color="E8DDD8" w:sz="4"/>
        </w:tblBorders>
      </w:tblPr>
      <w:tblGrid>
        <w:gridCol w:w="1600"/>
        <w:gridCol w:w="3600"/>
        <w:gridCol w:w="4438"/>
      </w:tblGrid>
      <w:tr>
        <w:trPr>
          <w:tblHeader/>
        </w:trPr>
        <w:tc>
          <w:tcPr>
            <w:tcW w:type="dxa" w:w="16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分類</w:t>
            </w:r>
          </w:p>
        </w:tc>
        <w:tc>
          <w:tcPr>
            <w:tcW w:type="dxa" w:w="36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道具・材料</w:t>
            </w:r>
          </w:p>
        </w:tc>
        <w:tc>
          <w:tcPr>
            <w:tcW w:type="dxa" w:w="4438"/>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用途</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加温</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ワックスウォーマー</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ワックスを施術に適した温度に保つ</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ワックス</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ハードワックス（眉用）</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毛を除去するための主材料</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塗布</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ミニスパチュラ（眉用）</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ワックスを薄く均一に塗布する</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前処理</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前処理ローション</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皮脂・汗・化粧品の油分を除去し密着を高める</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保護</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使い捨て手袋</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衛生管理・感染対策</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仕上げ</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アフターケアオイル／ジェル</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施術後の皮膚を鎮静・保湿する</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補助</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毛抜き（ピンセット）</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取り残した毛を1本ずつ整える</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補助</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眉用コーム・ミニハサミ</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長い毛をカットし、毛流れを整える</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デザイン</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水溶性アイブロウペンシル</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仕上げの理想ラインを下書きする</w:t>
            </w:r>
          </w:p>
        </w:tc>
      </w:tr>
      <w:tr>
        <w:tc>
          <w:tcPr>
            <w:tcW w:type="dxa" w:w="1600"/>
            <w:tcMar>
              <w:top w:type="dxa" w:w="90"/>
              <w:left w:type="dxa" w:w="120"/>
              <w:bottom w:type="dxa" w:w="90"/>
              <w:right w:type="dxa" w:w="120"/>
            </w:tcMar>
          </w:tcPr>
          <w:p>
            <w:pPr>
              <w:spacing w:line="280"/>
            </w:pPr>
            <w:r>
              <w:rPr>
                <w:rFonts w:ascii="IPAGothic" w:cs="IPAGothic" w:eastAsia="IPAGothic" w:hAnsi="IPAGothic"/>
                <w:sz w:val="19"/>
                <w:szCs w:val="19"/>
              </w:rPr>
              <w:t xml:space="preserve">消毒</w:t>
            </w:r>
          </w:p>
        </w:tc>
        <w:tc>
          <w:tcPr>
            <w:tcW w:type="dxa" w:w="3600"/>
            <w:tcMar>
              <w:top w:type="dxa" w:w="90"/>
              <w:left w:type="dxa" w:w="120"/>
              <w:bottom w:type="dxa" w:w="90"/>
              <w:right w:type="dxa" w:w="120"/>
            </w:tcMar>
          </w:tcPr>
          <w:p>
            <w:pPr>
              <w:spacing w:line="280"/>
            </w:pPr>
            <w:r>
              <w:rPr>
                <w:rFonts w:ascii="IPAGothic" w:cs="IPAGothic" w:eastAsia="IPAGothic" w:hAnsi="IPAGothic"/>
                <w:sz w:val="19"/>
                <w:szCs w:val="19"/>
              </w:rPr>
              <w:t xml:space="preserve">アルコール消毒液・コットン</w:t>
            </w:r>
          </w:p>
        </w:tc>
        <w:tc>
          <w:tcPr>
            <w:tcW w:type="dxa" w:w="4438"/>
            <w:tcMar>
              <w:top w:type="dxa" w:w="90"/>
              <w:left w:type="dxa" w:w="120"/>
              <w:bottom w:type="dxa" w:w="90"/>
              <w:right w:type="dxa" w:w="120"/>
            </w:tcMar>
          </w:tcPr>
          <w:p>
            <w:pPr>
              <w:spacing w:line="280"/>
            </w:pPr>
            <w:r>
              <w:rPr>
                <w:rFonts w:ascii="IPAGothic" w:cs="IPAGothic" w:eastAsia="IPAGothic" w:hAnsi="IPAGothic"/>
                <w:sz w:val="19"/>
                <w:szCs w:val="19"/>
              </w:rPr>
              <w:t xml:space="preserve">肌・器具・施術台の消毒</w:t>
            </w:r>
          </w:p>
        </w:tc>
      </w:tr>
    </w:tbl>
    <w:p>
      <w:pPr>
        <w:spacing w:after="160"/>
      </w:pPr>
    </w:p>
    <w:p>
      <w:pPr>
        <w:pStyle w:val="Heading2"/>
        <w:spacing w:after="160" w:before="320"/>
      </w:pPr>
      <w:r>
        <w:rPr>
          <w:rFonts w:ascii="IPAGothic" w:cs="IPAGothic" w:eastAsia="IPAGothic" w:hAnsi="IPAGothic"/>
          <w:b/>
          <w:bCs/>
          <w:color w:val="A07860"/>
          <w:sz w:val="24"/>
          <w:szCs w:val="24"/>
        </w:rPr>
        <w:t xml:space="preserve">3-2　道具の取り扱いルール</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FF5F5" w:val="clear"/>
            <w:tcMar>
              <w:top w:type="dxa" w:w="140"/>
              <w:left w:type="dxa" w:w="180"/>
              <w:bottom w:type="dxa" w:w="140"/>
              <w:right w:type="dxa" w:w="180"/>
            </w:tcMar>
          </w:tcPr>
          <w:p>
            <w:pPr>
              <w:spacing w:after="60"/>
            </w:pPr>
            <w:r>
              <w:rPr>
                <w:rFonts w:ascii="IPAGothic" w:cs="IPAGothic" w:eastAsia="IPAGothic" w:hAnsi="IPAGothic"/>
                <w:b/>
                <w:bCs/>
                <w:color w:val="C0392B"/>
                <w:sz w:val="21"/>
                <w:szCs w:val="21"/>
              </w:rPr>
              <w:t xml:space="preserve">⚠ 使い回し厳禁</w:t>
            </w:r>
          </w:p>
          <w:p>
            <w:pPr>
              <w:spacing w:after="0"/>
            </w:pPr>
            <w:r>
              <w:rPr>
                <w:rFonts w:ascii="IPAGothic" w:cs="IPAGothic" w:eastAsia="IPAGothic" w:hAnsi="IPAGothic"/>
                <w:sz w:val="20"/>
                <w:szCs w:val="20"/>
              </w:rPr>
              <w:t xml:space="preserve">スパチュラ・不織布など肌に直接触れる消耗品は、1回の施術・1回の塗布ごとに新しいものに交換します。ワックスポットへスパチュラを何度も出し入れするのは交差汚染の原因になるため厳禁です。</w:t>
            </w:r>
          </w:p>
        </w:tc>
      </w:tr>
    </w:tbl>
    <w:p>
      <w:pPr>
        <w:spacing w:after="160"/>
      </w:pPr>
    </w:p>
    <w:p>
      <w:pPr>
        <w:pStyle w:val="ListParagraph"/>
        <w:numPr>
          <w:ilvl w:val="0"/>
          <w:numId w:val="3"/>
        </w:numPr>
        <w:spacing w:after="90" w:line="300"/>
      </w:pPr>
      <w:r>
        <w:rPr>
          <w:rFonts w:ascii="IPAGothic" w:cs="IPAGothic" w:eastAsia="IPAGothic" w:hAnsi="IPAGothic"/>
        </w:rPr>
        <w:t xml:space="preserve">道具は施術前に必ず所定の位置にすべて揃え、施術中に慌てないようにする</w:t>
      </w:r>
    </w:p>
    <w:p>
      <w:pPr>
        <w:pStyle w:val="ListParagraph"/>
        <w:numPr>
          <w:ilvl w:val="0"/>
          <w:numId w:val="3"/>
        </w:numPr>
        <w:spacing w:after="90" w:line="300"/>
      </w:pPr>
      <w:r>
        <w:rPr>
          <w:rFonts w:ascii="IPAGothic" w:cs="IPAGothic" w:eastAsia="IPAGothic" w:hAnsi="IPAGothic"/>
        </w:rPr>
        <w:t xml:space="preserve">毛抜き・ハサミなど繰り返し使う金属製品は、使用後に消毒し所定の場所で保管する</w:t>
      </w:r>
    </w:p>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第4章　衛生管理・感染対策</w:t>
      </w:r>
    </w:p>
    <w:p>
      <w:pPr>
        <w:pStyle w:val="ListParagraph"/>
        <w:numPr>
          <w:ilvl w:val="0"/>
          <w:numId w:val="3"/>
        </w:numPr>
        <w:spacing w:after="90" w:line="300"/>
      </w:pPr>
      <w:r>
        <w:rPr>
          <w:rFonts w:ascii="IPAGothic" w:cs="IPAGothic" w:eastAsia="IPAGothic" w:hAnsi="IPAGothic"/>
        </w:rPr>
        <w:t xml:space="preserve">施術前後は必ず手指をアルコール消毒し、使い捨て手袋を着用する</w:t>
      </w:r>
    </w:p>
    <w:p>
      <w:pPr>
        <w:pStyle w:val="ListParagraph"/>
        <w:numPr>
          <w:ilvl w:val="0"/>
          <w:numId w:val="3"/>
        </w:numPr>
        <w:spacing w:after="90" w:line="300"/>
      </w:pPr>
      <w:r>
        <w:rPr>
          <w:rFonts w:ascii="IPAGothic" w:cs="IPAGothic" w:eastAsia="IPAGothic" w:hAnsi="IPAGothic"/>
        </w:rPr>
        <w:t xml:space="preserve">スパチュラ・不織布は使い捨てとし、二度づけ・使い回しをしない</w:t>
      </w:r>
    </w:p>
    <w:p>
      <w:pPr>
        <w:pStyle w:val="ListParagraph"/>
        <w:numPr>
          <w:ilvl w:val="0"/>
          <w:numId w:val="3"/>
        </w:numPr>
        <w:spacing w:after="90" w:line="300"/>
      </w:pPr>
      <w:r>
        <w:rPr>
          <w:rFonts w:ascii="IPAGothic" w:cs="IPAGothic" w:eastAsia="IPAGothic" w:hAnsi="IPAGothic"/>
        </w:rPr>
        <w:t xml:space="preserve">施術ベッド・アームレスト・トレーは施術ごとにアルコールで清拭する</w:t>
      </w:r>
    </w:p>
    <w:p>
      <w:pPr>
        <w:pStyle w:val="ListParagraph"/>
        <w:numPr>
          <w:ilvl w:val="0"/>
          <w:numId w:val="3"/>
        </w:numPr>
        <w:spacing w:after="90" w:line="300"/>
      </w:pPr>
      <w:r>
        <w:rPr>
          <w:rFonts w:ascii="IPAGothic" w:cs="IPAGothic" w:eastAsia="IPAGothic" w:hAnsi="IPAGothic"/>
        </w:rPr>
        <w:t xml:space="preserve">使用済みワックス・器具は密閉できるゴミ箱へ廃棄する</w:t>
      </w:r>
    </w:p>
    <w:p>
      <w:pPr>
        <w:pStyle w:val="ListParagraph"/>
        <w:numPr>
          <w:ilvl w:val="0"/>
          <w:numId w:val="3"/>
        </w:numPr>
        <w:spacing w:after="90" w:line="300"/>
      </w:pPr>
      <w:r>
        <w:rPr>
          <w:rFonts w:ascii="IPAGothic" w:cs="IPAGothic" w:eastAsia="IPAGothic" w:hAnsi="IPAGothic"/>
        </w:rPr>
        <w:t xml:space="preserve">スタッフ自身の手指に傷・炎症・体調不良がある場合は無理せず担当を代わってもらう</w:t>
      </w:r>
    </w:p>
    <w:tbl>
      <w:tblPr>
        <w:tblW w:type="pct" w:w="100%"/>
        <w:tblBorders>
          <w:top w:val="single" w:color="2E7D6A" w:sz="6"/>
          <w:left w:val="single" w:color="2E7D6A" w:sz="6"/>
          <w:bottom w:val="single" w:color="2E7D6A" w:sz="6"/>
          <w:right w:val="single" w:color="2E7D6A" w:sz="6"/>
          <w:insideH w:val="none" w:color="FFFFFF" w:sz="0"/>
          <w:insideV w:val="none" w:color="FFFFFF" w:sz="0"/>
        </w:tblBorders>
      </w:tblPr>
      <w:tblGrid>
        <w:gridCol w:w="100"/>
      </w:tblGrid>
      <w:tr>
        <w:tc>
          <w:tcPr>
            <w:shd w:fill="E8F4F1" w:val="clear"/>
            <w:tcMar>
              <w:top w:type="dxa" w:w="140"/>
              <w:left w:type="dxa" w:w="180"/>
              <w:bottom w:type="dxa" w:w="140"/>
              <w:right w:type="dxa" w:w="180"/>
            </w:tcMar>
          </w:tcPr>
          <w:p>
            <w:pPr>
              <w:spacing w:after="60"/>
            </w:pPr>
            <w:r>
              <w:rPr>
                <w:rFonts w:ascii="IPAGothic" w:cs="IPAGothic" w:eastAsia="IPAGothic" w:hAnsi="IPAGothic"/>
                <w:b/>
                <w:bCs/>
                <w:color w:val="2E7D6A"/>
                <w:sz w:val="21"/>
                <w:szCs w:val="21"/>
              </w:rPr>
              <w:t xml:space="preserve">💡 二度づけ防止のコツ</w:t>
            </w:r>
          </w:p>
          <w:p>
            <w:pPr>
              <w:spacing w:after="0"/>
            </w:pPr>
            <w:r>
              <w:rPr>
                <w:rFonts w:ascii="IPAGothic" w:cs="IPAGothic" w:eastAsia="IPAGothic" w:hAnsi="IPAGothic"/>
                <w:sz w:val="20"/>
                <w:szCs w:val="20"/>
              </w:rPr>
              <w:t xml:space="preserve">必要な分量のワックスを事前に別容器・スパチュラで小分けしておくと、ポットへの再挿入を防げます。</w:t>
            </w:r>
          </w:p>
        </w:tc>
      </w:tr>
    </w:tbl>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第5章　カウンセリング</w:t>
      </w:r>
    </w:p>
    <w:p>
      <w:pPr>
        <w:pStyle w:val="Heading2"/>
        <w:spacing w:after="160" w:before="320"/>
      </w:pPr>
      <w:r>
        <w:rPr>
          <w:rFonts w:ascii="IPAGothic" w:cs="IPAGothic" w:eastAsia="IPAGothic" w:hAnsi="IPAGothic"/>
          <w:b/>
          <w:bCs/>
          <w:color w:val="A07860"/>
          <w:sz w:val="24"/>
          <w:szCs w:val="24"/>
        </w:rPr>
        <w:t xml:space="preserve">5-1　事前問診で必ず確認する項目</w:t>
      </w:r>
    </w:p>
    <w:tbl>
      <w:tblPr>
        <w:tblW w:type="dxa" w:w="9638"/>
        <w:tblBorders>
          <w:top w:val="single" w:color="E8DDD8" w:sz="4"/>
          <w:left w:val="single" w:color="E8DDD8" w:sz="4"/>
          <w:bottom w:val="single" w:color="E8DDD8" w:sz="4"/>
          <w:right w:val="single" w:color="E8DDD8" w:sz="4"/>
          <w:insideH w:val="single" w:color="E8DDD8" w:sz="4"/>
          <w:insideV w:val="single" w:color="E8DDD8" w:sz="4"/>
        </w:tblBorders>
      </w:tblPr>
      <w:tblGrid>
        <w:gridCol w:w="2600"/>
        <w:gridCol w:w="7038"/>
      </w:tblGrid>
      <w:tr>
        <w:trPr>
          <w:tblHeader/>
        </w:trPr>
        <w:tc>
          <w:tcPr>
            <w:tcW w:type="dxa" w:w="26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確認項目</w:t>
            </w:r>
          </w:p>
        </w:tc>
        <w:tc>
          <w:tcPr>
            <w:tcW w:type="dxa" w:w="7038"/>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確認内容の例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アレルギー</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ワックス成分・金属・化粧品にアレルギーがないか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皮膚の状態</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ニキビ・皮膚炎・傷・日焼け直後でないか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使用中の薬剤</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レチノールA、ピーリング剤、ステロイド外用薬を直近使用していないか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美容施術歴</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医療脱毛・ピーリング・レーザー等の直後でないか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妊娠・授乳</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妊娠中・授乳中で肌が敏感になっていないか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既往症・服薬</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糖尿病、血液が固まりにくい疾患、抗凝固薬の服用がないか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過去の経験</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過去にWAX施術でトラブルがなかったか</w:t>
            </w:r>
          </w:p>
        </w:tc>
      </w:tr>
    </w:tbl>
    <w:p>
      <w:pPr>
        <w:spacing w:after="160"/>
      </w:pPr>
    </w:p>
    <w:p>
      <w:pPr>
        <w:pStyle w:val="Heading2"/>
        <w:spacing w:after="160" w:before="320"/>
      </w:pPr>
      <w:r>
        <w:rPr>
          <w:rFonts w:ascii="IPAGothic" w:cs="IPAGothic" w:eastAsia="IPAGothic" w:hAnsi="IPAGothic"/>
          <w:b/>
          <w:bCs/>
          <w:color w:val="A07860"/>
          <w:sz w:val="24"/>
          <w:szCs w:val="24"/>
        </w:rPr>
        <w:t xml:space="preserve">5-2　施術をお断り・要相談とすべきケース（禁忌事項）</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FF5F5" w:val="clear"/>
            <w:tcMar>
              <w:top w:type="dxa" w:w="140"/>
              <w:left w:type="dxa" w:w="180"/>
              <w:bottom w:type="dxa" w:w="140"/>
              <w:right w:type="dxa" w:w="180"/>
            </w:tcMar>
          </w:tcPr>
          <w:p>
            <w:pPr>
              <w:spacing w:after="60"/>
            </w:pPr>
            <w:r>
              <w:rPr>
                <w:rFonts w:ascii="IPAGothic" w:cs="IPAGothic" w:eastAsia="IPAGothic" w:hAnsi="IPAGothic"/>
                <w:b/>
                <w:bCs/>
                <w:color w:val="C0392B"/>
                <w:sz w:val="21"/>
                <w:szCs w:val="21"/>
              </w:rPr>
              <w:t xml:space="preserve">⚠ 自己判断禁止</w:t>
            </w:r>
          </w:p>
          <w:p>
            <w:pPr>
              <w:spacing w:after="0"/>
            </w:pPr>
            <w:r>
              <w:rPr>
                <w:rFonts w:ascii="IPAGothic" w:cs="IPAGothic" w:eastAsia="IPAGothic" w:hAnsi="IPAGothic"/>
                <w:sz w:val="20"/>
                <w:szCs w:val="20"/>
              </w:rPr>
              <w:t xml:space="preserve">以下に当てはまる、または少しでも不安がある場合は、自己判断で施術を進めず必ず先輩スタッフ・店長に相談してください。</w:t>
            </w:r>
          </w:p>
        </w:tc>
      </w:tr>
    </w:tbl>
    <w:p>
      <w:pPr>
        <w:spacing w:after="160"/>
      </w:pPr>
    </w:p>
    <w:p>
      <w:pPr>
        <w:pStyle w:val="ListParagraph"/>
        <w:numPr>
          <w:ilvl w:val="0"/>
          <w:numId w:val="3"/>
        </w:numPr>
        <w:spacing w:after="90" w:line="300"/>
      </w:pPr>
      <w:r>
        <w:rPr>
          <w:rFonts w:ascii="IPAGothic" w:cs="IPAGothic" w:eastAsia="IPAGothic" w:hAnsi="IPAGothic"/>
        </w:rPr>
        <w:t xml:space="preserve">施術部位に傷・腫れ・湿疹・日焼け直後などの皮膚トラブルがある</w:t>
      </w:r>
    </w:p>
    <w:p>
      <w:pPr>
        <w:pStyle w:val="ListParagraph"/>
        <w:numPr>
          <w:ilvl w:val="0"/>
          <w:numId w:val="3"/>
        </w:numPr>
        <w:spacing w:after="90" w:line="300"/>
      </w:pPr>
      <w:r>
        <w:rPr>
          <w:rFonts w:ascii="IPAGothic" w:cs="IPAGothic" w:eastAsia="IPAGothic" w:hAnsi="IPAGothic"/>
        </w:rPr>
        <w:t xml:space="preserve">レチノールA・ピーリング剤使用直後（製品により1〜2週間の間隔が必要）</w:t>
      </w:r>
    </w:p>
    <w:p>
      <w:pPr>
        <w:pStyle w:val="ListParagraph"/>
        <w:numPr>
          <w:ilvl w:val="0"/>
          <w:numId w:val="3"/>
        </w:numPr>
        <w:spacing w:after="90" w:line="300"/>
      </w:pPr>
      <w:r>
        <w:rPr>
          <w:rFonts w:ascii="IPAGothic" w:cs="IPAGothic" w:eastAsia="IPAGothic" w:hAnsi="IPAGothic"/>
        </w:rPr>
        <w:t xml:space="preserve">妊娠初期など体調・肌が特に敏感な時期</w:t>
      </w:r>
    </w:p>
    <w:p>
      <w:pPr>
        <w:pStyle w:val="ListParagraph"/>
        <w:numPr>
          <w:ilvl w:val="0"/>
          <w:numId w:val="3"/>
        </w:numPr>
        <w:spacing w:after="90" w:line="300"/>
      </w:pPr>
      <w:r>
        <w:rPr>
          <w:rFonts w:ascii="IPAGothic" w:cs="IPAGothic" w:eastAsia="IPAGothic" w:hAnsi="IPAGothic"/>
        </w:rPr>
        <w:t xml:space="preserve">抗凝固薬服用中など、あざになりやすい既往がある</w:t>
      </w:r>
    </w:p>
    <w:p>
      <w:pPr>
        <w:pStyle w:val="Heading2"/>
        <w:spacing w:after="160" w:before="320"/>
      </w:pPr>
      <w:r>
        <w:rPr>
          <w:rFonts w:ascii="IPAGothic" w:cs="IPAGothic" w:eastAsia="IPAGothic" w:hAnsi="IPAGothic"/>
          <w:b/>
          <w:bCs/>
          <w:color w:val="A07860"/>
          <w:sz w:val="24"/>
          <w:szCs w:val="24"/>
        </w:rPr>
        <w:t xml:space="preserve">5-3　デザインヒアリング</w:t>
      </w:r>
    </w:p>
    <w:p>
      <w:pPr>
        <w:pStyle w:val="ListParagraph"/>
        <w:numPr>
          <w:ilvl w:val="0"/>
          <w:numId w:val="3"/>
        </w:numPr>
        <w:spacing w:after="90" w:line="300"/>
      </w:pPr>
      <w:r>
        <w:rPr>
          <w:rFonts w:ascii="IPAGothic" w:cs="IPAGothic" w:eastAsia="IPAGothic" w:hAnsi="IPAGothic"/>
        </w:rPr>
        <w:t xml:space="preserve">なりたい眉の印象をヒアリングする（ナチュラル／きりっと／アーチ型 など）</w:t>
      </w:r>
    </w:p>
    <w:p>
      <w:pPr>
        <w:pStyle w:val="ListParagraph"/>
        <w:numPr>
          <w:ilvl w:val="0"/>
          <w:numId w:val="3"/>
        </w:numPr>
        <w:spacing w:after="90" w:line="300"/>
      </w:pPr>
      <w:r>
        <w:rPr>
          <w:rFonts w:ascii="IPAGothic" w:cs="IPAGothic" w:eastAsia="IPAGothic" w:hAnsi="IPAGothic"/>
        </w:rPr>
        <w:t xml:space="preserve">参考画像があれば見せてもらい、イメージをすり合わせる</w:t>
      </w:r>
    </w:p>
    <w:p>
      <w:pPr>
        <w:pStyle w:val="ListParagraph"/>
        <w:numPr>
          <w:ilvl w:val="0"/>
          <w:numId w:val="3"/>
        </w:numPr>
        <w:spacing w:after="90" w:line="300"/>
      </w:pPr>
      <w:r>
        <w:rPr>
          <w:rFonts w:ascii="IPAGothic" w:cs="IPAGothic" w:eastAsia="IPAGothic" w:hAnsi="IPAGothic"/>
        </w:rPr>
        <w:t xml:space="preserve">普段のメイク方法・眉の描き方を確認する</w:t>
      </w:r>
    </w:p>
    <w:p>
      <w:pPr>
        <w:pStyle w:val="ListParagraph"/>
        <w:numPr>
          <w:ilvl w:val="0"/>
          <w:numId w:val="3"/>
        </w:numPr>
        <w:spacing w:after="90" w:line="300"/>
      </w:pPr>
      <w:r>
        <w:rPr>
          <w:rFonts w:ascii="IPAGothic" w:cs="IPAGothic" w:eastAsia="IPAGothic" w:hAnsi="IPAGothic"/>
        </w:rPr>
        <w:t xml:space="preserve">お客様の骨格・顔型に合わせた提案を行う</w:t>
      </w:r>
    </w:p>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第6章　眉デザインの黄金比・測定方法</w:t>
      </w:r>
    </w:p>
    <w:p>
      <w:pPr>
        <w:pStyle w:val="Heading2"/>
        <w:spacing w:after="160" w:before="320"/>
      </w:pPr>
      <w:r>
        <w:rPr>
          <w:rFonts w:ascii="IPAGothic" w:cs="IPAGothic" w:eastAsia="IPAGothic" w:hAnsi="IPAGothic"/>
          <w:b/>
          <w:bCs/>
          <w:color w:val="A07860"/>
          <w:sz w:val="24"/>
          <w:szCs w:val="24"/>
        </w:rPr>
        <w:t xml:space="preserve">6-1　基準点の測り方</w:t>
      </w:r>
    </w:p>
    <w:p>
      <w:pPr>
        <w:spacing w:after="120" w:before="0" w:line="320"/>
      </w:pPr>
      <w:r>
        <w:rPr>
          <w:rFonts w:ascii="IPAGothic" w:cs="IPAGothic" w:eastAsia="IPAGothic" w:hAnsi="IPAGothic"/>
        </w:rPr>
        <w:t xml:space="preserve">メイク用のスティックやめん棒を顔に当てて測定すると、お客様にも視覚的に説明しやすくなります。</w:t>
      </w:r>
    </w:p>
    <w:tbl>
      <w:tblPr>
        <w:tblW w:type="dxa" w:w="9638"/>
        <w:tblBorders>
          <w:top w:val="single" w:color="E8DDD8" w:sz="4"/>
          <w:left w:val="single" w:color="E8DDD8" w:sz="4"/>
          <w:bottom w:val="single" w:color="E8DDD8" w:sz="4"/>
          <w:right w:val="single" w:color="E8DDD8" w:sz="4"/>
          <w:insideH w:val="single" w:color="E8DDD8" w:sz="4"/>
          <w:insideV w:val="single" w:color="E8DDD8" w:sz="4"/>
        </w:tblBorders>
      </w:tblPr>
      <w:tblGrid>
        <w:gridCol w:w="2200"/>
        <w:gridCol w:w="7438"/>
      </w:tblGrid>
      <w:tr>
        <w:trPr>
          <w:tblHeader/>
        </w:trPr>
        <w:tc>
          <w:tcPr>
            <w:tcW w:type="dxa" w:w="22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ポイント</w:t>
            </w:r>
          </w:p>
        </w:tc>
        <w:tc>
          <w:tcPr>
            <w:tcW w:type="dxa" w:w="7438"/>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基準ライン</w:t>
            </w:r>
          </w:p>
        </w:tc>
      </w:tr>
      <w:tr>
        <w:tc>
          <w:tcPr>
            <w:tcW w:type="dxa" w:w="2200"/>
            <w:tcMar>
              <w:top w:type="dxa" w:w="90"/>
              <w:left w:type="dxa" w:w="120"/>
              <w:bottom w:type="dxa" w:w="90"/>
              <w:right w:type="dxa" w:w="120"/>
            </w:tcMar>
          </w:tcPr>
          <w:p>
            <w:pPr>
              <w:spacing w:line="280"/>
            </w:pPr>
            <w:r>
              <w:rPr>
                <w:rFonts w:ascii="IPAGothic" w:cs="IPAGothic" w:eastAsia="IPAGothic" w:hAnsi="IPAGothic"/>
                <w:sz w:val="19"/>
                <w:szCs w:val="19"/>
              </w:rPr>
              <w:t xml:space="preserve">眉頭</w:t>
            </w:r>
          </w:p>
        </w:tc>
        <w:tc>
          <w:tcPr>
            <w:tcW w:type="dxa" w:w="7438"/>
            <w:tcMar>
              <w:top w:type="dxa" w:w="90"/>
              <w:left w:type="dxa" w:w="120"/>
              <w:bottom w:type="dxa" w:w="90"/>
              <w:right w:type="dxa" w:w="120"/>
            </w:tcMar>
          </w:tcPr>
          <w:p>
            <w:pPr>
              <w:spacing w:line="280"/>
            </w:pPr>
            <w:r>
              <w:rPr>
                <w:rFonts w:ascii="IPAGothic" w:cs="IPAGothic" w:eastAsia="IPAGothic" w:hAnsi="IPAGothic"/>
                <w:sz w:val="19"/>
                <w:szCs w:val="19"/>
              </w:rPr>
              <w:t xml:space="preserve">小鼻の脇から真っ直ぐ上に伸ばした線上</w:t>
            </w:r>
          </w:p>
        </w:tc>
      </w:tr>
      <w:tr>
        <w:tc>
          <w:tcPr>
            <w:tcW w:type="dxa" w:w="2200"/>
            <w:tcMar>
              <w:top w:type="dxa" w:w="90"/>
              <w:left w:type="dxa" w:w="120"/>
              <w:bottom w:type="dxa" w:w="90"/>
              <w:right w:type="dxa" w:w="120"/>
            </w:tcMar>
          </w:tcPr>
          <w:p>
            <w:pPr>
              <w:spacing w:line="280"/>
            </w:pPr>
            <w:r>
              <w:rPr>
                <w:rFonts w:ascii="IPAGothic" w:cs="IPAGothic" w:eastAsia="IPAGothic" w:hAnsi="IPAGothic"/>
                <w:sz w:val="19"/>
                <w:szCs w:val="19"/>
              </w:rPr>
              <w:t xml:space="preserve">眉山</w:t>
            </w:r>
          </w:p>
        </w:tc>
        <w:tc>
          <w:tcPr>
            <w:tcW w:type="dxa" w:w="7438"/>
            <w:tcMar>
              <w:top w:type="dxa" w:w="90"/>
              <w:left w:type="dxa" w:w="120"/>
              <w:bottom w:type="dxa" w:w="90"/>
              <w:right w:type="dxa" w:w="120"/>
            </w:tcMar>
          </w:tcPr>
          <w:p>
            <w:pPr>
              <w:spacing w:line="280"/>
            </w:pPr>
            <w:r>
              <w:rPr>
                <w:rFonts w:ascii="IPAGothic" w:cs="IPAGothic" w:eastAsia="IPAGothic" w:hAnsi="IPAGothic"/>
                <w:sz w:val="19"/>
                <w:szCs w:val="19"/>
              </w:rPr>
              <w:t xml:space="preserve">小鼻の脇から黒目の外側を通る線上</w:t>
            </w:r>
          </w:p>
        </w:tc>
      </w:tr>
      <w:tr>
        <w:tc>
          <w:tcPr>
            <w:tcW w:type="dxa" w:w="2200"/>
            <w:tcMar>
              <w:top w:type="dxa" w:w="90"/>
              <w:left w:type="dxa" w:w="120"/>
              <w:bottom w:type="dxa" w:w="90"/>
              <w:right w:type="dxa" w:w="120"/>
            </w:tcMar>
          </w:tcPr>
          <w:p>
            <w:pPr>
              <w:spacing w:line="280"/>
            </w:pPr>
            <w:r>
              <w:rPr>
                <w:rFonts w:ascii="IPAGothic" w:cs="IPAGothic" w:eastAsia="IPAGothic" w:hAnsi="IPAGothic"/>
                <w:sz w:val="19"/>
                <w:szCs w:val="19"/>
              </w:rPr>
              <w:t xml:space="preserve">眉尻</w:t>
            </w:r>
          </w:p>
        </w:tc>
        <w:tc>
          <w:tcPr>
            <w:tcW w:type="dxa" w:w="7438"/>
            <w:tcMar>
              <w:top w:type="dxa" w:w="90"/>
              <w:left w:type="dxa" w:w="120"/>
              <w:bottom w:type="dxa" w:w="90"/>
              <w:right w:type="dxa" w:w="120"/>
            </w:tcMar>
          </w:tcPr>
          <w:p>
            <w:pPr>
              <w:spacing w:line="280"/>
            </w:pPr>
            <w:r>
              <w:rPr>
                <w:rFonts w:ascii="IPAGothic" w:cs="IPAGothic" w:eastAsia="IPAGothic" w:hAnsi="IPAGothic"/>
                <w:sz w:val="19"/>
                <w:szCs w:val="19"/>
              </w:rPr>
              <w:t xml:space="preserve">小鼻の脇から目尻を通る線上</w:t>
            </w:r>
          </w:p>
        </w:tc>
      </w:tr>
    </w:tbl>
    <w:p>
      <w:pPr>
        <w:spacing w:after="160"/>
      </w:pPr>
    </w:p>
    <w:p>
      <w:pPr>
        <w:pStyle w:val="Heading2"/>
        <w:spacing w:after="160" w:before="320"/>
      </w:pPr>
      <w:r>
        <w:rPr>
          <w:rFonts w:ascii="IPAGothic" w:cs="IPAGothic" w:eastAsia="IPAGothic" w:hAnsi="IPAGothic"/>
          <w:b/>
          <w:bCs/>
          <w:color w:val="A07860"/>
          <w:sz w:val="24"/>
          <w:szCs w:val="24"/>
        </w:rPr>
        <w:t xml:space="preserve">6-2　顔型別デザインの目安</w:t>
      </w:r>
    </w:p>
    <w:tbl>
      <w:tblPr>
        <w:tblW w:type="dxa" w:w="9638"/>
        <w:tblBorders>
          <w:top w:val="single" w:color="E8DDD8" w:sz="4"/>
          <w:left w:val="single" w:color="E8DDD8" w:sz="4"/>
          <w:bottom w:val="single" w:color="E8DDD8" w:sz="4"/>
          <w:right w:val="single" w:color="E8DDD8" w:sz="4"/>
          <w:insideH w:val="single" w:color="E8DDD8" w:sz="4"/>
          <w:insideV w:val="single" w:color="E8DDD8" w:sz="4"/>
        </w:tblBorders>
      </w:tblPr>
      <w:tblGrid>
        <w:gridCol w:w="2600"/>
        <w:gridCol w:w="7038"/>
      </w:tblGrid>
      <w:tr>
        <w:trPr>
          <w:tblHeader/>
        </w:trPr>
        <w:tc>
          <w:tcPr>
            <w:tcW w:type="dxa" w:w="26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顔型</w:t>
            </w:r>
          </w:p>
        </w:tc>
        <w:tc>
          <w:tcPr>
            <w:tcW w:type="dxa" w:w="7038"/>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おすすめの眉の形</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丸顔</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アーチ眉で縦のラインを強調しシャープな印象に</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面長</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平行眉（直線的な眉）で横幅を強調し柔らかい印象に</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ベース型（四角）</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曲線的な眉で輪郭のシャープさを和らげる</w:t>
            </w:r>
          </w:p>
        </w:tc>
      </w:tr>
      <w:tr>
        <w:tc>
          <w:tcPr>
            <w:tcW w:type="dxa" w:w="2600"/>
            <w:tcMar>
              <w:top w:type="dxa" w:w="90"/>
              <w:left w:type="dxa" w:w="120"/>
              <w:bottom w:type="dxa" w:w="90"/>
              <w:right w:type="dxa" w:w="120"/>
            </w:tcMar>
          </w:tcPr>
          <w:p>
            <w:pPr>
              <w:spacing w:line="280"/>
            </w:pPr>
            <w:r>
              <w:rPr>
                <w:rFonts w:ascii="IPAGothic" w:cs="IPAGothic" w:eastAsia="IPAGothic" w:hAnsi="IPAGothic"/>
                <w:sz w:val="19"/>
                <w:szCs w:val="19"/>
              </w:rPr>
              <w:t xml:space="preserve">逆三角形</w:t>
            </w:r>
          </w:p>
        </w:tc>
        <w:tc>
          <w:tcPr>
            <w:tcW w:type="dxa" w:w="7038"/>
            <w:tcMar>
              <w:top w:type="dxa" w:w="90"/>
              <w:left w:type="dxa" w:w="120"/>
              <w:bottom w:type="dxa" w:w="90"/>
              <w:right w:type="dxa" w:w="120"/>
            </w:tcMar>
          </w:tcPr>
          <w:p>
            <w:pPr>
              <w:spacing w:line="280"/>
            </w:pPr>
            <w:r>
              <w:rPr>
                <w:rFonts w:ascii="IPAGothic" w:cs="IPAGothic" w:eastAsia="IPAGothic" w:hAnsi="IPAGothic"/>
                <w:sz w:val="19"/>
                <w:szCs w:val="19"/>
              </w:rPr>
              <w:t xml:space="preserve">丸みのある眉で顔全体のバランスを取る</w:t>
            </w:r>
          </w:p>
        </w:tc>
      </w:tr>
    </w:tbl>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第7章　施術手順（ステップバイステップ）</w:t>
      </w:r>
    </w:p>
    <w:p>
      <w:pPr>
        <w:pStyle w:val="ListParagraph"/>
        <w:numPr>
          <w:ilvl w:val="0"/>
          <w:numId w:val="4"/>
        </w:numPr>
        <w:spacing w:after="90" w:line="300"/>
      </w:pPr>
      <w:r>
        <w:rPr>
          <w:rFonts w:ascii="IPAGothic" w:cs="IPAGothic" w:eastAsia="IPAGothic" w:hAnsi="IPAGothic"/>
        </w:rPr>
        <w:t xml:space="preserve">カウンセリング・問診票を確認する</w:t>
      </w:r>
    </w:p>
    <w:p>
      <w:pPr>
        <w:pStyle w:val="ListParagraph"/>
        <w:numPr>
          <w:ilvl w:val="0"/>
          <w:numId w:val="4"/>
        </w:numPr>
        <w:spacing w:after="90" w:line="300"/>
      </w:pPr>
      <w:r>
        <w:rPr>
          <w:rFonts w:ascii="IPAGothic" w:cs="IPAGothic" w:eastAsia="IPAGothic" w:hAnsi="IPAGothic"/>
        </w:rPr>
        <w:t xml:space="preserve">手指を消毒し、使い捨て手袋を着用する</w:t>
      </w:r>
    </w:p>
    <w:p>
      <w:pPr>
        <w:pStyle w:val="ListParagraph"/>
        <w:numPr>
          <w:ilvl w:val="0"/>
          <w:numId w:val="4"/>
        </w:numPr>
        <w:spacing w:after="90" w:line="300"/>
      </w:pPr>
      <w:r>
        <w:rPr>
          <w:rFonts w:ascii="IPAGothic" w:cs="IPAGothic" w:eastAsia="IPAGothic" w:hAnsi="IPAGothic"/>
        </w:rPr>
        <w:t xml:space="preserve">水溶性アイブロウペンシルで、残す部分を囲むようにデザインラインを下書きする</w:t>
      </w:r>
    </w:p>
    <w:p>
      <w:pPr>
        <w:pStyle w:val="ListParagraph"/>
        <w:numPr>
          <w:ilvl w:val="0"/>
          <w:numId w:val="4"/>
        </w:numPr>
        <w:spacing w:after="90" w:line="300"/>
      </w:pPr>
      <w:r>
        <w:rPr>
          <w:rFonts w:ascii="IPAGothic" w:cs="IPAGothic" w:eastAsia="IPAGothic" w:hAnsi="IPAGothic"/>
        </w:rPr>
        <w:t xml:space="preserve">前処理ローションで眉周りの油分・汗・化粧品を拭き取る</w:t>
      </w:r>
    </w:p>
    <w:p>
      <w:pPr>
        <w:pStyle w:val="ListParagraph"/>
        <w:numPr>
          <w:ilvl w:val="0"/>
          <w:numId w:val="4"/>
        </w:numPr>
        <w:spacing w:after="90" w:line="300"/>
      </w:pPr>
      <w:r>
        <w:rPr>
          <w:rFonts w:ascii="IPAGothic" w:cs="IPAGothic" w:eastAsia="IPAGothic" w:hAnsi="IPAGothic"/>
        </w:rPr>
        <w:t xml:space="preserve">ワックスの温度を、必ず自分の手の甲または前腕内側で確認してから使用する</w:t>
      </w:r>
    </w:p>
    <w:p>
      <w:pPr>
        <w:pStyle w:val="ListParagraph"/>
        <w:numPr>
          <w:ilvl w:val="0"/>
          <w:numId w:val="4"/>
        </w:numPr>
        <w:spacing w:after="90" w:line="300"/>
      </w:pPr>
      <w:r>
        <w:rPr>
          <w:rFonts w:ascii="IPAGothic" w:cs="IPAGothic" w:eastAsia="IPAGothic" w:hAnsi="IPAGothic"/>
        </w:rPr>
        <w:t xml:space="preserve">スパチュラでワックスを薄く均一に、毛流れに沿ってデザインラインの外側（不要な毛の部分）のみに塗布する</w:t>
      </w:r>
    </w:p>
    <w:p>
      <w:pPr>
        <w:pStyle w:val="ListParagraph"/>
        <w:numPr>
          <w:ilvl w:val="0"/>
          <w:numId w:val="4"/>
        </w:numPr>
        <w:spacing w:after="90" w:line="300"/>
      </w:pPr>
      <w:r>
        <w:rPr>
          <w:rFonts w:ascii="IPAGothic" w:cs="IPAGothic" w:eastAsia="IPAGothic" w:hAnsi="IPAGothic"/>
        </w:rPr>
        <w:t xml:space="preserve">不織布（またはハードワックスの場合はワックス自体）を毛流れに沿って軽く押さえ、密着させる</w:t>
      </w:r>
    </w:p>
    <w:p>
      <w:pPr>
        <w:pStyle w:val="ListParagraph"/>
        <w:numPr>
          <w:ilvl w:val="0"/>
          <w:numId w:val="4"/>
        </w:numPr>
        <w:spacing w:after="90" w:line="300"/>
      </w:pPr>
      <w:r>
        <w:rPr>
          <w:rFonts w:ascii="IPAGothic" w:cs="IPAGothic" w:eastAsia="IPAGothic" w:hAnsi="IPAGothic"/>
        </w:rPr>
        <w:t xml:space="preserve">皮膚をピンと張りながら、毛流れと逆方向に、皮膚に沿ってなるべく水平に素早く一気に剥がす</w:t>
      </w:r>
    </w:p>
    <w:p>
      <w:pPr>
        <w:pStyle w:val="ListParagraph"/>
        <w:numPr>
          <w:ilvl w:val="0"/>
          <w:numId w:val="4"/>
        </w:numPr>
        <w:spacing w:after="90" w:line="300"/>
      </w:pPr>
      <w:r>
        <w:rPr>
          <w:rFonts w:ascii="IPAGothic" w:cs="IPAGothic" w:eastAsia="IPAGothic" w:hAnsi="IPAGothic"/>
        </w:rPr>
        <w:t xml:space="preserve">必要な範囲を繰り返し、取り残した毛は毛抜きで1本ずつ丁寧に整える</w:t>
      </w:r>
    </w:p>
    <w:p>
      <w:pPr>
        <w:pStyle w:val="ListParagraph"/>
        <w:numPr>
          <w:ilvl w:val="0"/>
          <w:numId w:val="4"/>
        </w:numPr>
        <w:spacing w:after="90" w:line="300"/>
      </w:pPr>
      <w:r>
        <w:rPr>
          <w:rFonts w:ascii="IPAGothic" w:cs="IPAGothic" w:eastAsia="IPAGothic" w:hAnsi="IPAGothic"/>
        </w:rPr>
        <w:t xml:space="preserve">残ったワックスをオイル等でやさしく拭き取る</w:t>
      </w:r>
    </w:p>
    <w:p>
      <w:pPr>
        <w:pStyle w:val="ListParagraph"/>
        <w:numPr>
          <w:ilvl w:val="0"/>
          <w:numId w:val="4"/>
        </w:numPr>
        <w:spacing w:after="90" w:line="300"/>
      </w:pPr>
      <w:r>
        <w:rPr>
          <w:rFonts w:ascii="IPAGothic" w:cs="IPAGothic" w:eastAsia="IPAGothic" w:hAnsi="IPAGothic"/>
        </w:rPr>
        <w:t xml:space="preserve">アフターケアオイル／ジェルを塗布し、皮膚を鎮静させながら赤みの状態を確認する</w:t>
      </w:r>
    </w:p>
    <w:p>
      <w:pPr>
        <w:pStyle w:val="ListParagraph"/>
        <w:numPr>
          <w:ilvl w:val="0"/>
          <w:numId w:val="4"/>
        </w:numPr>
        <w:spacing w:after="90" w:line="300"/>
      </w:pPr>
      <w:r>
        <w:rPr>
          <w:rFonts w:ascii="IPAGothic" w:cs="IPAGothic" w:eastAsia="IPAGothic" w:hAnsi="IPAGothic"/>
        </w:rPr>
        <w:t xml:space="preserve">鏡でお客様と一緒に仕上がりを確認し、必要に応じて眉コームで整える</w:t>
      </w:r>
    </w:p>
    <w:p>
      <w:pPr>
        <w:spacing w:after="160"/>
      </w:pP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FF5F5" w:val="clear"/>
            <w:tcMar>
              <w:top w:type="dxa" w:w="140"/>
              <w:left w:type="dxa" w:w="180"/>
              <w:bottom w:type="dxa" w:w="140"/>
              <w:right w:type="dxa" w:w="180"/>
            </w:tcMar>
          </w:tcPr>
          <w:p>
            <w:pPr>
              <w:spacing w:after="60"/>
            </w:pPr>
            <w:r>
              <w:rPr>
                <w:rFonts w:ascii="IPAGothic" w:cs="IPAGothic" w:eastAsia="IPAGothic" w:hAnsi="IPAGothic"/>
                <w:b/>
                <w:bCs/>
                <w:color w:val="C0392B"/>
                <w:sz w:val="21"/>
                <w:szCs w:val="21"/>
              </w:rPr>
              <w:t xml:space="preserve">⚠ 温度確認は必ず自分の肌で</w:t>
            </w:r>
          </w:p>
          <w:p>
            <w:pPr>
              <w:spacing w:after="0"/>
            </w:pPr>
            <w:r>
              <w:rPr>
                <w:rFonts w:ascii="IPAGothic" w:cs="IPAGothic" w:eastAsia="IPAGothic" w:hAnsi="IPAGothic"/>
                <w:sz w:val="20"/>
                <w:szCs w:val="20"/>
              </w:rPr>
              <w:t xml:space="preserve">ワックスは必ず低めの温度から試し、自分の手の甲・前腕内側でテストしてから使用してください。お客様の肌にいきなり乗せるのは厳禁です。</w:t>
            </w:r>
          </w:p>
        </w:tc>
      </w:tr>
    </w:tbl>
    <w:p>
      <w:pPr>
        <w:spacing w:after="160"/>
      </w:pPr>
    </w:p>
    <w:tbl>
      <w:tblPr>
        <w:tblW w:type="pct" w:w="100%"/>
        <w:tblBorders>
          <w:top w:val="single" w:color="2E7D6A" w:sz="6"/>
          <w:left w:val="single" w:color="2E7D6A" w:sz="6"/>
          <w:bottom w:val="single" w:color="2E7D6A" w:sz="6"/>
          <w:right w:val="single" w:color="2E7D6A" w:sz="6"/>
          <w:insideH w:val="none" w:color="FFFFFF" w:sz="0"/>
          <w:insideV w:val="none" w:color="FFFFFF" w:sz="0"/>
        </w:tblBorders>
      </w:tblPr>
      <w:tblGrid>
        <w:gridCol w:w="100"/>
      </w:tblGrid>
      <w:tr>
        <w:tc>
          <w:tcPr>
            <w:shd w:fill="E8F4F1" w:val="clear"/>
            <w:tcMar>
              <w:top w:type="dxa" w:w="140"/>
              <w:left w:type="dxa" w:w="180"/>
              <w:bottom w:type="dxa" w:w="140"/>
              <w:right w:type="dxa" w:w="180"/>
            </w:tcMar>
          </w:tcPr>
          <w:p>
            <w:pPr>
              <w:spacing w:after="60"/>
            </w:pPr>
            <w:r>
              <w:rPr>
                <w:rFonts w:ascii="IPAGothic" w:cs="IPAGothic" w:eastAsia="IPAGothic" w:hAnsi="IPAGothic"/>
                <w:b/>
                <w:bCs/>
                <w:color w:val="2E7D6A"/>
                <w:sz w:val="21"/>
                <w:szCs w:val="21"/>
              </w:rPr>
              <w:t xml:space="preserve">💡 痛みを抑えるコツ</w:t>
            </w:r>
          </w:p>
          <w:p>
            <w:pPr>
              <w:spacing w:after="0"/>
            </w:pPr>
            <w:r>
              <w:rPr>
                <w:rFonts w:ascii="IPAGothic" w:cs="IPAGothic" w:eastAsia="IPAGothic" w:hAnsi="IPAGothic"/>
                <w:sz w:val="20"/>
                <w:szCs w:val="20"/>
              </w:rPr>
              <w:t xml:space="preserve">皮膚をしっかり張った状態を保ち、毛流れと逆方向・皮膚に沿ってなるべく水平に、ためらわず一気に剥がすことで痛みと肌への負担を軽減できます。</w:t>
            </w:r>
          </w:p>
        </w:tc>
      </w:tr>
    </w:tbl>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第8章　トラブル対応・リスク管理</w:t>
      </w:r>
    </w:p>
    <w:tbl>
      <w:tblPr>
        <w:tblW w:type="dxa" w:w="9638"/>
        <w:tblBorders>
          <w:top w:val="single" w:color="E8DDD8" w:sz="4"/>
          <w:left w:val="single" w:color="E8DDD8" w:sz="4"/>
          <w:bottom w:val="single" w:color="E8DDD8" w:sz="4"/>
          <w:right w:val="single" w:color="E8DDD8" w:sz="4"/>
          <w:insideH w:val="single" w:color="E8DDD8" w:sz="4"/>
          <w:insideV w:val="single" w:color="E8DDD8" w:sz="4"/>
        </w:tblBorders>
      </w:tblPr>
      <w:tblGrid>
        <w:gridCol w:w="3200"/>
        <w:gridCol w:w="6438"/>
      </w:tblGrid>
      <w:tr>
        <w:trPr>
          <w:tblHeader/>
        </w:trPr>
        <w:tc>
          <w:tcPr>
            <w:tcW w:type="dxa" w:w="3200"/>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症状</w:t>
            </w:r>
          </w:p>
        </w:tc>
        <w:tc>
          <w:tcPr>
            <w:tcW w:type="dxa" w:w="6438"/>
            <w:shd w:fill="F5EDE8" w:val="clear"/>
            <w:tcMar>
              <w:top w:type="dxa" w:w="100"/>
              <w:left w:type="dxa" w:w="120"/>
              <w:bottom w:type="dxa" w:w="100"/>
              <w:right w:type="dxa" w:w="120"/>
            </w:tcMar>
          </w:tcPr>
          <w:p>
            <w:r>
              <w:rPr>
                <w:rFonts w:ascii="IPAGothic" w:cs="IPAGothic" w:eastAsia="IPAGothic" w:hAnsi="IPAGothic"/>
                <w:b/>
                <w:bCs/>
                <w:color w:val="A07860"/>
                <w:sz w:val="20"/>
                <w:szCs w:val="20"/>
              </w:rPr>
              <w:t xml:space="preserve">対応</w:t>
            </w:r>
          </w:p>
        </w:tc>
      </w:tr>
      <w:tr>
        <w:tc>
          <w:tcPr>
            <w:tcW w:type="dxa" w:w="3200"/>
            <w:tcMar>
              <w:top w:type="dxa" w:w="90"/>
              <w:left w:type="dxa" w:w="120"/>
              <w:bottom w:type="dxa" w:w="90"/>
              <w:right w:type="dxa" w:w="120"/>
            </w:tcMar>
          </w:tcPr>
          <w:p>
            <w:pPr>
              <w:spacing w:line="280"/>
            </w:pPr>
            <w:r>
              <w:rPr>
                <w:rFonts w:ascii="IPAGothic" w:cs="IPAGothic" w:eastAsia="IPAGothic" w:hAnsi="IPAGothic"/>
                <w:sz w:val="19"/>
                <w:szCs w:val="19"/>
              </w:rPr>
              <w:t xml:space="preserve">軽い赤み・ヒリつき</w:t>
            </w:r>
          </w:p>
        </w:tc>
        <w:tc>
          <w:tcPr>
            <w:tcW w:type="dxa" w:w="6438"/>
            <w:tcMar>
              <w:top w:type="dxa" w:w="90"/>
              <w:left w:type="dxa" w:w="120"/>
              <w:bottom w:type="dxa" w:w="90"/>
              <w:right w:type="dxa" w:w="120"/>
            </w:tcMar>
          </w:tcPr>
          <w:p>
            <w:pPr>
              <w:spacing w:line="280"/>
            </w:pPr>
            <w:r>
              <w:rPr>
                <w:rFonts w:ascii="IPAGothic" w:cs="IPAGothic" w:eastAsia="IPAGothic" w:hAnsi="IPAGothic"/>
                <w:sz w:val="19"/>
                <w:szCs w:val="19"/>
              </w:rPr>
              <w:t xml:space="preserve">施術直後によく見られる通常の反応。冷却して様子を見る。数十分〜半日程度で落ち着く旨をお客様に説明する</w:t>
            </w:r>
          </w:p>
        </w:tc>
      </w:tr>
      <w:tr>
        <w:tc>
          <w:tcPr>
            <w:tcW w:type="dxa" w:w="3200"/>
            <w:tcMar>
              <w:top w:type="dxa" w:w="90"/>
              <w:left w:type="dxa" w:w="120"/>
              <w:bottom w:type="dxa" w:w="90"/>
              <w:right w:type="dxa" w:w="120"/>
            </w:tcMar>
          </w:tcPr>
          <w:p>
            <w:pPr>
              <w:spacing w:line="280"/>
            </w:pPr>
            <w:r>
              <w:rPr>
                <w:rFonts w:ascii="IPAGothic" w:cs="IPAGothic" w:eastAsia="IPAGothic" w:hAnsi="IPAGothic"/>
                <w:sz w:val="19"/>
                <w:szCs w:val="19"/>
              </w:rPr>
              <w:t xml:space="preserve">強い赤み・腫れが引かない</w:t>
            </w:r>
          </w:p>
        </w:tc>
        <w:tc>
          <w:tcPr>
            <w:tcW w:type="dxa" w:w="6438"/>
            <w:tcMar>
              <w:top w:type="dxa" w:w="90"/>
              <w:left w:type="dxa" w:w="120"/>
              <w:bottom w:type="dxa" w:w="90"/>
              <w:right w:type="dxa" w:w="120"/>
            </w:tcMar>
          </w:tcPr>
          <w:p>
            <w:pPr>
              <w:spacing w:line="280"/>
            </w:pPr>
            <w:r>
              <w:rPr>
                <w:rFonts w:ascii="IPAGothic" w:cs="IPAGothic" w:eastAsia="IPAGothic" w:hAnsi="IPAGothic"/>
                <w:sz w:val="19"/>
                <w:szCs w:val="19"/>
              </w:rPr>
              <w:t xml:space="preserve">保冷剤で冷却しつつ、速やかに店長に報告。必要に応じて医療機関の受診を案内する</w:t>
            </w:r>
          </w:p>
        </w:tc>
      </w:tr>
      <w:tr>
        <w:tc>
          <w:tcPr>
            <w:tcW w:type="dxa" w:w="3200"/>
            <w:tcMar>
              <w:top w:type="dxa" w:w="90"/>
              <w:left w:type="dxa" w:w="120"/>
              <w:bottom w:type="dxa" w:w="90"/>
              <w:right w:type="dxa" w:w="120"/>
            </w:tcMar>
          </w:tcPr>
          <w:p>
            <w:pPr>
              <w:spacing w:line="280"/>
            </w:pPr>
            <w:r>
              <w:rPr>
                <w:rFonts w:ascii="IPAGothic" w:cs="IPAGothic" w:eastAsia="IPAGothic" w:hAnsi="IPAGothic"/>
                <w:sz w:val="19"/>
                <w:szCs w:val="19"/>
              </w:rPr>
              <w:t xml:space="preserve">火傷（ワックス温度が高すぎた場合）</w:t>
            </w:r>
          </w:p>
        </w:tc>
        <w:tc>
          <w:tcPr>
            <w:tcW w:type="dxa" w:w="6438"/>
            <w:tcMar>
              <w:top w:type="dxa" w:w="90"/>
              <w:left w:type="dxa" w:w="120"/>
              <w:bottom w:type="dxa" w:w="90"/>
              <w:right w:type="dxa" w:w="120"/>
            </w:tcMar>
          </w:tcPr>
          <w:p>
            <w:pPr>
              <w:spacing w:line="280"/>
            </w:pPr>
            <w:r>
              <w:rPr>
                <w:rFonts w:ascii="IPAGothic" w:cs="IPAGothic" w:eastAsia="IPAGothic" w:hAnsi="IPAGothic"/>
                <w:sz w:val="19"/>
                <w:szCs w:val="19"/>
              </w:rPr>
              <w:t xml:space="preserve">直ちに冷水・保冷剤で冷却。自己判断で軟膏等を塗らず、すぐに店長へ報告。症状により医療機関受診を案内する</w:t>
            </w:r>
          </w:p>
        </w:tc>
      </w:tr>
      <w:tr>
        <w:tc>
          <w:tcPr>
            <w:tcW w:type="dxa" w:w="3200"/>
            <w:tcMar>
              <w:top w:type="dxa" w:w="90"/>
              <w:left w:type="dxa" w:w="120"/>
              <w:bottom w:type="dxa" w:w="90"/>
              <w:right w:type="dxa" w:w="120"/>
            </w:tcMar>
          </w:tcPr>
          <w:p>
            <w:pPr>
              <w:spacing w:line="280"/>
            </w:pPr>
            <w:r>
              <w:rPr>
                <w:rFonts w:ascii="IPAGothic" w:cs="IPAGothic" w:eastAsia="IPAGothic" w:hAnsi="IPAGothic"/>
                <w:sz w:val="19"/>
                <w:szCs w:val="19"/>
              </w:rPr>
              <w:t xml:space="preserve">内出血</w:t>
            </w:r>
          </w:p>
        </w:tc>
        <w:tc>
          <w:tcPr>
            <w:tcW w:type="dxa" w:w="6438"/>
            <w:tcMar>
              <w:top w:type="dxa" w:w="90"/>
              <w:left w:type="dxa" w:w="120"/>
              <w:bottom w:type="dxa" w:w="90"/>
              <w:right w:type="dxa" w:w="120"/>
            </w:tcMar>
          </w:tcPr>
          <w:p>
            <w:pPr>
              <w:spacing w:line="280"/>
            </w:pPr>
            <w:r>
              <w:rPr>
                <w:rFonts w:ascii="IPAGothic" w:cs="IPAGothic" w:eastAsia="IPAGothic" w:hAnsi="IPAGothic"/>
                <w:sz w:val="19"/>
                <w:szCs w:val="19"/>
              </w:rPr>
              <w:t xml:space="preserve">施術部位を刺激しないよう案内。自然に消えるまで数日〜1週間程度かかる旨を説明する</w:t>
            </w:r>
          </w:p>
        </w:tc>
      </w:tr>
      <w:tr>
        <w:tc>
          <w:tcPr>
            <w:tcW w:type="dxa" w:w="3200"/>
            <w:tcMar>
              <w:top w:type="dxa" w:w="90"/>
              <w:left w:type="dxa" w:w="120"/>
              <w:bottom w:type="dxa" w:w="90"/>
              <w:right w:type="dxa" w:w="120"/>
            </w:tcMar>
          </w:tcPr>
          <w:p>
            <w:pPr>
              <w:spacing w:line="280"/>
            </w:pPr>
            <w:r>
              <w:rPr>
                <w:rFonts w:ascii="IPAGothic" w:cs="IPAGothic" w:eastAsia="IPAGothic" w:hAnsi="IPAGothic"/>
                <w:sz w:val="19"/>
                <w:szCs w:val="19"/>
              </w:rPr>
              <w:t xml:space="preserve">アレルギー反応（かゆみ・蕁麻疹等）</w:t>
            </w:r>
          </w:p>
        </w:tc>
        <w:tc>
          <w:tcPr>
            <w:tcW w:type="dxa" w:w="6438"/>
            <w:tcMar>
              <w:top w:type="dxa" w:w="90"/>
              <w:left w:type="dxa" w:w="120"/>
              <w:bottom w:type="dxa" w:w="90"/>
              <w:right w:type="dxa" w:w="120"/>
            </w:tcMar>
          </w:tcPr>
          <w:p>
            <w:pPr>
              <w:spacing w:line="280"/>
            </w:pPr>
            <w:r>
              <w:rPr>
                <w:rFonts w:ascii="IPAGothic" w:cs="IPAGothic" w:eastAsia="IPAGothic" w:hAnsi="IPAGothic"/>
                <w:sz w:val="19"/>
                <w:szCs w:val="19"/>
              </w:rPr>
              <w:t xml:space="preserve">直ちに施術を中止し冷却。店長に報告し、症状が強い場合は医療機関受診を勧める</w:t>
            </w:r>
          </w:p>
        </w:tc>
      </w:tr>
    </w:tbl>
    <w:p>
      <w:pPr>
        <w:spacing w:after="160"/>
      </w:pP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FF5F5" w:val="clear"/>
            <w:tcMar>
              <w:top w:type="dxa" w:w="140"/>
              <w:left w:type="dxa" w:w="180"/>
              <w:bottom w:type="dxa" w:w="140"/>
              <w:right w:type="dxa" w:w="180"/>
            </w:tcMar>
          </w:tcPr>
          <w:p>
            <w:pPr>
              <w:spacing w:after="60"/>
            </w:pPr>
            <w:r>
              <w:rPr>
                <w:rFonts w:ascii="IPAGothic" w:cs="IPAGothic" w:eastAsia="IPAGothic" w:hAnsi="IPAGothic"/>
                <w:b/>
                <w:bCs/>
                <w:color w:val="C0392B"/>
                <w:sz w:val="21"/>
                <w:szCs w:val="21"/>
              </w:rPr>
              <w:t xml:space="preserve">⚠ 報告を徹底する</w:t>
            </w:r>
          </w:p>
          <w:p>
            <w:pPr>
              <w:spacing w:after="0"/>
            </w:pPr>
            <w:r>
              <w:rPr>
                <w:rFonts w:ascii="IPAGothic" w:cs="IPAGothic" w:eastAsia="IPAGothic" w:hAnsi="IPAGothic"/>
                <w:sz w:val="20"/>
                <w:szCs w:val="20"/>
              </w:rPr>
              <w:t xml:space="preserve">どんなに小さなトラブルやヒヤリハットも、必ず記録し店長・オーナーに報告してください。再発防止のための大切な情報になります。</w:t>
            </w:r>
          </w:p>
        </w:tc>
      </w:tr>
    </w:tbl>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第9章　アフターケア案内</w:t>
      </w:r>
    </w:p>
    <w:p>
      <w:pPr>
        <w:pStyle w:val="Heading2"/>
        <w:spacing w:after="160" w:before="320"/>
      </w:pPr>
      <w:r>
        <w:rPr>
          <w:rFonts w:ascii="IPAGothic" w:cs="IPAGothic" w:eastAsia="IPAGothic" w:hAnsi="IPAGothic"/>
          <w:b/>
          <w:bCs/>
          <w:color w:val="A07860"/>
          <w:sz w:val="24"/>
          <w:szCs w:val="24"/>
        </w:rPr>
        <w:t xml:space="preserve">9-1　施術後24時間の注意事項</w:t>
      </w:r>
    </w:p>
    <w:p>
      <w:pPr>
        <w:pStyle w:val="ListParagraph"/>
        <w:numPr>
          <w:ilvl w:val="0"/>
          <w:numId w:val="3"/>
        </w:numPr>
        <w:spacing w:after="90" w:line="300"/>
      </w:pPr>
      <w:r>
        <w:rPr>
          <w:rFonts w:ascii="IPAGothic" w:cs="IPAGothic" w:eastAsia="IPAGothic" w:hAnsi="IPAGothic"/>
        </w:rPr>
        <w:t xml:space="preserve">施術当日は熱いお風呂・サウナ・激しい運動を避け、ぬるめのシャワー程度にする</w:t>
      </w:r>
    </w:p>
    <w:p>
      <w:pPr>
        <w:pStyle w:val="ListParagraph"/>
        <w:numPr>
          <w:ilvl w:val="0"/>
          <w:numId w:val="3"/>
        </w:numPr>
        <w:spacing w:after="90" w:line="300"/>
      </w:pPr>
      <w:r>
        <w:rPr>
          <w:rFonts w:ascii="IPAGothic" w:cs="IPAGothic" w:eastAsia="IPAGothic" w:hAnsi="IPAGothic"/>
        </w:rPr>
        <w:t xml:space="preserve">施術部位を手でこすったり触ったりしない</w:t>
      </w:r>
    </w:p>
    <w:p>
      <w:pPr>
        <w:pStyle w:val="ListParagraph"/>
        <w:numPr>
          <w:ilvl w:val="0"/>
          <w:numId w:val="3"/>
        </w:numPr>
        <w:spacing w:after="90" w:line="300"/>
      </w:pPr>
      <w:r>
        <w:rPr>
          <w:rFonts w:ascii="IPAGothic" w:cs="IPAGothic" w:eastAsia="IPAGothic" w:hAnsi="IPAGothic"/>
        </w:rPr>
        <w:t xml:space="preserve">当日〜翌日はできるだけ日焼け止め・UVケアを徹底する</w:t>
      </w:r>
    </w:p>
    <w:p>
      <w:pPr>
        <w:pStyle w:val="ListParagraph"/>
        <w:numPr>
          <w:ilvl w:val="0"/>
          <w:numId w:val="3"/>
        </w:numPr>
        <w:spacing w:after="90" w:line="300"/>
      </w:pPr>
      <w:r>
        <w:rPr>
          <w:rFonts w:ascii="IPAGothic" w:cs="IPAGothic" w:eastAsia="IPAGothic" w:hAnsi="IPAGothic"/>
        </w:rPr>
        <w:t xml:space="preserve">アイメイクは肌が落ち着いてから行う</w:t>
      </w:r>
    </w:p>
    <w:p>
      <w:pPr>
        <w:pStyle w:val="ListParagraph"/>
        <w:numPr>
          <w:ilvl w:val="0"/>
          <w:numId w:val="3"/>
        </w:numPr>
        <w:spacing w:after="90" w:line="300"/>
      </w:pPr>
      <w:r>
        <w:rPr>
          <w:rFonts w:ascii="IPAGothic" w:cs="IPAGothic" w:eastAsia="IPAGothic" w:hAnsi="IPAGothic"/>
        </w:rPr>
        <w:t xml:space="preserve">オイルやクリームで保湿し、乾燥を防ぐ</w:t>
      </w:r>
    </w:p>
    <w:p>
      <w:pPr>
        <w:pStyle w:val="ListParagraph"/>
        <w:numPr>
          <w:ilvl w:val="0"/>
          <w:numId w:val="3"/>
        </w:numPr>
        <w:spacing w:after="90" w:line="300"/>
      </w:pPr>
      <w:r>
        <w:rPr>
          <w:rFonts w:ascii="IPAGothic" w:cs="IPAGothic" w:eastAsia="IPAGothic" w:hAnsi="IPAGothic"/>
        </w:rPr>
        <w:t xml:space="preserve">赤みやかゆみが長引く場合はサロンへ連絡するよう案内する</w:t>
      </w:r>
    </w:p>
    <w:p>
      <w:pPr>
        <w:pStyle w:val="Heading2"/>
        <w:spacing w:after="160" w:before="320"/>
      </w:pPr>
      <w:r>
        <w:rPr>
          <w:rFonts w:ascii="IPAGothic" w:cs="IPAGothic" w:eastAsia="IPAGothic" w:hAnsi="IPAGothic"/>
          <w:b/>
          <w:bCs/>
          <w:color w:val="A07860"/>
          <w:sz w:val="24"/>
          <w:szCs w:val="24"/>
        </w:rPr>
        <w:t xml:space="preserve">9-2　お客様へのご案内トーク例</w:t>
      </w:r>
    </w:p>
    <w:tbl>
      <w:tblPr>
        <w:tblW w:type="pct" w:w="100%"/>
        <w:tblBorders>
          <w:top w:val="single" w:color="2E7D6A" w:sz="6"/>
          <w:left w:val="single" w:color="2E7D6A" w:sz="6"/>
          <w:bottom w:val="single" w:color="2E7D6A" w:sz="6"/>
          <w:right w:val="single" w:color="2E7D6A" w:sz="6"/>
          <w:insideH w:val="none" w:color="FFFFFF" w:sz="0"/>
          <w:insideV w:val="none" w:color="FFFFFF" w:sz="0"/>
        </w:tblBorders>
      </w:tblPr>
      <w:tblGrid>
        <w:gridCol w:w="100"/>
      </w:tblGrid>
      <w:tr>
        <w:tc>
          <w:tcPr>
            <w:shd w:fill="E8F4F1" w:val="clear"/>
            <w:tcMar>
              <w:top w:type="dxa" w:w="140"/>
              <w:left w:type="dxa" w:w="180"/>
              <w:bottom w:type="dxa" w:w="140"/>
              <w:right w:type="dxa" w:w="180"/>
            </w:tcMar>
          </w:tcPr>
          <w:p>
            <w:pPr>
              <w:spacing w:after="60"/>
            </w:pPr>
            <w:r>
              <w:rPr>
                <w:rFonts w:ascii="IPAGothic" w:cs="IPAGothic" w:eastAsia="IPAGothic" w:hAnsi="IPAGothic"/>
                <w:b/>
                <w:bCs/>
                <w:color w:val="2E7D6A"/>
                <w:sz w:val="21"/>
                <w:szCs w:val="21"/>
              </w:rPr>
              <w:t xml:space="preserve">💡 トーク例</w:t>
            </w:r>
          </w:p>
          <w:p>
            <w:pPr>
              <w:spacing w:after="0"/>
            </w:pPr>
            <w:r>
              <w:rPr>
                <w:rFonts w:ascii="IPAGothic" w:cs="IPAGothic" w:eastAsia="IPAGothic" w:hAnsi="IPAGothic"/>
                <w:sz w:val="20"/>
                <w:szCs w:val="20"/>
              </w:rPr>
              <w:t xml:space="preserve">「本日施術した部分は、少しの間デリケートな状態になっています。今日はできるだけ熱いお湯や強い摩擦を避けて、保湿を意識して過ごしてくださいね。もし赤みやかゆみが長く続くようでしたら、いつでもご連絡ください。」</w:t>
            </w:r>
          </w:p>
        </w:tc>
      </w:tr>
    </w:tbl>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第10章　よくある質問（FAQ）</w:t>
      </w:r>
    </w:p>
    <w:p>
      <w:pPr>
        <w:pStyle w:val="Heading3"/>
        <w:spacing w:after="120" w:before="220"/>
      </w:pPr>
      <w:r>
        <w:rPr>
          <w:rFonts w:ascii="IPAGothic" w:cs="IPAGothic" w:eastAsia="IPAGothic" w:hAnsi="IPAGothic"/>
          <w:b/>
          <w:bCs/>
          <w:color w:val="2D2926"/>
          <w:sz w:val="21"/>
          <w:szCs w:val="21"/>
        </w:rPr>
        <w:t xml:space="preserve">Q1. 眉毛WAXは痛いですか？</w:t>
      </w:r>
    </w:p>
    <w:p>
      <w:pPr>
        <w:spacing w:after="120" w:before="0" w:line="320"/>
      </w:pPr>
      <w:r>
        <w:rPr>
          <w:rFonts w:ascii="IPAGothic" w:cs="IPAGothic" w:eastAsia="IPAGothic" w:hAnsi="IPAGothic"/>
        </w:rPr>
        <w:t xml:space="preserve">A. 毛抜きより広範囲を一度に処理するため瞬間的な痛みはありますが、施術時間が短く済むため、トータルでは楽に感じる方が多いです。</w:t>
      </w:r>
    </w:p>
    <w:p>
      <w:pPr>
        <w:pStyle w:val="Heading3"/>
        <w:spacing w:after="120" w:before="220"/>
      </w:pPr>
      <w:r>
        <w:rPr>
          <w:rFonts w:ascii="IPAGothic" w:cs="IPAGothic" w:eastAsia="IPAGothic" w:hAnsi="IPAGothic"/>
          <w:b/>
          <w:bCs/>
          <w:color w:val="2D2926"/>
          <w:sz w:val="21"/>
          <w:szCs w:val="21"/>
        </w:rPr>
        <w:t xml:space="preserve">Q2. どのくらいの頻度で通えばよいですか？</w:t>
      </w:r>
    </w:p>
    <w:p>
      <w:pPr>
        <w:spacing w:after="120" w:before="0" w:line="320"/>
      </w:pPr>
      <w:r>
        <w:rPr>
          <w:rFonts w:ascii="IPAGothic" w:cs="IPAGothic" w:eastAsia="IPAGothic" w:hAnsi="IPAGothic"/>
        </w:rPr>
        <w:t xml:space="preserve">A. 毛周期に合わせて、目安として3〜4週間に1回のご来店をおすすめしています。</w:t>
      </w:r>
    </w:p>
    <w:p>
      <w:pPr>
        <w:pStyle w:val="Heading3"/>
        <w:spacing w:after="120" w:before="220"/>
      </w:pPr>
      <w:r>
        <w:rPr>
          <w:rFonts w:ascii="IPAGothic" w:cs="IPAGothic" w:eastAsia="IPAGothic" w:hAnsi="IPAGothic"/>
          <w:b/>
          <w:bCs/>
          <w:color w:val="2D2926"/>
          <w:sz w:val="21"/>
          <w:szCs w:val="21"/>
        </w:rPr>
        <w:t xml:space="preserve">Q3. 妊娠中でも施術できますか？</w:t>
      </w:r>
    </w:p>
    <w:p>
      <w:pPr>
        <w:spacing w:after="120" w:before="0" w:line="320"/>
      </w:pPr>
      <w:r>
        <w:rPr>
          <w:rFonts w:ascii="IPAGothic" w:cs="IPAGothic" w:eastAsia="IPAGothic" w:hAnsi="IPAGothic"/>
        </w:rPr>
        <w:t xml:space="preserve">A. 体調や肌の状態によりお断りする場合があります。必ず問診で確認し、不安な場合は施術を進めず店長に相談してください。</w:t>
      </w:r>
    </w:p>
    <w:p>
      <w:pPr>
        <w:pStyle w:val="Heading3"/>
        <w:spacing w:after="120" w:before="220"/>
      </w:pPr>
      <w:r>
        <w:rPr>
          <w:rFonts w:ascii="IPAGothic" w:cs="IPAGothic" w:eastAsia="IPAGothic" w:hAnsi="IPAGothic"/>
          <w:b/>
          <w:bCs/>
          <w:color w:val="2D2926"/>
          <w:sz w:val="21"/>
          <w:szCs w:val="21"/>
        </w:rPr>
        <w:t xml:space="preserve">Q4. 施術後にすぐメイクしてもよいですか？</w:t>
      </w:r>
    </w:p>
    <w:p>
      <w:pPr>
        <w:spacing w:after="120" w:before="0" w:line="320"/>
      </w:pPr>
      <w:r>
        <w:rPr>
          <w:rFonts w:ascii="IPAGothic" w:cs="IPAGothic" w:eastAsia="IPAGothic" w:hAnsi="IPAGothic"/>
        </w:rPr>
        <w:t xml:space="preserve">A. 肌が落ち着くまで数時間は避け、清潔な状態を保つようご案内しています。</w:t>
      </w:r>
    </w:p>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第11章　新人スタッフ　練習チェックリスト</w:t>
      </w:r>
    </w:p>
    <w:p>
      <w:pPr>
        <w:spacing w:after="120" w:before="0" w:line="320"/>
      </w:pPr>
      <w:r>
        <w:rPr>
          <w:rFonts w:ascii="IPAGothic" w:cs="IPAGothic" w:eastAsia="IPAGothic" w:hAnsi="IPAGothic"/>
        </w:rPr>
        <w:t xml:space="preserve">先輩スタッフの確認のもと、できるようになった項目にチェックを入れましょう。</w:t>
      </w:r>
    </w:p>
    <w:p>
      <w:pPr>
        <w:spacing w:after="100" w:line="300"/>
        <w:ind w:left="220"/>
      </w:pPr>
      <w:r>
        <w:rPr>
          <w:rFonts w:ascii="IPAGothic" w:cs="IPAGothic" w:eastAsia="IPAGothic" w:hAnsi="IPAGothic"/>
        </w:rPr>
        <w:t xml:space="preserve">☐  道具の名称と用途をすべて説明できる</w:t>
      </w:r>
    </w:p>
    <w:p>
      <w:pPr>
        <w:spacing w:after="100" w:line="300"/>
        <w:ind w:left="220"/>
      </w:pPr>
      <w:r>
        <w:rPr>
          <w:rFonts w:ascii="IPAGothic" w:cs="IPAGothic" w:eastAsia="IPAGothic" w:hAnsi="IPAGothic"/>
        </w:rPr>
        <w:t xml:space="preserve">☐  ワックスウォーマーの使い方・温度管理ができる</w:t>
      </w:r>
    </w:p>
    <w:p>
      <w:pPr>
        <w:spacing w:after="100" w:line="300"/>
        <w:ind w:left="220"/>
      </w:pPr>
      <w:r>
        <w:rPr>
          <w:rFonts w:ascii="IPAGothic" w:cs="IPAGothic" w:eastAsia="IPAGothic" w:hAnsi="IPAGothic"/>
        </w:rPr>
        <w:t xml:space="preserve">☐  問診票の必須確認項目をすべて言える</w:t>
      </w:r>
    </w:p>
    <w:p>
      <w:pPr>
        <w:spacing w:after="100" w:line="300"/>
        <w:ind w:left="220"/>
      </w:pPr>
      <w:r>
        <w:rPr>
          <w:rFonts w:ascii="IPAGothic" w:cs="IPAGothic" w:eastAsia="IPAGothic" w:hAnsi="IPAGothic"/>
        </w:rPr>
        <w:t xml:space="preserve">☐  禁忌事項を判断し、必要に応じて先輩に相談できる</w:t>
      </w:r>
    </w:p>
    <w:p>
      <w:pPr>
        <w:spacing w:after="100" w:line="300"/>
        <w:ind w:left="220"/>
      </w:pPr>
      <w:r>
        <w:rPr>
          <w:rFonts w:ascii="IPAGothic" w:cs="IPAGothic" w:eastAsia="IPAGothic" w:hAnsi="IPAGothic"/>
        </w:rPr>
        <w:t xml:space="preserve">☐  眉頭・眉山・眉尻の位置を正しく測定できる</w:t>
      </w:r>
    </w:p>
    <w:p>
      <w:pPr>
        <w:spacing w:after="100" w:line="300"/>
        <w:ind w:left="220"/>
      </w:pPr>
      <w:r>
        <w:rPr>
          <w:rFonts w:ascii="IPAGothic" w:cs="IPAGothic" w:eastAsia="IPAGothic" w:hAnsi="IPAGothic"/>
        </w:rPr>
        <w:t xml:space="preserve">☐  デザインラインを毛流れに沿って下書きできる</w:t>
      </w:r>
    </w:p>
    <w:p>
      <w:pPr>
        <w:spacing w:after="100" w:line="300"/>
        <w:ind w:left="220"/>
      </w:pPr>
      <w:r>
        <w:rPr>
          <w:rFonts w:ascii="IPAGothic" w:cs="IPAGothic" w:eastAsia="IPAGothic" w:hAnsi="IPAGothic"/>
        </w:rPr>
        <w:t xml:space="preserve">☐  ワックスを薄く均一に塗布できる</w:t>
      </w:r>
    </w:p>
    <w:p>
      <w:pPr>
        <w:spacing w:after="100" w:line="300"/>
        <w:ind w:left="220"/>
      </w:pPr>
      <w:r>
        <w:rPr>
          <w:rFonts w:ascii="IPAGothic" w:cs="IPAGothic" w:eastAsia="IPAGothic" w:hAnsi="IPAGothic"/>
        </w:rPr>
        <w:t xml:space="preserve">☐  正しい角度・スピードでワックスを剥がせる</w:t>
      </w:r>
    </w:p>
    <w:p>
      <w:pPr>
        <w:spacing w:after="100" w:line="300"/>
        <w:ind w:left="220"/>
      </w:pPr>
      <w:r>
        <w:rPr>
          <w:rFonts w:ascii="IPAGothic" w:cs="IPAGothic" w:eastAsia="IPAGothic" w:hAnsi="IPAGothic"/>
        </w:rPr>
        <w:t xml:space="preserve">☐  取り残しを毛抜きで丁寧に整えられる</w:t>
      </w:r>
    </w:p>
    <w:p>
      <w:pPr>
        <w:spacing w:after="100" w:line="300"/>
        <w:ind w:left="220"/>
      </w:pPr>
      <w:r>
        <w:rPr>
          <w:rFonts w:ascii="IPAGothic" w:cs="IPAGothic" w:eastAsia="IPAGothic" w:hAnsi="IPAGothic"/>
        </w:rPr>
        <w:t xml:space="preserve">☐  アフターケアの説明を一連の流れでお客様に伝えられる</w:t>
      </w:r>
    </w:p>
    <w:p>
      <w:pPr>
        <w:spacing w:after="100" w:line="300"/>
        <w:ind w:left="220"/>
      </w:pPr>
      <w:r>
        <w:rPr>
          <w:rFonts w:ascii="IPAGothic" w:cs="IPAGothic" w:eastAsia="IPAGothic" w:hAnsi="IPAGothic"/>
        </w:rPr>
        <w:t xml:space="preserve">☐  トラブル発生時の報告フローを説明できる</w:t>
      </w:r>
    </w:p>
    <w:p>
      <w:pPr>
        <w:spacing w:after="100" w:line="300"/>
        <w:ind w:left="220"/>
      </w:pPr>
      <w:r>
        <w:rPr>
          <w:rFonts w:ascii="IPAGothic" w:cs="IPAGothic" w:eastAsia="IPAGothic" w:hAnsi="IPAGothic"/>
        </w:rPr>
        <w:t xml:space="preserve">☐  モデル施術（3回以上）を先輩の確認のもとで実施した</w:t>
      </w:r>
    </w:p>
    <w:p>
      <w:pPr>
        <w:pStyle w:val="Heading1"/>
        <w:pBdr>
          <w:bottom w:val="single" w:color="A07860" w:sz="12" w:space="4"/>
        </w:pBdr>
        <w:spacing w:after="240" w:before="480"/>
      </w:pPr>
      <w:r>
        <w:rPr>
          <w:rFonts w:ascii="IPAGothic" w:cs="IPAGothic" w:eastAsia="IPAGothic" w:hAnsi="IPAGothic"/>
          <w:b/>
          <w:bCs/>
          <w:color w:val="A07860"/>
          <w:sz w:val="30"/>
          <w:szCs w:val="30"/>
        </w:rPr>
        <w:t xml:space="preserve">第12章　理解度チェックテスト</w:t>
      </w:r>
    </w:p>
    <w:p>
      <w:pPr>
        <w:spacing w:after="120" w:before="0" w:line="320"/>
      </w:pPr>
      <w:r>
        <w:rPr>
          <w:rFonts w:ascii="IPAGothic" w:cs="IPAGothic" w:eastAsia="IPAGothic" w:hAnsi="IPAGothic"/>
        </w:rPr>
        <w:t xml:space="preserve">以下の問いに自分の言葉で答えてみましょう。回答は先輩スタッフ・店長に確認してもらってください。</w:t>
      </w:r>
    </w:p>
    <w:p>
      <w:pPr>
        <w:pStyle w:val="ListParagraph"/>
        <w:numPr>
          <w:ilvl w:val="0"/>
          <w:numId w:val="5"/>
        </w:numPr>
        <w:spacing w:after="90" w:line="300"/>
      </w:pPr>
      <w:r>
        <w:rPr>
          <w:rFonts w:ascii="IPAGothic" w:cs="IPAGothic" w:eastAsia="IPAGothic" w:hAnsi="IPAGothic"/>
        </w:rPr>
        <w:t xml:space="preserve">ハードワックスとソフトワックスの違いを説明してください。</w:t>
      </w:r>
    </w:p>
    <w:p>
      <w:pPr>
        <w:pStyle w:val="ListParagraph"/>
        <w:numPr>
          <w:ilvl w:val="0"/>
          <w:numId w:val="5"/>
        </w:numPr>
        <w:spacing w:after="90" w:line="300"/>
      </w:pPr>
      <w:r>
        <w:rPr>
          <w:rFonts w:ascii="IPAGothic" w:cs="IPAGothic" w:eastAsia="IPAGothic" w:hAnsi="IPAGothic"/>
        </w:rPr>
        <w:t xml:space="preserve">施術前に必ず確認すべき問診項目を3つ挙げてください。</w:t>
      </w:r>
    </w:p>
    <w:p>
      <w:pPr>
        <w:pStyle w:val="ListParagraph"/>
        <w:numPr>
          <w:ilvl w:val="0"/>
          <w:numId w:val="5"/>
        </w:numPr>
        <w:spacing w:after="90" w:line="300"/>
      </w:pPr>
      <w:r>
        <w:rPr>
          <w:rFonts w:ascii="IPAGothic" w:cs="IPAGothic" w:eastAsia="IPAGothic" w:hAnsi="IPAGothic"/>
        </w:rPr>
        <w:t xml:space="preserve">ワックスを剥がす際、毛流れに対してどちらの方向へ剥がしますか。またその理由は？</w:t>
      </w:r>
    </w:p>
    <w:p>
      <w:pPr>
        <w:pStyle w:val="ListParagraph"/>
        <w:numPr>
          <w:ilvl w:val="0"/>
          <w:numId w:val="5"/>
        </w:numPr>
        <w:spacing w:after="90" w:line="300"/>
      </w:pPr>
      <w:r>
        <w:rPr>
          <w:rFonts w:ascii="IPAGothic" w:cs="IPAGothic" w:eastAsia="IPAGothic" w:hAnsi="IPAGothic"/>
        </w:rPr>
        <w:t xml:space="preserve">火傷が疑われる場合、最初に行うべき対応は何ですか。</w:t>
      </w:r>
    </w:p>
    <w:p>
      <w:pPr>
        <w:pStyle w:val="ListParagraph"/>
        <w:numPr>
          <w:ilvl w:val="0"/>
          <w:numId w:val="5"/>
        </w:numPr>
        <w:spacing w:after="90" w:line="300"/>
      </w:pPr>
      <w:r>
        <w:rPr>
          <w:rFonts w:ascii="IPAGothic" w:cs="IPAGothic" w:eastAsia="IPAGothic" w:hAnsi="IPAGothic"/>
        </w:rPr>
        <w:t xml:space="preserve">施術後24時間の注意事項を2つ挙げてください。</w:t>
      </w:r>
    </w:p>
    <w:p>
      <w:pPr>
        <w:pStyle w:val="ListParagraph"/>
        <w:numPr>
          <w:ilvl w:val="0"/>
          <w:numId w:val="5"/>
        </w:numPr>
        <w:spacing w:after="90" w:line="300"/>
      </w:pPr>
      <w:r>
        <w:rPr>
          <w:rFonts w:ascii="IPAGothic" w:cs="IPAGothic" w:eastAsia="IPAGothic" w:hAnsi="IPAGothic"/>
        </w:rPr>
        <w:t xml:space="preserve">施術をお断り・要相談とすべきケースを2つ挙げてください。</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IPAGothic" w:cs="IPAGothic" w:eastAsia="IPAGothic" w:hAnsi="IPAGothic"/>
        <w:color w:val="A07860"/>
      </w:r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PAGothic" w:cs="IPAGothic" w:eastAsia="IPAGothic" w:hAnsi="IPAGothic"/>
        <w:color w:val="2D29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2026-08-03T06:19:55.105Z</dcterms:created>
  <dcterms:modified xsi:type="dcterms:W3CDTF">2026-08-03T06:19:55.105Z</dcterms:modified>
</cp:coreProperties>
</file>

<file path=docProps/custom.xml><?xml version="1.0" encoding="utf-8"?>
<Properties xmlns="http://schemas.openxmlformats.org/officeDocument/2006/custom-properties" xmlns:vt="http://schemas.openxmlformats.org/officeDocument/2006/docPropsVTypes"/>
</file>