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B27B4" w14:textId="1050DFEF" w:rsidR="004538EA" w:rsidRPr="004538EA" w:rsidRDefault="004538EA" w:rsidP="004538EA">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14:ligatures w14:val="none"/>
        </w:rPr>
      </w:pPr>
      <w:r>
        <w:rPr>
          <w:rFonts w:ascii="Segoe UI" w:eastAsia="Times New Roman" w:hAnsi="Segoe UI" w:cs="Segoe UI"/>
          <w:b/>
          <w:bCs/>
          <w:kern w:val="36"/>
          <w:sz w:val="48"/>
          <w:szCs w:val="48"/>
          <w14:ligatures w14:val="none"/>
        </w:rPr>
        <w:t>My</w:t>
      </w:r>
      <w:r w:rsidRPr="004538EA">
        <w:rPr>
          <w:rFonts w:ascii="Segoe UI" w:eastAsia="Times New Roman" w:hAnsi="Segoe UI" w:cs="Segoe UI"/>
          <w:b/>
          <w:bCs/>
          <w:kern w:val="36"/>
          <w:sz w:val="48"/>
          <w:szCs w:val="48"/>
          <w14:ligatures w14:val="none"/>
        </w:rPr>
        <w:t xml:space="preserve"> Analysis:</w:t>
      </w:r>
    </w:p>
    <w:p w14:paraId="4F761FF0" w14:textId="77777777" w:rsidR="009303B9" w:rsidRPr="009303B9" w:rsidRDefault="009303B9" w:rsidP="009303B9">
      <w:pPr>
        <w:numPr>
          <w:ilvl w:val="0"/>
          <w:numId w:val="2"/>
        </w:numPr>
        <w:spacing w:after="0" w:line="240" w:lineRule="auto"/>
        <w:jc w:val="both"/>
        <w:rPr>
          <w:rFonts w:ascii="Arial" w:eastAsia="Times New Roman" w:hAnsi="Arial" w:cs="Arial"/>
          <w:kern w:val="0"/>
          <w:sz w:val="32"/>
          <w:szCs w:val="32"/>
          <w14:ligatures w14:val="none"/>
        </w:rPr>
      </w:pPr>
      <w:proofErr w:type="spellStart"/>
      <w:r w:rsidRPr="009303B9">
        <w:rPr>
          <w:rFonts w:ascii="Arial" w:eastAsia="Times New Roman" w:hAnsi="Arial" w:cs="Arial"/>
          <w:kern w:val="0"/>
          <w:sz w:val="32"/>
          <w:szCs w:val="32"/>
          <w14:ligatures w14:val="none"/>
        </w:rPr>
        <w:t>Pymaceuticals</w:t>
      </w:r>
      <w:proofErr w:type="spellEnd"/>
      <w:r w:rsidRPr="009303B9">
        <w:rPr>
          <w:rFonts w:ascii="Arial" w:eastAsia="Times New Roman" w:hAnsi="Arial" w:cs="Arial"/>
          <w:kern w:val="0"/>
          <w:sz w:val="32"/>
          <w:szCs w:val="32"/>
          <w14:ligatures w14:val="none"/>
        </w:rPr>
        <w:t xml:space="preserve">, Inc.'s complete data using a bar graph showed that the Drug Regimen </w:t>
      </w:r>
      <w:proofErr w:type="spellStart"/>
      <w:r w:rsidRPr="009303B9">
        <w:rPr>
          <w:rFonts w:ascii="Arial" w:eastAsia="Times New Roman" w:hAnsi="Arial" w:cs="Arial"/>
          <w:kern w:val="0"/>
          <w:sz w:val="32"/>
          <w:szCs w:val="32"/>
          <w14:ligatures w14:val="none"/>
        </w:rPr>
        <w:t>Capomulin</w:t>
      </w:r>
      <w:proofErr w:type="spellEnd"/>
      <w:r w:rsidRPr="009303B9">
        <w:rPr>
          <w:rFonts w:ascii="Arial" w:eastAsia="Times New Roman" w:hAnsi="Arial" w:cs="Arial"/>
          <w:kern w:val="0"/>
          <w:sz w:val="32"/>
          <w:szCs w:val="32"/>
          <w14:ligatures w14:val="none"/>
        </w:rPr>
        <w:t xml:space="preserve"> and </w:t>
      </w:r>
      <w:proofErr w:type="spellStart"/>
      <w:r w:rsidRPr="009303B9">
        <w:rPr>
          <w:rFonts w:ascii="Arial" w:eastAsia="Times New Roman" w:hAnsi="Arial" w:cs="Arial"/>
          <w:kern w:val="0"/>
          <w:sz w:val="32"/>
          <w:szCs w:val="32"/>
          <w14:ligatures w14:val="none"/>
        </w:rPr>
        <w:t>Ramicane</w:t>
      </w:r>
      <w:proofErr w:type="spellEnd"/>
      <w:r w:rsidRPr="009303B9">
        <w:rPr>
          <w:rFonts w:ascii="Arial" w:eastAsia="Times New Roman" w:hAnsi="Arial" w:cs="Arial"/>
          <w:kern w:val="0"/>
          <w:sz w:val="32"/>
          <w:szCs w:val="32"/>
          <w14:ligatures w14:val="none"/>
        </w:rPr>
        <w:t xml:space="preserve"> have the maximum #of observed Mouse Timepoints. </w:t>
      </w:r>
      <w:proofErr w:type="spellStart"/>
      <w:r w:rsidRPr="009303B9">
        <w:rPr>
          <w:rFonts w:ascii="Arial" w:eastAsia="Times New Roman" w:hAnsi="Arial" w:cs="Arial"/>
          <w:kern w:val="0"/>
          <w:sz w:val="32"/>
          <w:szCs w:val="32"/>
          <w14:ligatures w14:val="none"/>
        </w:rPr>
        <w:t>Capomulin</w:t>
      </w:r>
      <w:proofErr w:type="spellEnd"/>
      <w:r w:rsidRPr="009303B9">
        <w:rPr>
          <w:rFonts w:ascii="Arial" w:eastAsia="Times New Roman" w:hAnsi="Arial" w:cs="Arial"/>
          <w:kern w:val="0"/>
          <w:sz w:val="32"/>
          <w:szCs w:val="32"/>
          <w14:ligatures w14:val="none"/>
        </w:rPr>
        <w:t xml:space="preserve"> has about 230 timepoints, and </w:t>
      </w:r>
      <w:proofErr w:type="spellStart"/>
      <w:r w:rsidRPr="009303B9">
        <w:rPr>
          <w:rFonts w:ascii="Arial" w:eastAsia="Times New Roman" w:hAnsi="Arial" w:cs="Arial"/>
          <w:kern w:val="0"/>
          <w:sz w:val="32"/>
          <w:szCs w:val="32"/>
          <w14:ligatures w14:val="none"/>
        </w:rPr>
        <w:t>Ramicane</w:t>
      </w:r>
      <w:proofErr w:type="spellEnd"/>
      <w:r w:rsidRPr="009303B9">
        <w:rPr>
          <w:rFonts w:ascii="Arial" w:eastAsia="Times New Roman" w:hAnsi="Arial" w:cs="Arial"/>
          <w:kern w:val="0"/>
          <w:sz w:val="32"/>
          <w:szCs w:val="32"/>
          <w14:ligatures w14:val="none"/>
        </w:rPr>
        <w:t xml:space="preserve"> has 228 points. At the same time, </w:t>
      </w:r>
      <w:proofErr w:type="spellStart"/>
      <w:r w:rsidRPr="009303B9">
        <w:rPr>
          <w:rFonts w:ascii="Arial" w:eastAsia="Times New Roman" w:hAnsi="Arial" w:cs="Arial"/>
          <w:kern w:val="0"/>
          <w:sz w:val="32"/>
          <w:szCs w:val="32"/>
          <w14:ligatures w14:val="none"/>
        </w:rPr>
        <w:t>Propriva</w:t>
      </w:r>
      <w:proofErr w:type="spellEnd"/>
      <w:r w:rsidRPr="009303B9">
        <w:rPr>
          <w:rFonts w:ascii="Arial" w:eastAsia="Times New Roman" w:hAnsi="Arial" w:cs="Arial"/>
          <w:kern w:val="0"/>
          <w:sz w:val="32"/>
          <w:szCs w:val="32"/>
          <w14:ligatures w14:val="none"/>
        </w:rPr>
        <w:t xml:space="preserve"> has the lowest number, which is 148 points. That indicates the effectiveness of </w:t>
      </w:r>
      <w:proofErr w:type="spellStart"/>
      <w:r w:rsidRPr="009303B9">
        <w:rPr>
          <w:rFonts w:ascii="Arial" w:eastAsia="Times New Roman" w:hAnsi="Arial" w:cs="Arial"/>
          <w:kern w:val="0"/>
          <w:sz w:val="32"/>
          <w:szCs w:val="32"/>
          <w14:ligatures w14:val="none"/>
        </w:rPr>
        <w:t>Capomulin</w:t>
      </w:r>
      <w:proofErr w:type="spellEnd"/>
      <w:r w:rsidRPr="009303B9">
        <w:rPr>
          <w:rFonts w:ascii="Arial" w:eastAsia="Times New Roman" w:hAnsi="Arial" w:cs="Arial"/>
          <w:kern w:val="0"/>
          <w:sz w:val="32"/>
          <w:szCs w:val="32"/>
          <w14:ligatures w14:val="none"/>
        </w:rPr>
        <w:t xml:space="preserve"> and </w:t>
      </w:r>
      <w:proofErr w:type="spellStart"/>
      <w:r w:rsidRPr="009303B9">
        <w:rPr>
          <w:rFonts w:ascii="Arial" w:eastAsia="Times New Roman" w:hAnsi="Arial" w:cs="Arial"/>
          <w:kern w:val="0"/>
          <w:sz w:val="32"/>
          <w:szCs w:val="32"/>
          <w14:ligatures w14:val="none"/>
        </w:rPr>
        <w:t>Ramicane</w:t>
      </w:r>
      <w:proofErr w:type="spellEnd"/>
      <w:r w:rsidRPr="009303B9">
        <w:rPr>
          <w:rFonts w:ascii="Arial" w:eastAsia="Times New Roman" w:hAnsi="Arial" w:cs="Arial"/>
          <w:kern w:val="0"/>
          <w:sz w:val="32"/>
          <w:szCs w:val="32"/>
          <w14:ligatures w14:val="none"/>
        </w:rPr>
        <w:t xml:space="preserve"> in treating cancer, and they assist the scientists by reducing the tumor size more than any other drug. </w:t>
      </w:r>
    </w:p>
    <w:p w14:paraId="01B409EA" w14:textId="77777777" w:rsidR="009303B9" w:rsidRPr="009303B9" w:rsidRDefault="009303B9" w:rsidP="009303B9">
      <w:pPr>
        <w:numPr>
          <w:ilvl w:val="0"/>
          <w:numId w:val="2"/>
        </w:numPr>
        <w:spacing w:after="0" w:line="240" w:lineRule="auto"/>
        <w:jc w:val="both"/>
        <w:rPr>
          <w:rFonts w:ascii="Arial" w:eastAsia="Times New Roman" w:hAnsi="Arial" w:cs="Arial"/>
          <w:kern w:val="0"/>
          <w:sz w:val="32"/>
          <w:szCs w:val="32"/>
          <w14:ligatures w14:val="none"/>
        </w:rPr>
      </w:pPr>
      <w:r w:rsidRPr="009303B9">
        <w:rPr>
          <w:rFonts w:ascii="Arial" w:eastAsia="Times New Roman" w:hAnsi="Arial" w:cs="Arial"/>
          <w:kern w:val="0"/>
          <w:sz w:val="32"/>
          <w:szCs w:val="32"/>
          <w14:ligatures w14:val="none"/>
        </w:rPr>
        <w:t xml:space="preserve">In that analysis, the total number of Mouse IDs is 248, seen by removing duplicates. To see the difference in genders using the drugs and by testing it using the pie chart using pandas and </w:t>
      </w:r>
      <w:proofErr w:type="spellStart"/>
      <w:r w:rsidRPr="009303B9">
        <w:rPr>
          <w:rFonts w:ascii="Arial" w:eastAsia="Times New Roman" w:hAnsi="Arial" w:cs="Arial"/>
          <w:kern w:val="0"/>
          <w:sz w:val="32"/>
          <w:szCs w:val="32"/>
          <w14:ligatures w14:val="none"/>
        </w:rPr>
        <w:t>pyplot</w:t>
      </w:r>
      <w:proofErr w:type="spellEnd"/>
      <w:r w:rsidRPr="009303B9">
        <w:rPr>
          <w:rFonts w:ascii="Arial" w:eastAsia="Times New Roman" w:hAnsi="Arial" w:cs="Arial"/>
          <w:kern w:val="0"/>
          <w:sz w:val="32"/>
          <w:szCs w:val="32"/>
          <w14:ligatures w14:val="none"/>
        </w:rPr>
        <w:t>, the distribution of female versus male mice is the same that distribution is about 51.0% for male mice and 49.0% the female mice percentage is lower than male mice percentage. </w:t>
      </w:r>
    </w:p>
    <w:p w14:paraId="72ED13AC" w14:textId="77777777" w:rsidR="009303B9" w:rsidRPr="009303B9" w:rsidRDefault="009303B9" w:rsidP="009303B9">
      <w:pPr>
        <w:numPr>
          <w:ilvl w:val="0"/>
          <w:numId w:val="2"/>
        </w:numPr>
        <w:spacing w:after="0" w:line="240" w:lineRule="auto"/>
        <w:jc w:val="both"/>
        <w:rPr>
          <w:rFonts w:ascii="Arial" w:eastAsia="Times New Roman" w:hAnsi="Arial" w:cs="Arial"/>
          <w:kern w:val="0"/>
          <w:sz w:val="32"/>
          <w:szCs w:val="32"/>
          <w14:ligatures w14:val="none"/>
        </w:rPr>
      </w:pPr>
      <w:r w:rsidRPr="009303B9">
        <w:rPr>
          <w:rFonts w:ascii="Arial" w:eastAsia="Times New Roman" w:hAnsi="Arial" w:cs="Arial"/>
          <w:kern w:val="0"/>
          <w:sz w:val="32"/>
          <w:szCs w:val="32"/>
          <w14:ligatures w14:val="none"/>
        </w:rPr>
        <w:t>The correlation between mouse weight and average tumor volume is 0.84, which is a strong positive correlation. As the mouse weight increases, the average tumor volume increases. Both of these two variables are moving in the same direction. </w:t>
      </w:r>
    </w:p>
    <w:p w14:paraId="09FFE10B" w14:textId="77777777" w:rsidR="002970B2" w:rsidRPr="004538EA" w:rsidRDefault="002970B2" w:rsidP="009303B9">
      <w:pPr>
        <w:shd w:val="clear" w:color="auto" w:fill="FFFFFF"/>
        <w:spacing w:before="100" w:beforeAutospacing="1" w:after="100" w:afterAutospacing="1" w:line="240" w:lineRule="auto"/>
        <w:ind w:left="720"/>
        <w:rPr>
          <w:rFonts w:ascii="Times New Roman" w:eastAsia="Times New Roman" w:hAnsi="Times New Roman" w:cs="Times New Roman"/>
          <w:kern w:val="0"/>
          <w:sz w:val="32"/>
          <w:szCs w:val="32"/>
          <w14:ligatures w14:val="none"/>
        </w:rPr>
      </w:pPr>
    </w:p>
    <w:p w14:paraId="53B8625B" w14:textId="77777777" w:rsidR="008A61BB" w:rsidRDefault="008A61BB"/>
    <w:sectPr w:rsidR="008A6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E7570"/>
    <w:multiLevelType w:val="multilevel"/>
    <w:tmpl w:val="517C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B27A7F"/>
    <w:multiLevelType w:val="multilevel"/>
    <w:tmpl w:val="4536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7538962">
    <w:abstractNumId w:val="0"/>
  </w:num>
  <w:num w:numId="2" w16cid:durableId="242644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8EA"/>
    <w:rsid w:val="000A3481"/>
    <w:rsid w:val="002970B2"/>
    <w:rsid w:val="004538EA"/>
    <w:rsid w:val="0086522F"/>
    <w:rsid w:val="008A61BB"/>
    <w:rsid w:val="009303B9"/>
    <w:rsid w:val="00E021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BC5D"/>
  <w15:chartTrackingRefBased/>
  <w15:docId w15:val="{51576FD1-5B02-4DE9-AC30-E69F6F14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38E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8EA"/>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995832">
      <w:bodyDiv w:val="1"/>
      <w:marLeft w:val="0"/>
      <w:marRight w:val="0"/>
      <w:marTop w:val="0"/>
      <w:marBottom w:val="0"/>
      <w:divBdr>
        <w:top w:val="none" w:sz="0" w:space="0" w:color="auto"/>
        <w:left w:val="none" w:sz="0" w:space="0" w:color="auto"/>
        <w:bottom w:val="none" w:sz="0" w:space="0" w:color="auto"/>
        <w:right w:val="none" w:sz="0" w:space="0" w:color="auto"/>
      </w:divBdr>
    </w:div>
    <w:div w:id="145597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Bayoumi, Manal</dc:creator>
  <cp:keywords/>
  <dc:description/>
  <cp:lastModifiedBy>Bayoumi, Manal</cp:lastModifiedBy>
  <cp:revision>1</cp:revision>
  <dcterms:created xsi:type="dcterms:W3CDTF">2023-10-18T23:37:00Z</dcterms:created>
  <dcterms:modified xsi:type="dcterms:W3CDTF">2023-10-19T00:25:00Z</dcterms:modified>
</cp:coreProperties>
</file>