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D10" w:rsidRDefault="003347E9">
      <w:r>
        <w:rPr>
          <w:noProof/>
        </w:rPr>
        <w:drawing>
          <wp:inline distT="0" distB="0" distL="0" distR="0" wp14:anchorId="35343936" wp14:editId="746DDE39">
            <wp:extent cx="6019800" cy="287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414" cy="28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7E9" w:rsidRDefault="003347E9"/>
    <w:p w:rsidR="003347E9" w:rsidRPr="003347E9" w:rsidRDefault="003347E9" w:rsidP="003347E9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3347E9">
        <w:rPr>
          <w:rFonts w:ascii="Arial" w:eastAsia="Times New Roman" w:hAnsi="Arial" w:cs="Arial"/>
          <w:color w:val="111111"/>
          <w:sz w:val="24"/>
          <w:szCs w:val="24"/>
        </w:rPr>
        <w:t>Do the following:</w:t>
      </w:r>
    </w:p>
    <w:p w:rsidR="003347E9" w:rsidRPr="003347E9" w:rsidRDefault="003347E9" w:rsidP="003347E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3347E9">
        <w:rPr>
          <w:rFonts w:ascii="inherit" w:eastAsia="Times New Roman" w:hAnsi="inherit" w:cs="Arial"/>
          <w:color w:val="111111"/>
          <w:sz w:val="20"/>
          <w:szCs w:val="20"/>
        </w:rPr>
        <w:t>Perform DEA analysis by under all DEA assumptions of FDH, CRS, VRS, IRS, </w:t>
      </w:r>
      <w:proofErr w:type="gramStart"/>
      <w:r w:rsidRPr="003347E9">
        <w:rPr>
          <w:rFonts w:ascii="inherit" w:eastAsia="Times New Roman" w:hAnsi="inherit" w:cs="Arial"/>
          <w:color w:val="111111"/>
          <w:sz w:val="20"/>
          <w:szCs w:val="20"/>
        </w:rPr>
        <w:t>DRS,  and</w:t>
      </w:r>
      <w:proofErr w:type="gramEnd"/>
      <w:r w:rsidRPr="003347E9">
        <w:rPr>
          <w:rFonts w:ascii="inherit" w:eastAsia="Times New Roman" w:hAnsi="inherit" w:cs="Arial"/>
          <w:color w:val="111111"/>
          <w:sz w:val="20"/>
          <w:szCs w:val="20"/>
        </w:rPr>
        <w:t xml:space="preserve"> FRH.</w:t>
      </w:r>
    </w:p>
    <w:p w:rsidR="003347E9" w:rsidRPr="003347E9" w:rsidRDefault="003347E9" w:rsidP="003347E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3347E9">
        <w:rPr>
          <w:rFonts w:ascii="inherit" w:eastAsia="Times New Roman" w:hAnsi="inherit" w:cs="Arial"/>
          <w:color w:val="111111"/>
          <w:sz w:val="20"/>
          <w:szCs w:val="20"/>
        </w:rPr>
        <w:t>Determine the Peers and Lambdas under each of the above assumptions</w:t>
      </w:r>
    </w:p>
    <w:p w:rsidR="003347E9" w:rsidRPr="003347E9" w:rsidRDefault="003347E9" w:rsidP="003347E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3347E9">
        <w:rPr>
          <w:rFonts w:ascii="inherit" w:eastAsia="Times New Roman" w:hAnsi="inherit" w:cs="Arial"/>
          <w:color w:val="111111"/>
          <w:sz w:val="20"/>
          <w:szCs w:val="20"/>
        </w:rPr>
        <w:t>Summarize your results in a tabular format.</w:t>
      </w:r>
    </w:p>
    <w:p w:rsidR="003347E9" w:rsidRPr="003347E9" w:rsidRDefault="003347E9" w:rsidP="003347E9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3347E9">
        <w:rPr>
          <w:rFonts w:ascii="inherit" w:eastAsia="Times New Roman" w:hAnsi="inherit" w:cs="Arial"/>
          <w:color w:val="111111"/>
          <w:sz w:val="20"/>
          <w:szCs w:val="20"/>
        </w:rPr>
        <w:t>If possible, plot the frontier function for each part</w:t>
      </w:r>
    </w:p>
    <w:p w:rsidR="003347E9" w:rsidRDefault="003347E9"/>
    <w:sectPr w:rsidR="003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F0F"/>
    <w:multiLevelType w:val="multilevel"/>
    <w:tmpl w:val="941C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7E9"/>
    <w:rsid w:val="003347E9"/>
    <w:rsid w:val="00913D10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2F09"/>
  <w15:chartTrackingRefBased/>
  <w15:docId w15:val="{1118B523-33DC-41E5-835E-EBAE962E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m&amp;m</dc:creator>
  <cp:keywords/>
  <dc:description/>
  <cp:lastModifiedBy>m&amp;m</cp:lastModifiedBy>
  <cp:revision>1</cp:revision>
  <dcterms:created xsi:type="dcterms:W3CDTF">2019-01-11T19:54:00Z</dcterms:created>
  <dcterms:modified xsi:type="dcterms:W3CDTF">2019-01-11T19:56:00Z</dcterms:modified>
</cp:coreProperties>
</file>