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A6FF6F" w14:textId="77777777" w:rsidR="00B6364B" w:rsidRPr="008018A0" w:rsidRDefault="00C53A2A">
      <w:pPr>
        <w:rPr>
          <w:color w:val="1F497D" w:themeColor="text2"/>
        </w:rPr>
      </w:pPr>
      <w:r w:rsidRPr="008018A0">
        <w:rPr>
          <w:color w:val="1F497D" w:themeColor="text2"/>
        </w:rPr>
        <w:t xml:space="preserve">BISC 481 </w:t>
      </w:r>
    </w:p>
    <w:p w14:paraId="01A2210A" w14:textId="77777777" w:rsidR="00C53A2A" w:rsidRPr="008018A0" w:rsidRDefault="00C53A2A">
      <w:pPr>
        <w:rPr>
          <w:color w:val="1F497D" w:themeColor="text2"/>
        </w:rPr>
      </w:pPr>
      <w:r w:rsidRPr="008018A0">
        <w:rPr>
          <w:color w:val="1F497D" w:themeColor="text2"/>
        </w:rPr>
        <w:t>HW 3</w:t>
      </w:r>
    </w:p>
    <w:p w14:paraId="43DA3CB2" w14:textId="77777777" w:rsidR="00C53A2A" w:rsidRPr="008018A0" w:rsidRDefault="00C53A2A">
      <w:pPr>
        <w:rPr>
          <w:color w:val="1F497D" w:themeColor="text2"/>
        </w:rPr>
      </w:pPr>
    </w:p>
    <w:p w14:paraId="26575E1F" w14:textId="77777777" w:rsidR="00C53A2A" w:rsidRPr="008018A0" w:rsidRDefault="00C53A2A">
      <w:pPr>
        <w:rPr>
          <w:color w:val="1F497D" w:themeColor="text2"/>
        </w:rPr>
      </w:pPr>
      <w:r w:rsidRPr="008018A0">
        <w:rPr>
          <w:color w:val="1F497D" w:themeColor="text2"/>
        </w:rPr>
        <w:t xml:space="preserve">2. </w:t>
      </w:r>
    </w:p>
    <w:p w14:paraId="00C287F5" w14:textId="77777777" w:rsidR="00C53A2A" w:rsidRPr="008018A0" w:rsidRDefault="00C53A2A">
      <w:pPr>
        <w:rPr>
          <w:color w:val="1F497D" w:themeColor="text2"/>
        </w:rPr>
      </w:pPr>
      <w:bookmarkStart w:id="0" w:name="_GoBack"/>
      <w:r w:rsidRPr="008018A0">
        <w:rPr>
          <w:color w:val="1F497D" w:themeColor="text2"/>
        </w:rPr>
        <w:t xml:space="preserve">A. </w:t>
      </w:r>
      <w:r w:rsidRPr="008018A0">
        <w:rPr>
          <w:color w:val="1F497D" w:themeColor="text2"/>
        </w:rPr>
        <w:tab/>
        <w:t>SELEX-</w:t>
      </w:r>
      <w:proofErr w:type="spellStart"/>
      <w:r w:rsidRPr="008018A0">
        <w:rPr>
          <w:color w:val="1F497D" w:themeColor="text2"/>
        </w:rPr>
        <w:t>Seq</w:t>
      </w:r>
      <w:proofErr w:type="spellEnd"/>
      <w:r w:rsidRPr="008018A0">
        <w:rPr>
          <w:color w:val="1F497D" w:themeColor="text2"/>
        </w:rPr>
        <w:t xml:space="preserve"> is a method that determines the binding site of proteins. First, </w:t>
      </w:r>
      <w:bookmarkEnd w:id="0"/>
      <w:r w:rsidRPr="008018A0">
        <w:rPr>
          <w:color w:val="1F497D" w:themeColor="text2"/>
        </w:rPr>
        <w:t xml:space="preserve">DNA templates need to be produced to make the entire RNA pool from which the protein binding will be tested. Then, the pool has to be marked with a label, such that if the protein binds to a sequence, it will be tagged so that it can be identified. Protein is added to the RNA pool, and the bound RNA is identified and used to make more RNA to narrow down the pool. The process is repeated until most of the pool can bind to the protein.  </w:t>
      </w:r>
    </w:p>
    <w:p w14:paraId="41E67A6D" w14:textId="77777777" w:rsidR="00C53A2A" w:rsidRPr="008018A0" w:rsidRDefault="00C53A2A">
      <w:pPr>
        <w:rPr>
          <w:color w:val="1F497D" w:themeColor="text2"/>
        </w:rPr>
      </w:pPr>
      <w:r w:rsidRPr="008018A0">
        <w:rPr>
          <w:color w:val="1F497D" w:themeColor="text2"/>
        </w:rPr>
        <w:tab/>
        <w:t xml:space="preserve">Protein Binding Microarray is a method similar to SELEX </w:t>
      </w:r>
      <w:proofErr w:type="spellStart"/>
      <w:r w:rsidRPr="008018A0">
        <w:rPr>
          <w:color w:val="1F497D" w:themeColor="text2"/>
        </w:rPr>
        <w:t>Seq</w:t>
      </w:r>
      <w:proofErr w:type="spellEnd"/>
      <w:r w:rsidRPr="008018A0">
        <w:rPr>
          <w:color w:val="1F497D" w:themeColor="text2"/>
        </w:rPr>
        <w:t xml:space="preserve">, in that it determines the binding site of proteins. It uses a chip of nitrocellulose membrane. </w:t>
      </w:r>
      <w:proofErr w:type="gramStart"/>
      <w:r w:rsidRPr="008018A0">
        <w:rPr>
          <w:color w:val="1F497D" w:themeColor="text2"/>
        </w:rPr>
        <w:t>An array of DNA sequences are</w:t>
      </w:r>
      <w:proofErr w:type="gramEnd"/>
      <w:r w:rsidRPr="008018A0">
        <w:rPr>
          <w:color w:val="1F497D" w:themeColor="text2"/>
        </w:rPr>
        <w:t xml:space="preserve"> stuck to the chip so that the fluorescently tagged proteins (fluorescence is only activated when proteins are bound) can bind to the DNA sequences. The affinity of the protein to the DNA is shown by the intensity of the </w:t>
      </w:r>
      <w:proofErr w:type="gramStart"/>
      <w:r w:rsidRPr="008018A0">
        <w:rPr>
          <w:color w:val="1F497D" w:themeColor="text2"/>
        </w:rPr>
        <w:t>fluorescence which</w:t>
      </w:r>
      <w:proofErr w:type="gramEnd"/>
      <w:r w:rsidRPr="008018A0">
        <w:rPr>
          <w:color w:val="1F497D" w:themeColor="text2"/>
        </w:rPr>
        <w:t xml:space="preserve"> is scanned to determine protein/transcription binding signal per sequence. It also provides information on the relative quantitative amounts </w:t>
      </w:r>
      <w:proofErr w:type="gramStart"/>
      <w:r w:rsidRPr="008018A0">
        <w:rPr>
          <w:color w:val="1F497D" w:themeColor="text2"/>
        </w:rPr>
        <w:t>of  protein</w:t>
      </w:r>
      <w:proofErr w:type="gramEnd"/>
      <w:r w:rsidRPr="008018A0">
        <w:rPr>
          <w:color w:val="1F497D" w:themeColor="text2"/>
        </w:rPr>
        <w:t xml:space="preserve"> bound to each DNA sequence. </w:t>
      </w:r>
    </w:p>
    <w:p w14:paraId="41F378D2" w14:textId="77777777" w:rsidR="00C53A2A" w:rsidRPr="008018A0" w:rsidRDefault="00C53A2A">
      <w:pPr>
        <w:rPr>
          <w:color w:val="1F497D" w:themeColor="text2"/>
        </w:rPr>
      </w:pPr>
      <w:r w:rsidRPr="008018A0">
        <w:rPr>
          <w:color w:val="1F497D" w:themeColor="text2"/>
        </w:rPr>
        <w:t xml:space="preserve">B.  </w:t>
      </w:r>
      <w:r w:rsidRPr="008018A0">
        <w:rPr>
          <w:color w:val="1F497D" w:themeColor="text2"/>
        </w:rPr>
        <w:tab/>
        <w:t xml:space="preserve">CHIP </w:t>
      </w:r>
      <w:proofErr w:type="spellStart"/>
      <w:r w:rsidRPr="008018A0">
        <w:rPr>
          <w:color w:val="1F497D" w:themeColor="text2"/>
        </w:rPr>
        <w:t>Seq</w:t>
      </w:r>
      <w:proofErr w:type="spellEnd"/>
      <w:r w:rsidRPr="008018A0">
        <w:rPr>
          <w:color w:val="1F497D" w:themeColor="text2"/>
        </w:rPr>
        <w:t xml:space="preserve"> identifies binding sites of DNA associated proteins inside cells and provides information on transcription factor binding and gene expression. The library of DNA sequences comes from DNA found in vivo. Cross linked DNA-protein complexes are enriched using antibodies. The crosslinks are then precipitated out of the cell content to be isolated and identified. </w:t>
      </w:r>
    </w:p>
    <w:p w14:paraId="346EF1B2" w14:textId="77777777" w:rsidR="00C53A2A" w:rsidRPr="008018A0" w:rsidRDefault="00C53A2A">
      <w:pPr>
        <w:rPr>
          <w:color w:val="1F497D" w:themeColor="text2"/>
        </w:rPr>
      </w:pPr>
      <w:r w:rsidRPr="008018A0">
        <w:rPr>
          <w:color w:val="1F497D" w:themeColor="text2"/>
        </w:rPr>
        <w:t xml:space="preserve">C. </w:t>
      </w:r>
      <w:r w:rsidRPr="008018A0">
        <w:rPr>
          <w:color w:val="1F497D" w:themeColor="text2"/>
        </w:rPr>
        <w:tab/>
        <w:t xml:space="preserve">Advantages: The in vitro methods do not limit the DNA library to what is found in test cells, so it can have a broader range and better test for mutated sequences’ binding affinity. In vivo methods, however, account for DNA as it is in cells, like gene silencing and chromatin remodeling. </w:t>
      </w:r>
    </w:p>
    <w:p w14:paraId="1F3B189A" w14:textId="77777777" w:rsidR="00956A38" w:rsidRPr="008018A0" w:rsidRDefault="00956A38">
      <w:pPr>
        <w:rPr>
          <w:color w:val="1F497D" w:themeColor="text2"/>
        </w:rPr>
      </w:pPr>
      <w:r w:rsidRPr="008018A0">
        <w:rPr>
          <w:color w:val="1F497D" w:themeColor="text2"/>
        </w:rPr>
        <w:tab/>
        <w:t xml:space="preserve">Disadvantages: In vitro methods do not account for gene regulation. Also the use of fluorescence in PBM only provides relative binding strength. CHIP </w:t>
      </w:r>
      <w:proofErr w:type="spellStart"/>
      <w:r w:rsidRPr="008018A0">
        <w:rPr>
          <w:color w:val="1F497D" w:themeColor="text2"/>
        </w:rPr>
        <w:t>Seq</w:t>
      </w:r>
      <w:proofErr w:type="spellEnd"/>
      <w:r w:rsidRPr="008018A0">
        <w:rPr>
          <w:color w:val="1F497D" w:themeColor="text2"/>
        </w:rPr>
        <w:t xml:space="preserve"> uses </w:t>
      </w:r>
      <w:proofErr w:type="gramStart"/>
      <w:r w:rsidRPr="008018A0">
        <w:rPr>
          <w:color w:val="1F497D" w:themeColor="text2"/>
        </w:rPr>
        <w:t>antibodies which</w:t>
      </w:r>
      <w:proofErr w:type="gramEnd"/>
      <w:r w:rsidRPr="008018A0">
        <w:rPr>
          <w:color w:val="1F497D" w:themeColor="text2"/>
        </w:rPr>
        <w:t xml:space="preserve"> are not always available for every protein and are expensive. </w:t>
      </w:r>
    </w:p>
    <w:p w14:paraId="392B84BE" w14:textId="77777777" w:rsidR="00956A38" w:rsidRPr="008018A0" w:rsidRDefault="00956A38">
      <w:pPr>
        <w:rPr>
          <w:color w:val="1F497D" w:themeColor="text2"/>
        </w:rPr>
      </w:pPr>
    </w:p>
    <w:p w14:paraId="55903AB9" w14:textId="77777777" w:rsidR="00956A38" w:rsidRPr="008018A0" w:rsidRDefault="00956A38">
      <w:pPr>
        <w:rPr>
          <w:color w:val="1F497D" w:themeColor="text2"/>
        </w:rPr>
      </w:pPr>
      <w:r w:rsidRPr="008018A0">
        <w:rPr>
          <w:color w:val="1F497D" w:themeColor="text2"/>
        </w:rPr>
        <w:t xml:space="preserve">5. The plot shows data points from the R squared values of three proteins calculated from the two methods 1-mer and 1-mer+shape. The data points lie above the line with the slope of 1, which shoes that the R squared values of 1-mer+shape are higher than those of 1-mer. This makes sense because 1-mer+shape provides additional information so one would expect it to be a better model. </w:t>
      </w:r>
    </w:p>
    <w:p w14:paraId="1929B2E9" w14:textId="77777777" w:rsidR="00956A38" w:rsidRPr="008018A0" w:rsidRDefault="00956A38">
      <w:pPr>
        <w:rPr>
          <w:color w:val="1F497D" w:themeColor="text2"/>
        </w:rPr>
      </w:pPr>
    </w:p>
    <w:p w14:paraId="6FC1571A" w14:textId="77777777" w:rsidR="00956A38" w:rsidRPr="008018A0" w:rsidRDefault="00956A38" w:rsidP="00956A38">
      <w:pPr>
        <w:ind w:left="720" w:hanging="720"/>
        <w:rPr>
          <w:color w:val="1F497D" w:themeColor="text2"/>
        </w:rPr>
      </w:pPr>
      <w:r w:rsidRPr="008018A0">
        <w:rPr>
          <w:color w:val="1F497D" w:themeColor="text2"/>
        </w:rPr>
        <w:t xml:space="preserve">7. </w:t>
      </w:r>
      <w:r w:rsidRPr="008018A0">
        <w:rPr>
          <w:color w:val="1F497D" w:themeColor="text2"/>
        </w:rPr>
        <w:tab/>
        <w:t>Minor Groove Width: The plot shows that the width of the minor groove</w:t>
      </w:r>
    </w:p>
    <w:p w14:paraId="67378511" w14:textId="77777777" w:rsidR="00956A38" w:rsidRPr="008018A0" w:rsidRDefault="00956A38" w:rsidP="00956A38">
      <w:pPr>
        <w:ind w:left="720" w:hanging="720"/>
        <w:rPr>
          <w:color w:val="1F497D" w:themeColor="text2"/>
        </w:rPr>
      </w:pPr>
      <w:proofErr w:type="gramStart"/>
      <w:r w:rsidRPr="008018A0">
        <w:rPr>
          <w:color w:val="1F497D" w:themeColor="text2"/>
        </w:rPr>
        <w:t>widens</w:t>
      </w:r>
      <w:proofErr w:type="gramEnd"/>
      <w:r w:rsidRPr="008018A0">
        <w:rPr>
          <w:color w:val="1F497D" w:themeColor="text2"/>
        </w:rPr>
        <w:t xml:space="preserve"> at its center (of the sequence) and narrows out. The minor groove width</w:t>
      </w:r>
    </w:p>
    <w:p w14:paraId="57F8CA7F" w14:textId="77777777" w:rsidR="00956A38" w:rsidRPr="008018A0" w:rsidRDefault="00956A38" w:rsidP="00956A38">
      <w:pPr>
        <w:ind w:left="720" w:hanging="720"/>
        <w:rPr>
          <w:color w:val="1F497D" w:themeColor="text2"/>
        </w:rPr>
      </w:pPr>
      <w:proofErr w:type="gramStart"/>
      <w:r w:rsidRPr="008018A0">
        <w:rPr>
          <w:color w:val="1F497D" w:themeColor="text2"/>
        </w:rPr>
        <w:t>shows</w:t>
      </w:r>
      <w:proofErr w:type="gramEnd"/>
      <w:r w:rsidRPr="008018A0">
        <w:rPr>
          <w:color w:val="1F497D" w:themeColor="text2"/>
        </w:rPr>
        <w:t xml:space="preserve"> a slight asymmetry that could contribute to increased binding specificity as</w:t>
      </w:r>
    </w:p>
    <w:p w14:paraId="7E7D447F" w14:textId="77777777" w:rsidR="00956A38" w:rsidRPr="008018A0" w:rsidRDefault="00956A38" w:rsidP="00956A38">
      <w:pPr>
        <w:ind w:left="720" w:hanging="720"/>
        <w:rPr>
          <w:color w:val="1F497D" w:themeColor="text2"/>
        </w:rPr>
      </w:pPr>
      <w:proofErr w:type="gramStart"/>
      <w:r w:rsidRPr="008018A0">
        <w:rPr>
          <w:color w:val="1F497D" w:themeColor="text2"/>
        </w:rPr>
        <w:lastRenderedPageBreak/>
        <w:t>transcription</w:t>
      </w:r>
      <w:proofErr w:type="gramEnd"/>
      <w:r w:rsidRPr="008018A0">
        <w:rPr>
          <w:color w:val="1F497D" w:themeColor="text2"/>
        </w:rPr>
        <w:t xml:space="preserve"> factors generally have an “irregular shape.”</w:t>
      </w:r>
      <w:r w:rsidR="00276B01" w:rsidRPr="008018A0">
        <w:rPr>
          <w:noProof/>
          <w:color w:val="1F497D" w:themeColor="text2"/>
        </w:rPr>
        <w:drawing>
          <wp:inline distT="0" distB="0" distL="0" distR="0" wp14:anchorId="76EF8CCE" wp14:editId="5EF9A229">
            <wp:extent cx="3202454" cy="247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orgroovewidth - explain its significance.tiff"/>
                    <pic:cNvPicPr/>
                  </pic:nvPicPr>
                  <pic:blipFill>
                    <a:blip r:embed="rId6">
                      <a:extLst>
                        <a:ext uri="{28A0092B-C50C-407E-A947-70E740481C1C}">
                          <a14:useLocalDpi xmlns:a14="http://schemas.microsoft.com/office/drawing/2010/main" val="0"/>
                        </a:ext>
                      </a:extLst>
                    </a:blip>
                    <a:stretch>
                      <a:fillRect/>
                    </a:stretch>
                  </pic:blipFill>
                  <pic:spPr>
                    <a:xfrm>
                      <a:off x="0" y="0"/>
                      <a:ext cx="3202454" cy="2475230"/>
                    </a:xfrm>
                    <a:prstGeom prst="rect">
                      <a:avLst/>
                    </a:prstGeom>
                  </pic:spPr>
                </pic:pic>
              </a:graphicData>
            </a:graphic>
          </wp:inline>
        </w:drawing>
      </w:r>
    </w:p>
    <w:p w14:paraId="26B9BE97" w14:textId="77777777" w:rsidR="00956A38" w:rsidRPr="008018A0" w:rsidRDefault="00956A38" w:rsidP="00956A38">
      <w:pPr>
        <w:ind w:left="720" w:hanging="720"/>
        <w:rPr>
          <w:color w:val="1F497D" w:themeColor="text2"/>
        </w:rPr>
      </w:pPr>
      <w:r w:rsidRPr="008018A0">
        <w:rPr>
          <w:color w:val="1F497D" w:themeColor="text2"/>
        </w:rPr>
        <w:tab/>
        <w:t xml:space="preserve">Propeller Twist: The degree of twist refers to the </w:t>
      </w:r>
      <w:proofErr w:type="spellStart"/>
      <w:r w:rsidRPr="008018A0">
        <w:rPr>
          <w:color w:val="1F497D" w:themeColor="text2"/>
        </w:rPr>
        <w:t>intrabase</w:t>
      </w:r>
      <w:proofErr w:type="spellEnd"/>
      <w:r w:rsidRPr="008018A0">
        <w:rPr>
          <w:color w:val="1F497D" w:themeColor="text2"/>
        </w:rPr>
        <w:t xml:space="preserve"> relationship. The</w:t>
      </w:r>
    </w:p>
    <w:p w14:paraId="3ED16379" w14:textId="77777777" w:rsidR="00956A38" w:rsidRPr="008018A0" w:rsidRDefault="00956A38" w:rsidP="00956A38">
      <w:pPr>
        <w:ind w:left="720" w:hanging="720"/>
        <w:rPr>
          <w:color w:val="1F497D" w:themeColor="text2"/>
        </w:rPr>
      </w:pPr>
      <w:proofErr w:type="gramStart"/>
      <w:r w:rsidRPr="008018A0">
        <w:rPr>
          <w:color w:val="1F497D" w:themeColor="text2"/>
        </w:rPr>
        <w:t>propeller</w:t>
      </w:r>
      <w:proofErr w:type="gramEnd"/>
      <w:r w:rsidRPr="008018A0">
        <w:rPr>
          <w:color w:val="1F497D" w:themeColor="text2"/>
        </w:rPr>
        <w:t xml:space="preserve"> twist stays in the range of -7 to -6.5 degrees till the center of the sequence</w:t>
      </w:r>
    </w:p>
    <w:p w14:paraId="01E1F0C7" w14:textId="77777777" w:rsidR="00956A38" w:rsidRPr="008018A0" w:rsidRDefault="00956A38" w:rsidP="00956A38">
      <w:pPr>
        <w:ind w:left="720" w:hanging="720"/>
        <w:rPr>
          <w:color w:val="1F497D" w:themeColor="text2"/>
        </w:rPr>
      </w:pPr>
      <w:proofErr w:type="gramStart"/>
      <w:r w:rsidRPr="008018A0">
        <w:rPr>
          <w:color w:val="1F497D" w:themeColor="text2"/>
        </w:rPr>
        <w:t>where</w:t>
      </w:r>
      <w:proofErr w:type="gramEnd"/>
      <w:r w:rsidRPr="008018A0">
        <w:rPr>
          <w:color w:val="1F497D" w:themeColor="text2"/>
        </w:rPr>
        <w:t xml:space="preserve"> it heads towards -6 degrees. This can cause a noticeable change in shape in</w:t>
      </w:r>
    </w:p>
    <w:p w14:paraId="53DEB146" w14:textId="77777777" w:rsidR="00956A38" w:rsidRPr="008018A0" w:rsidRDefault="00956A38" w:rsidP="00956A38">
      <w:pPr>
        <w:ind w:left="720" w:hanging="720"/>
        <w:rPr>
          <w:color w:val="1F497D" w:themeColor="text2"/>
        </w:rPr>
      </w:pPr>
      <w:proofErr w:type="gramStart"/>
      <w:r w:rsidRPr="008018A0">
        <w:rPr>
          <w:color w:val="1F497D" w:themeColor="text2"/>
        </w:rPr>
        <w:t>the</w:t>
      </w:r>
      <w:proofErr w:type="gramEnd"/>
      <w:r w:rsidRPr="008018A0">
        <w:rPr>
          <w:color w:val="1F497D" w:themeColor="text2"/>
        </w:rPr>
        <w:t xml:space="preserve"> local region that can contribute to binding specificity as it can change a protein’s</w:t>
      </w:r>
    </w:p>
    <w:p w14:paraId="2143A001" w14:textId="77777777" w:rsidR="00956A38" w:rsidRPr="008018A0" w:rsidRDefault="00956A38" w:rsidP="00956A38">
      <w:pPr>
        <w:ind w:left="720" w:hanging="720"/>
        <w:rPr>
          <w:color w:val="1F497D" w:themeColor="text2"/>
        </w:rPr>
      </w:pPr>
      <w:proofErr w:type="gramStart"/>
      <w:r w:rsidRPr="008018A0">
        <w:rPr>
          <w:color w:val="1F497D" w:themeColor="text2"/>
        </w:rPr>
        <w:t>access</w:t>
      </w:r>
      <w:proofErr w:type="gramEnd"/>
      <w:r w:rsidRPr="008018A0">
        <w:rPr>
          <w:color w:val="1F497D" w:themeColor="text2"/>
        </w:rPr>
        <w:t xml:space="preserve"> to base pairs. </w:t>
      </w:r>
    </w:p>
    <w:p w14:paraId="3A5DFB1D" w14:textId="77777777" w:rsidR="00276B01" w:rsidRPr="008018A0" w:rsidRDefault="00276B01" w:rsidP="00956A38">
      <w:pPr>
        <w:ind w:left="720" w:hanging="720"/>
        <w:rPr>
          <w:color w:val="1F497D" w:themeColor="text2"/>
        </w:rPr>
      </w:pPr>
      <w:r w:rsidRPr="008018A0">
        <w:rPr>
          <w:noProof/>
          <w:color w:val="1F497D" w:themeColor="text2"/>
        </w:rPr>
        <w:drawing>
          <wp:inline distT="0" distB="0" distL="0" distR="0" wp14:anchorId="29CEEB51" wp14:editId="022655E6">
            <wp:extent cx="3429000" cy="270867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or twist.tiff"/>
                    <pic:cNvPicPr/>
                  </pic:nvPicPr>
                  <pic:blipFill>
                    <a:blip r:embed="rId7">
                      <a:extLst>
                        <a:ext uri="{28A0092B-C50C-407E-A947-70E740481C1C}">
                          <a14:useLocalDpi xmlns:a14="http://schemas.microsoft.com/office/drawing/2010/main" val="0"/>
                        </a:ext>
                      </a:extLst>
                    </a:blip>
                    <a:stretch>
                      <a:fillRect/>
                    </a:stretch>
                  </pic:blipFill>
                  <pic:spPr>
                    <a:xfrm>
                      <a:off x="0" y="0"/>
                      <a:ext cx="3429000" cy="2708672"/>
                    </a:xfrm>
                    <a:prstGeom prst="rect">
                      <a:avLst/>
                    </a:prstGeom>
                  </pic:spPr>
                </pic:pic>
              </a:graphicData>
            </a:graphic>
          </wp:inline>
        </w:drawing>
      </w:r>
    </w:p>
    <w:p w14:paraId="42775C94" w14:textId="77777777" w:rsidR="00956A38" w:rsidRPr="008018A0" w:rsidRDefault="00956A38" w:rsidP="00956A38">
      <w:pPr>
        <w:ind w:left="720" w:hanging="720"/>
        <w:rPr>
          <w:color w:val="1F497D" w:themeColor="text2"/>
        </w:rPr>
      </w:pPr>
      <w:r w:rsidRPr="008018A0">
        <w:rPr>
          <w:color w:val="1F497D" w:themeColor="text2"/>
        </w:rPr>
        <w:tab/>
        <w:t>Helix Twist: Helix twist provides insight into the winding of DNA. At the</w:t>
      </w:r>
    </w:p>
    <w:p w14:paraId="782779D2" w14:textId="77777777" w:rsidR="00956A38" w:rsidRPr="008018A0" w:rsidRDefault="00956A38" w:rsidP="00956A38">
      <w:pPr>
        <w:ind w:left="720" w:hanging="720"/>
        <w:rPr>
          <w:color w:val="1F497D" w:themeColor="text2"/>
        </w:rPr>
      </w:pPr>
      <w:proofErr w:type="gramStart"/>
      <w:r w:rsidRPr="008018A0">
        <w:rPr>
          <w:color w:val="1F497D" w:themeColor="text2"/>
        </w:rPr>
        <w:t>center</w:t>
      </w:r>
      <w:proofErr w:type="gramEnd"/>
      <w:r w:rsidRPr="008018A0">
        <w:rPr>
          <w:color w:val="1F497D" w:themeColor="text2"/>
        </w:rPr>
        <w:t xml:space="preserve"> of the sequence the helix twist is slightly lower potentially making the DNA</w:t>
      </w:r>
    </w:p>
    <w:p w14:paraId="1D796840" w14:textId="77777777" w:rsidR="00956A38" w:rsidRPr="008018A0" w:rsidRDefault="00956A38" w:rsidP="00956A38">
      <w:pPr>
        <w:ind w:left="720" w:hanging="720"/>
        <w:rPr>
          <w:color w:val="1F497D" w:themeColor="text2"/>
        </w:rPr>
      </w:pPr>
      <w:proofErr w:type="gramStart"/>
      <w:r w:rsidRPr="008018A0">
        <w:rPr>
          <w:color w:val="1F497D" w:themeColor="text2"/>
        </w:rPr>
        <w:t>unwind</w:t>
      </w:r>
      <w:proofErr w:type="gramEnd"/>
      <w:r w:rsidRPr="008018A0">
        <w:rPr>
          <w:color w:val="1F497D" w:themeColor="text2"/>
        </w:rPr>
        <w:t xml:space="preserve"> a little locally which could influence binding specificity and accessibility. </w:t>
      </w:r>
    </w:p>
    <w:p w14:paraId="55A11592" w14:textId="77777777" w:rsidR="008D6138" w:rsidRPr="008018A0" w:rsidRDefault="008D6138" w:rsidP="00956A38">
      <w:pPr>
        <w:ind w:left="720" w:hanging="720"/>
        <w:rPr>
          <w:color w:val="1F497D" w:themeColor="text2"/>
        </w:rPr>
      </w:pPr>
      <w:r w:rsidRPr="008018A0">
        <w:rPr>
          <w:noProof/>
          <w:color w:val="1F497D" w:themeColor="text2"/>
        </w:rPr>
        <w:lastRenderedPageBreak/>
        <w:drawing>
          <wp:inline distT="0" distB="0" distL="0" distR="0" wp14:anchorId="13BA195F" wp14:editId="656C098F">
            <wp:extent cx="3543054" cy="27093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 7 helix twist.tiff"/>
                    <pic:cNvPicPr/>
                  </pic:nvPicPr>
                  <pic:blipFill>
                    <a:blip r:embed="rId8">
                      <a:extLst>
                        <a:ext uri="{28A0092B-C50C-407E-A947-70E740481C1C}">
                          <a14:useLocalDpi xmlns:a14="http://schemas.microsoft.com/office/drawing/2010/main" val="0"/>
                        </a:ext>
                      </a:extLst>
                    </a:blip>
                    <a:stretch>
                      <a:fillRect/>
                    </a:stretch>
                  </pic:blipFill>
                  <pic:spPr>
                    <a:xfrm>
                      <a:off x="0" y="0"/>
                      <a:ext cx="3543273" cy="2709538"/>
                    </a:xfrm>
                    <a:prstGeom prst="rect">
                      <a:avLst/>
                    </a:prstGeom>
                  </pic:spPr>
                </pic:pic>
              </a:graphicData>
            </a:graphic>
          </wp:inline>
        </w:drawing>
      </w:r>
    </w:p>
    <w:p w14:paraId="1FC57654" w14:textId="77777777" w:rsidR="00956A38" w:rsidRPr="008018A0" w:rsidRDefault="00956A38" w:rsidP="00956A38">
      <w:pPr>
        <w:ind w:left="720" w:hanging="720"/>
        <w:rPr>
          <w:color w:val="1F497D" w:themeColor="text2"/>
        </w:rPr>
      </w:pPr>
      <w:r w:rsidRPr="008018A0">
        <w:rPr>
          <w:color w:val="1F497D" w:themeColor="text2"/>
        </w:rPr>
        <w:tab/>
        <w:t xml:space="preserve">Roll: Roll is </w:t>
      </w:r>
      <w:proofErr w:type="gramStart"/>
      <w:r w:rsidRPr="008018A0">
        <w:rPr>
          <w:color w:val="1F497D" w:themeColor="text2"/>
        </w:rPr>
        <w:t>a</w:t>
      </w:r>
      <w:proofErr w:type="gramEnd"/>
      <w:r w:rsidRPr="008018A0">
        <w:rPr>
          <w:color w:val="1F497D" w:themeColor="text2"/>
        </w:rPr>
        <w:t xml:space="preserve"> </w:t>
      </w:r>
      <w:proofErr w:type="spellStart"/>
      <w:r w:rsidRPr="008018A0">
        <w:rPr>
          <w:color w:val="1F497D" w:themeColor="text2"/>
        </w:rPr>
        <w:t>interbase</w:t>
      </w:r>
      <w:proofErr w:type="spellEnd"/>
      <w:r w:rsidRPr="008018A0">
        <w:rPr>
          <w:color w:val="1F497D" w:themeColor="text2"/>
        </w:rPr>
        <w:t xml:space="preserve"> pair measure, which opens up space between base</w:t>
      </w:r>
    </w:p>
    <w:p w14:paraId="75594AC1" w14:textId="77777777" w:rsidR="00956A38" w:rsidRPr="008018A0" w:rsidRDefault="00956A38" w:rsidP="00956A38">
      <w:pPr>
        <w:ind w:left="720" w:hanging="720"/>
        <w:rPr>
          <w:color w:val="1F497D" w:themeColor="text2"/>
        </w:rPr>
      </w:pPr>
      <w:proofErr w:type="gramStart"/>
      <w:r w:rsidRPr="008018A0">
        <w:rPr>
          <w:color w:val="1F497D" w:themeColor="text2"/>
        </w:rPr>
        <w:t>pairs</w:t>
      </w:r>
      <w:proofErr w:type="gramEnd"/>
      <w:r w:rsidRPr="008018A0">
        <w:rPr>
          <w:color w:val="1F497D" w:themeColor="text2"/>
        </w:rPr>
        <w:t>. It becomes less negative at the center, which differentially provides access,</w:t>
      </w:r>
    </w:p>
    <w:p w14:paraId="7D95D0EF" w14:textId="77777777" w:rsidR="00956A38" w:rsidRPr="008018A0" w:rsidRDefault="00956A38" w:rsidP="00956A38">
      <w:pPr>
        <w:ind w:left="720" w:hanging="720"/>
        <w:rPr>
          <w:color w:val="1F497D" w:themeColor="text2"/>
        </w:rPr>
      </w:pPr>
      <w:proofErr w:type="gramStart"/>
      <w:r w:rsidRPr="008018A0">
        <w:rPr>
          <w:color w:val="1F497D" w:themeColor="text2"/>
        </w:rPr>
        <w:t>changing</w:t>
      </w:r>
      <w:proofErr w:type="gramEnd"/>
      <w:r w:rsidRPr="008018A0">
        <w:rPr>
          <w:color w:val="1F497D" w:themeColor="text2"/>
        </w:rPr>
        <w:t xml:space="preserve"> shape locally. </w:t>
      </w:r>
    </w:p>
    <w:p w14:paraId="777D66B8" w14:textId="77777777" w:rsidR="008D6138" w:rsidRPr="008018A0" w:rsidRDefault="008D6138" w:rsidP="00956A38">
      <w:pPr>
        <w:ind w:left="720" w:hanging="720"/>
        <w:rPr>
          <w:color w:val="1F497D" w:themeColor="text2"/>
        </w:rPr>
      </w:pPr>
      <w:r w:rsidRPr="008018A0">
        <w:rPr>
          <w:noProof/>
          <w:color w:val="1F497D" w:themeColor="text2"/>
        </w:rPr>
        <w:drawing>
          <wp:inline distT="0" distB="0" distL="0" distR="0" wp14:anchorId="7CB79EB1" wp14:editId="2B4FF426">
            <wp:extent cx="1943100" cy="1476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tiff"/>
                    <pic:cNvPicPr/>
                  </pic:nvPicPr>
                  <pic:blipFill>
                    <a:blip r:embed="rId9">
                      <a:extLst>
                        <a:ext uri="{28A0092B-C50C-407E-A947-70E740481C1C}">
                          <a14:useLocalDpi xmlns:a14="http://schemas.microsoft.com/office/drawing/2010/main" val="0"/>
                        </a:ext>
                      </a:extLst>
                    </a:blip>
                    <a:stretch>
                      <a:fillRect/>
                    </a:stretch>
                  </pic:blipFill>
                  <pic:spPr>
                    <a:xfrm>
                      <a:off x="0" y="0"/>
                      <a:ext cx="1943100" cy="1476666"/>
                    </a:xfrm>
                    <a:prstGeom prst="rect">
                      <a:avLst/>
                    </a:prstGeom>
                  </pic:spPr>
                </pic:pic>
              </a:graphicData>
            </a:graphic>
          </wp:inline>
        </w:drawing>
      </w:r>
    </w:p>
    <w:p w14:paraId="20DA9177" w14:textId="77777777" w:rsidR="00956A38" w:rsidRPr="008018A0" w:rsidRDefault="00956A38" w:rsidP="00956A38">
      <w:pPr>
        <w:ind w:left="720" w:hanging="720"/>
        <w:rPr>
          <w:color w:val="1F497D" w:themeColor="text2"/>
        </w:rPr>
      </w:pPr>
      <w:r w:rsidRPr="008018A0">
        <w:rPr>
          <w:color w:val="1F497D" w:themeColor="text2"/>
        </w:rPr>
        <w:t>8. The accuracy of each model is measured by how well the model differentiates</w:t>
      </w:r>
    </w:p>
    <w:p w14:paraId="7C0B3601" w14:textId="77777777" w:rsidR="00956A38" w:rsidRPr="008018A0" w:rsidRDefault="00956A38" w:rsidP="00956A38">
      <w:pPr>
        <w:ind w:left="720" w:hanging="720"/>
        <w:rPr>
          <w:color w:val="1F497D" w:themeColor="text2"/>
        </w:rPr>
      </w:pPr>
      <w:proofErr w:type="gramStart"/>
      <w:r w:rsidRPr="008018A0">
        <w:rPr>
          <w:color w:val="1F497D" w:themeColor="text2"/>
        </w:rPr>
        <w:t>between</w:t>
      </w:r>
      <w:proofErr w:type="gramEnd"/>
      <w:r w:rsidRPr="008018A0">
        <w:rPr>
          <w:color w:val="1F497D" w:themeColor="text2"/>
        </w:rPr>
        <w:t xml:space="preserve"> “true positives” and “false positives” shown by the ROC curve. The AUC</w:t>
      </w:r>
    </w:p>
    <w:p w14:paraId="5523B1E8" w14:textId="77777777" w:rsidR="00956A38" w:rsidRPr="008018A0" w:rsidRDefault="00956A38" w:rsidP="00956A38">
      <w:pPr>
        <w:ind w:left="720" w:hanging="720"/>
        <w:rPr>
          <w:color w:val="1F497D" w:themeColor="text2"/>
        </w:rPr>
      </w:pPr>
      <w:proofErr w:type="gramStart"/>
      <w:r w:rsidRPr="008018A0">
        <w:rPr>
          <w:color w:val="1F497D" w:themeColor="text2"/>
        </w:rPr>
        <w:t>score</w:t>
      </w:r>
      <w:proofErr w:type="gramEnd"/>
      <w:r w:rsidRPr="008018A0">
        <w:rPr>
          <w:color w:val="1F497D" w:themeColor="text2"/>
        </w:rPr>
        <w:t xml:space="preserve"> is determined by calculating the area under the curve. If the model was</w:t>
      </w:r>
    </w:p>
    <w:p w14:paraId="556D00B3" w14:textId="77777777" w:rsidR="00956A38" w:rsidRPr="008018A0" w:rsidRDefault="00956A38" w:rsidP="00956A38">
      <w:pPr>
        <w:ind w:left="720" w:hanging="720"/>
        <w:rPr>
          <w:color w:val="1F497D" w:themeColor="text2"/>
        </w:rPr>
      </w:pPr>
      <w:proofErr w:type="gramStart"/>
      <w:r w:rsidRPr="008018A0">
        <w:rPr>
          <w:color w:val="1F497D" w:themeColor="text2"/>
        </w:rPr>
        <w:t>perfect</w:t>
      </w:r>
      <w:proofErr w:type="gramEnd"/>
      <w:r w:rsidRPr="008018A0">
        <w:rPr>
          <w:color w:val="1F497D" w:themeColor="text2"/>
        </w:rPr>
        <w:t xml:space="preserve">, it would have a score of 1. The 1-mer+shape </w:t>
      </w:r>
      <w:proofErr w:type="gramStart"/>
      <w:r w:rsidRPr="008018A0">
        <w:rPr>
          <w:color w:val="1F497D" w:themeColor="text2"/>
        </w:rPr>
        <w:t>model</w:t>
      </w:r>
      <w:proofErr w:type="gramEnd"/>
      <w:r w:rsidRPr="008018A0">
        <w:rPr>
          <w:color w:val="1F497D" w:themeColor="text2"/>
        </w:rPr>
        <w:t xml:space="preserve"> had a AUC score of</w:t>
      </w:r>
    </w:p>
    <w:p w14:paraId="51C0B0B0" w14:textId="77777777" w:rsidR="00956A38" w:rsidRPr="008018A0" w:rsidRDefault="00956A38" w:rsidP="00956A38">
      <w:pPr>
        <w:ind w:left="720" w:hanging="720"/>
        <w:rPr>
          <w:color w:val="1F497D" w:themeColor="text2"/>
        </w:rPr>
      </w:pPr>
      <w:r w:rsidRPr="008018A0">
        <w:rPr>
          <w:color w:val="1F497D" w:themeColor="text2"/>
        </w:rPr>
        <w:t xml:space="preserve">0.8377604 while the 1-mer </w:t>
      </w:r>
      <w:proofErr w:type="gramStart"/>
      <w:r w:rsidRPr="008018A0">
        <w:rPr>
          <w:color w:val="1F497D" w:themeColor="text2"/>
        </w:rPr>
        <w:t>model</w:t>
      </w:r>
      <w:proofErr w:type="gramEnd"/>
      <w:r w:rsidRPr="008018A0">
        <w:rPr>
          <w:color w:val="1F497D" w:themeColor="text2"/>
        </w:rPr>
        <w:t xml:space="preserve"> had a AUC score of 0.8421153 suggesting it is</w:t>
      </w:r>
    </w:p>
    <w:p w14:paraId="68472BB9" w14:textId="77777777" w:rsidR="00956A38" w:rsidRPr="008018A0" w:rsidRDefault="00956A38" w:rsidP="00956A38">
      <w:pPr>
        <w:ind w:left="720" w:hanging="720"/>
        <w:rPr>
          <w:color w:val="1F497D" w:themeColor="text2"/>
        </w:rPr>
      </w:pPr>
      <w:proofErr w:type="gramStart"/>
      <w:r w:rsidRPr="008018A0">
        <w:rPr>
          <w:color w:val="1F497D" w:themeColor="text2"/>
        </w:rPr>
        <w:t>more</w:t>
      </w:r>
      <w:proofErr w:type="gramEnd"/>
      <w:r w:rsidRPr="008018A0">
        <w:rPr>
          <w:color w:val="1F497D" w:themeColor="text2"/>
        </w:rPr>
        <w:t xml:space="preserve"> accurate. </w:t>
      </w:r>
    </w:p>
    <w:p w14:paraId="0D65459B" w14:textId="77777777" w:rsidR="008D6138" w:rsidRPr="008018A0" w:rsidRDefault="008D6138" w:rsidP="00956A38">
      <w:pPr>
        <w:ind w:left="720" w:hanging="720"/>
        <w:rPr>
          <w:color w:val="1F497D" w:themeColor="text2"/>
        </w:rPr>
      </w:pPr>
      <w:r w:rsidRPr="008018A0">
        <w:rPr>
          <w:color w:val="1F497D" w:themeColor="text2"/>
        </w:rPr>
        <w:t>1-mer+shape:</w:t>
      </w:r>
    </w:p>
    <w:p w14:paraId="012C0648" w14:textId="77777777" w:rsidR="008D6138" w:rsidRPr="008018A0" w:rsidRDefault="008D6138" w:rsidP="00956A38">
      <w:pPr>
        <w:ind w:left="720" w:hanging="720"/>
        <w:rPr>
          <w:color w:val="1F497D" w:themeColor="text2"/>
        </w:rPr>
      </w:pPr>
      <w:r w:rsidRPr="008018A0">
        <w:rPr>
          <w:noProof/>
          <w:color w:val="1F497D" w:themeColor="text2"/>
        </w:rPr>
        <w:drawing>
          <wp:inline distT="0" distB="0" distL="0" distR="0" wp14:anchorId="3556156B" wp14:editId="42808BE1">
            <wp:extent cx="2755422" cy="2075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urve1.tiff"/>
                    <pic:cNvPicPr/>
                  </pic:nvPicPr>
                  <pic:blipFill>
                    <a:blip r:embed="rId10">
                      <a:extLst>
                        <a:ext uri="{28A0092B-C50C-407E-A947-70E740481C1C}">
                          <a14:useLocalDpi xmlns:a14="http://schemas.microsoft.com/office/drawing/2010/main" val="0"/>
                        </a:ext>
                      </a:extLst>
                    </a:blip>
                    <a:stretch>
                      <a:fillRect/>
                    </a:stretch>
                  </pic:blipFill>
                  <pic:spPr>
                    <a:xfrm>
                      <a:off x="0" y="0"/>
                      <a:ext cx="2755422" cy="2075815"/>
                    </a:xfrm>
                    <a:prstGeom prst="rect">
                      <a:avLst/>
                    </a:prstGeom>
                  </pic:spPr>
                </pic:pic>
              </a:graphicData>
            </a:graphic>
          </wp:inline>
        </w:drawing>
      </w:r>
    </w:p>
    <w:p w14:paraId="10F9A9C3" w14:textId="77777777" w:rsidR="008D6138" w:rsidRPr="008018A0" w:rsidRDefault="008D6138" w:rsidP="00956A38">
      <w:pPr>
        <w:ind w:left="720" w:hanging="720"/>
        <w:rPr>
          <w:color w:val="1F497D" w:themeColor="text2"/>
        </w:rPr>
      </w:pPr>
      <w:r w:rsidRPr="008018A0">
        <w:rPr>
          <w:color w:val="1F497D" w:themeColor="text2"/>
        </w:rPr>
        <w:lastRenderedPageBreak/>
        <w:t>1-mer only</w:t>
      </w:r>
    </w:p>
    <w:p w14:paraId="54F25AC2" w14:textId="77777777" w:rsidR="008D6138" w:rsidRPr="008018A0" w:rsidRDefault="008D6138" w:rsidP="00956A38">
      <w:pPr>
        <w:ind w:left="720" w:hanging="720"/>
        <w:rPr>
          <w:color w:val="1F497D" w:themeColor="text2"/>
        </w:rPr>
      </w:pPr>
      <w:r w:rsidRPr="008018A0">
        <w:rPr>
          <w:noProof/>
          <w:color w:val="1F497D" w:themeColor="text2"/>
        </w:rPr>
        <w:drawing>
          <wp:inline distT="0" distB="0" distL="0" distR="0" wp14:anchorId="588300B1" wp14:editId="34BE6ADB">
            <wp:extent cx="3008044" cy="2358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urve1 1-mer only.tiff"/>
                    <pic:cNvPicPr/>
                  </pic:nvPicPr>
                  <pic:blipFill>
                    <a:blip r:embed="rId11">
                      <a:extLst>
                        <a:ext uri="{28A0092B-C50C-407E-A947-70E740481C1C}">
                          <a14:useLocalDpi xmlns:a14="http://schemas.microsoft.com/office/drawing/2010/main" val="0"/>
                        </a:ext>
                      </a:extLst>
                    </a:blip>
                    <a:stretch>
                      <a:fillRect/>
                    </a:stretch>
                  </pic:blipFill>
                  <pic:spPr>
                    <a:xfrm>
                      <a:off x="0" y="0"/>
                      <a:ext cx="3008044" cy="2358390"/>
                    </a:xfrm>
                    <a:prstGeom prst="rect">
                      <a:avLst/>
                    </a:prstGeom>
                  </pic:spPr>
                </pic:pic>
              </a:graphicData>
            </a:graphic>
          </wp:inline>
        </w:drawing>
      </w:r>
    </w:p>
    <w:p w14:paraId="70909D4D" w14:textId="77777777" w:rsidR="00956A38" w:rsidRPr="008018A0" w:rsidRDefault="00956A38" w:rsidP="00956A38">
      <w:pPr>
        <w:ind w:left="720" w:hanging="720"/>
        <w:rPr>
          <w:color w:val="1F497D" w:themeColor="text2"/>
        </w:rPr>
      </w:pPr>
    </w:p>
    <w:sectPr w:rsidR="00956A38" w:rsidRPr="008018A0" w:rsidSect="00B6364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A2A"/>
    <w:rsid w:val="00276B01"/>
    <w:rsid w:val="005875F3"/>
    <w:rsid w:val="008018A0"/>
    <w:rsid w:val="008D6138"/>
    <w:rsid w:val="00956A38"/>
    <w:rsid w:val="00B6364B"/>
    <w:rsid w:val="00B74838"/>
    <w:rsid w:val="00C53A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479C38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6B01"/>
    <w:rPr>
      <w:rFonts w:ascii="Lucida Grande" w:hAnsi="Lucida Grande"/>
      <w:sz w:val="18"/>
      <w:szCs w:val="18"/>
    </w:rPr>
  </w:style>
  <w:style w:type="character" w:customStyle="1" w:styleId="BalloonTextChar">
    <w:name w:val="Balloon Text Char"/>
    <w:basedOn w:val="DefaultParagraphFont"/>
    <w:link w:val="BalloonText"/>
    <w:uiPriority w:val="99"/>
    <w:semiHidden/>
    <w:rsid w:val="00276B0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6B01"/>
    <w:rPr>
      <w:rFonts w:ascii="Lucida Grande" w:hAnsi="Lucida Grande"/>
      <w:sz w:val="18"/>
      <w:szCs w:val="18"/>
    </w:rPr>
  </w:style>
  <w:style w:type="character" w:customStyle="1" w:styleId="BalloonTextChar">
    <w:name w:val="Balloon Text Char"/>
    <w:basedOn w:val="DefaultParagraphFont"/>
    <w:link w:val="BalloonText"/>
    <w:uiPriority w:val="99"/>
    <w:semiHidden/>
    <w:rsid w:val="00276B0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BC15E-3CD2-F145-A8D9-972E5F90B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593</Words>
  <Characters>3382</Characters>
  <Application>Microsoft Macintosh Word</Application>
  <DocSecurity>0</DocSecurity>
  <Lines>28</Lines>
  <Paragraphs>7</Paragraphs>
  <ScaleCrop>false</ScaleCrop>
  <Company/>
  <LinksUpToDate>false</LinksUpToDate>
  <CharactersWithSpaces>3968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Manali Begur</dc:creator>
  <cp:keywords/>
  <dc:description/>
  <cp:lastModifiedBy>Manali Begur</cp:lastModifiedBy>
  <cp:revision>4</cp:revision>
  <cp:lastPrinted>2016-10-25T16:07:00Z</cp:lastPrinted>
  <dcterms:created xsi:type="dcterms:W3CDTF">2016-10-24T07:12:00Z</dcterms:created>
  <dcterms:modified xsi:type="dcterms:W3CDTF">2016-10-25T21:26:00Z</dcterms:modified>
</cp:coreProperties>
</file>