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olor w:val="1A4731"/>
          <w:sz w:val="56"/>
          <w:szCs w:val="56"/>
        </w:rPr>
        <w:t xml:space="preserve">BIKE PURCHASE ANALYSIS</w:t>
      </w:r>
    </w:p>
    <w:p>
      <w:pPr>
        <w:spacing w:after="180" w:before="0"/>
        <w:jc w:val="center"/>
      </w:pPr>
      <w:r>
        <w:rPr>
          <w:rFonts w:ascii="Arial" w:cs="Arial" w:eastAsia="Arial" w:hAnsi="Arial"/>
          <w:color w:val="2D7A4F"/>
          <w:sz w:val="28"/>
          <w:szCs w:val="28"/>
        </w:rPr>
        <w:t xml:space="preserve">README — Quick-Start Guide</w:t>
      </w:r>
    </w:p>
    <w:p>
      <w:pPr>
        <w:pBdr>
          <w:bottom w:val="single" w:color="2D7A4F" w:sz="6" w:space="1"/>
        </w:pBdr>
        <w:spacing w:after="120" w:before="120"/>
      </w:pPr>
    </w:p>
    <w:p>
      <w:pPr>
        <w:spacing w:after="60" w:before="60"/>
      </w:pPr>
    </w:p>
    <w:p>
      <w:pPr>
        <w:pStyle w:val="Heading1"/>
        <w:spacing w:after="140" w:before="320"/>
      </w:pPr>
      <w:r>
        <w:rPr>
          <w:rFonts w:ascii="Arial" w:cs="Arial" w:eastAsia="Arial" w:hAnsi="Arial"/>
          <w:b/>
          <w:bCs/>
          <w:color w:val="1A4731"/>
          <w:sz w:val="34"/>
          <w:szCs w:val="34"/>
        </w:rPr>
        <w:t xml:space="preserve">What Is This Project?</w:t>
      </w:r>
    </w:p>
    <w:p>
      <w:pPr>
        <w:spacing w:after="60" w:before="60"/>
      </w:pPr>
      <w:r>
        <w:rPr>
          <w:rFonts w:ascii="Arial" w:cs="Arial" w:eastAsia="Arial" w:hAnsi="Arial"/>
          <w:color w:val="444444"/>
          <w:sz w:val="21"/>
          <w:szCs w:val="21"/>
        </w:rPr>
        <w:t xml:space="preserve">A data analysis project that examines what factors influence a customer's decision to purchase a bicycle. Using a dataset of 1,026 customer records, the analysis explores patterns across demographics, income groups, geographic regions, and commute distances. The main deliverable is an interactive Power BI dashboard (BIKES.pbix) that lets users filter results dynamically.</w:t>
      </w:r>
    </w:p>
    <w:p>
      <w:pPr>
        <w:spacing w:after="60" w:before="60"/>
      </w:pPr>
    </w:p>
    <w:p>
      <w:pPr>
        <w:pStyle w:val="Heading1"/>
        <w:spacing w:after="140" w:before="320"/>
      </w:pPr>
      <w:r>
        <w:rPr>
          <w:rFonts w:ascii="Arial" w:cs="Arial" w:eastAsia="Arial" w:hAnsi="Arial"/>
          <w:b/>
          <w:bCs/>
          <w:color w:val="1A4731"/>
          <w:sz w:val="34"/>
          <w:szCs w:val="34"/>
        </w:rPr>
        <w:t xml:space="preserve">Key Metrics at a Glance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A8D5BA" w:sz="4"/>
              <w:left w:val="single" w:color="A8D5BA" w:sz="4"/>
              <w:bottom w:val="single" w:color="A8D5BA" w:sz="4"/>
              <w:right w:val="single" w:color="A8D5BA" w:sz="4"/>
            </w:tcBorders>
            <w:shd w:fill="1A4731" w:val="clear"/>
            <w:tcMar>
              <w:top w:type="dxa" w:w="100"/>
              <w:left w:type="dxa" w:w="80"/>
              <w:bottom w:type="dxa" w:w="60"/>
              <w:right w:type="dxa" w:w="80"/>
            </w:tcMar>
          </w:tcPr>
          <w:p>
            <w:pPr>
              <w:jc w:val="center"/>
            </w:pPr>
            <w:r>
              <w:rPr>
                <w:rFonts w:ascii="Arial" w:cs="Arial" w:eastAsia="Arial" w:hAnsi="Arial"/>
                <w:b/>
                <w:bCs/>
                <w:color w:val="A8D5BA"/>
                <w:sz w:val="36"/>
                <w:szCs w:val="36"/>
              </w:rPr>
              <w:t xml:space="preserve">1,026</w:t>
            </w:r>
          </w:p>
        </w:tc>
        <w:tc>
          <w:tcPr>
            <w:tcW w:type="dxa" w:w="1872"/>
            <w:tcBorders>
              <w:top w:val="single" w:color="A8D5BA" w:sz="4"/>
              <w:left w:val="single" w:color="A8D5BA" w:sz="4"/>
              <w:bottom w:val="single" w:color="A8D5BA" w:sz="4"/>
              <w:right w:val="single" w:color="A8D5BA" w:sz="4"/>
            </w:tcBorders>
            <w:shd w:fill="1A4731" w:val="clear"/>
            <w:tcMar>
              <w:top w:type="dxa" w:w="100"/>
              <w:left w:type="dxa" w:w="80"/>
              <w:bottom w:type="dxa" w:w="60"/>
              <w:right w:type="dxa" w:w="80"/>
            </w:tcMar>
          </w:tcPr>
          <w:p>
            <w:pPr>
              <w:jc w:val="center"/>
            </w:pPr>
            <w:r>
              <w:rPr>
                <w:rFonts w:ascii="Arial" w:cs="Arial" w:eastAsia="Arial" w:hAnsi="Arial"/>
                <w:b/>
                <w:bCs/>
                <w:color w:val="A8D5BA"/>
                <w:sz w:val="36"/>
                <w:szCs w:val="36"/>
              </w:rPr>
              <w:t xml:space="preserve">495</w:t>
            </w:r>
          </w:p>
        </w:tc>
        <w:tc>
          <w:tcPr>
            <w:tcW w:type="dxa" w:w="1872"/>
            <w:tcBorders>
              <w:top w:val="single" w:color="A8D5BA" w:sz="4"/>
              <w:left w:val="single" w:color="A8D5BA" w:sz="4"/>
              <w:bottom w:val="single" w:color="A8D5BA" w:sz="4"/>
              <w:right w:val="single" w:color="A8D5BA" w:sz="4"/>
            </w:tcBorders>
            <w:shd w:fill="1A4731" w:val="clear"/>
            <w:tcMar>
              <w:top w:type="dxa" w:w="100"/>
              <w:left w:type="dxa" w:w="80"/>
              <w:bottom w:type="dxa" w:w="60"/>
              <w:right w:type="dxa" w:w="80"/>
            </w:tcMar>
          </w:tcPr>
          <w:p>
            <w:pPr>
              <w:jc w:val="center"/>
            </w:pPr>
            <w:r>
              <w:rPr>
                <w:rFonts w:ascii="Arial" w:cs="Arial" w:eastAsia="Arial" w:hAnsi="Arial"/>
                <w:b/>
                <w:bCs/>
                <w:color w:val="A8D5BA"/>
                <w:sz w:val="36"/>
                <w:szCs w:val="36"/>
              </w:rPr>
              <w:t xml:space="preserve">48%</w:t>
            </w:r>
          </w:p>
        </w:tc>
        <w:tc>
          <w:tcPr>
            <w:tcW w:type="dxa" w:w="1872"/>
            <w:tcBorders>
              <w:top w:val="single" w:color="A8D5BA" w:sz="4"/>
              <w:left w:val="single" w:color="A8D5BA" w:sz="4"/>
              <w:bottom w:val="single" w:color="A8D5BA" w:sz="4"/>
              <w:right w:val="single" w:color="A8D5BA" w:sz="4"/>
            </w:tcBorders>
            <w:shd w:fill="1A4731" w:val="clear"/>
            <w:tcMar>
              <w:top w:type="dxa" w:w="100"/>
              <w:left w:type="dxa" w:w="80"/>
              <w:bottom w:type="dxa" w:w="60"/>
              <w:right w:type="dxa" w:w="80"/>
            </w:tcMar>
          </w:tcPr>
          <w:p>
            <w:pPr>
              <w:jc w:val="center"/>
            </w:pPr>
            <w:r>
              <w:rPr>
                <w:rFonts w:ascii="Arial" w:cs="Arial" w:eastAsia="Arial" w:hAnsi="Arial"/>
                <w:b/>
                <w:bCs/>
                <w:color w:val="A8D5BA"/>
                <w:sz w:val="36"/>
                <w:szCs w:val="36"/>
              </w:rPr>
              <w:t xml:space="preserve">$57K</w:t>
            </w:r>
          </w:p>
        </w:tc>
        <w:tc>
          <w:tcPr>
            <w:tcW w:type="dxa" w:w="1872"/>
            <w:tcBorders>
              <w:top w:val="single" w:color="A8D5BA" w:sz="4"/>
              <w:left w:val="single" w:color="A8D5BA" w:sz="4"/>
              <w:bottom w:val="single" w:color="A8D5BA" w:sz="4"/>
              <w:right w:val="single" w:color="A8D5BA" w:sz="4"/>
            </w:tcBorders>
            <w:shd w:fill="1A4731" w:val="clear"/>
            <w:tcMar>
              <w:top w:type="dxa" w:w="100"/>
              <w:left w:type="dxa" w:w="80"/>
              <w:bottom w:type="dxa" w:w="60"/>
              <w:right w:type="dxa" w:w="80"/>
            </w:tcMar>
          </w:tcPr>
          <w:p>
            <w:pPr>
              <w:jc w:val="center"/>
            </w:pPr>
            <w:r>
              <w:rPr>
                <w:rFonts w:ascii="Arial" w:cs="Arial" w:eastAsia="Arial" w:hAnsi="Arial"/>
                <w:b/>
                <w:bCs/>
                <w:color w:val="A8D5BA"/>
                <w:sz w:val="36"/>
                <w:szCs w:val="36"/>
              </w:rPr>
              <w:t xml:space="preserve">43</w:t>
            </w:r>
          </w:p>
        </w:tc>
      </w:tr>
      <w:tr>
        <w:tc>
          <w:tcPr>
            <w:tcW w:type="dxa" w:w="1872"/>
            <w:tcBorders>
              <w:top w:val="single" w:color="A8D5BA" w:sz="4"/>
              <w:left w:val="single" w:color="A8D5BA" w:sz="4"/>
              <w:bottom w:val="single" w:color="A8D5BA" w:sz="4"/>
              <w:right w:val="single" w:color="A8D5BA" w:sz="4"/>
            </w:tcBorders>
            <w:shd w:fill="D6EFE0" w:val="clear"/>
            <w:tcMar>
              <w:top w:type="dxa" w:w="60"/>
              <w:left w:type="dxa" w:w="80"/>
              <w:bottom w:type="dxa" w:w="100"/>
              <w:right w:type="dxa" w:w="80"/>
            </w:tcMar>
          </w:tcPr>
          <w:p>
            <w:pPr>
              <w:jc w:val="center"/>
            </w:pPr>
            <w:r>
              <w:rPr>
                <w:rFonts w:ascii="Arial" w:cs="Arial" w:eastAsia="Arial" w:hAnsi="Arial"/>
                <w:b w:val="false"/>
                <w:bCs w:val="false"/>
                <w:color w:val="1A4731"/>
                <w:sz w:val="17"/>
                <w:szCs w:val="17"/>
              </w:rPr>
              <w:t xml:space="preserve">Total Customers</w:t>
            </w:r>
          </w:p>
        </w:tc>
        <w:tc>
          <w:tcPr>
            <w:tcW w:type="dxa" w:w="1872"/>
            <w:tcBorders>
              <w:top w:val="single" w:color="A8D5BA" w:sz="4"/>
              <w:left w:val="single" w:color="A8D5BA" w:sz="4"/>
              <w:bottom w:val="single" w:color="A8D5BA" w:sz="4"/>
              <w:right w:val="single" w:color="A8D5BA" w:sz="4"/>
            </w:tcBorders>
            <w:shd w:fill="D6EFE0" w:val="clear"/>
            <w:tcMar>
              <w:top w:type="dxa" w:w="60"/>
              <w:left w:type="dxa" w:w="80"/>
              <w:bottom w:type="dxa" w:w="100"/>
              <w:right w:type="dxa" w:w="80"/>
            </w:tcMar>
          </w:tcPr>
          <w:p>
            <w:pPr>
              <w:jc w:val="center"/>
            </w:pPr>
            <w:r>
              <w:rPr>
                <w:rFonts w:ascii="Arial" w:cs="Arial" w:eastAsia="Arial" w:hAnsi="Arial"/>
                <w:b w:val="false"/>
                <w:bCs w:val="false"/>
                <w:color w:val="1A4731"/>
                <w:sz w:val="17"/>
                <w:szCs w:val="17"/>
              </w:rPr>
              <w:t xml:space="preserve">Total Purchases</w:t>
            </w:r>
          </w:p>
        </w:tc>
        <w:tc>
          <w:tcPr>
            <w:tcW w:type="dxa" w:w="1872"/>
            <w:tcBorders>
              <w:top w:val="single" w:color="A8D5BA" w:sz="4"/>
              <w:left w:val="single" w:color="A8D5BA" w:sz="4"/>
              <w:bottom w:val="single" w:color="A8D5BA" w:sz="4"/>
              <w:right w:val="single" w:color="A8D5BA" w:sz="4"/>
            </w:tcBorders>
            <w:shd w:fill="D6EFE0" w:val="clear"/>
            <w:tcMar>
              <w:top w:type="dxa" w:w="60"/>
              <w:left w:type="dxa" w:w="80"/>
              <w:bottom w:type="dxa" w:w="100"/>
              <w:right w:type="dxa" w:w="80"/>
            </w:tcMar>
          </w:tcPr>
          <w:p>
            <w:pPr>
              <w:jc w:val="center"/>
            </w:pPr>
            <w:r>
              <w:rPr>
                <w:rFonts w:ascii="Arial" w:cs="Arial" w:eastAsia="Arial" w:hAnsi="Arial"/>
                <w:b w:val="false"/>
                <w:bCs w:val="false"/>
                <w:color w:val="1A4731"/>
                <w:sz w:val="17"/>
                <w:szCs w:val="17"/>
              </w:rPr>
              <w:t xml:space="preserve">Purchase Rate</w:t>
            </w:r>
          </w:p>
        </w:tc>
        <w:tc>
          <w:tcPr>
            <w:tcW w:type="dxa" w:w="1872"/>
            <w:tcBorders>
              <w:top w:val="single" w:color="A8D5BA" w:sz="4"/>
              <w:left w:val="single" w:color="A8D5BA" w:sz="4"/>
              <w:bottom w:val="single" w:color="A8D5BA" w:sz="4"/>
              <w:right w:val="single" w:color="A8D5BA" w:sz="4"/>
            </w:tcBorders>
            <w:shd w:fill="D6EFE0" w:val="clear"/>
            <w:tcMar>
              <w:top w:type="dxa" w:w="60"/>
              <w:left w:type="dxa" w:w="80"/>
              <w:bottom w:type="dxa" w:w="100"/>
              <w:right w:type="dxa" w:w="80"/>
            </w:tcMar>
          </w:tcPr>
          <w:p>
            <w:pPr>
              <w:jc w:val="center"/>
            </w:pPr>
            <w:r>
              <w:rPr>
                <w:rFonts w:ascii="Arial" w:cs="Arial" w:eastAsia="Arial" w:hAnsi="Arial"/>
                <w:b w:val="false"/>
                <w:bCs w:val="false"/>
                <w:color w:val="1A4731"/>
                <w:sz w:val="17"/>
                <w:szCs w:val="17"/>
              </w:rPr>
              <w:t xml:space="preserve">Avg. Buyer Income</w:t>
            </w:r>
          </w:p>
        </w:tc>
        <w:tc>
          <w:tcPr>
            <w:tcW w:type="dxa" w:w="1872"/>
            <w:tcBorders>
              <w:top w:val="single" w:color="A8D5BA" w:sz="4"/>
              <w:left w:val="single" w:color="A8D5BA" w:sz="4"/>
              <w:bottom w:val="single" w:color="A8D5BA" w:sz="4"/>
              <w:right w:val="single" w:color="A8D5BA" w:sz="4"/>
            </w:tcBorders>
            <w:shd w:fill="D6EFE0" w:val="clear"/>
            <w:tcMar>
              <w:top w:type="dxa" w:w="60"/>
              <w:left w:type="dxa" w:w="80"/>
              <w:bottom w:type="dxa" w:w="100"/>
              <w:right w:type="dxa" w:w="80"/>
            </w:tcMar>
          </w:tcPr>
          <w:p>
            <w:pPr>
              <w:jc w:val="center"/>
            </w:pPr>
            <w:r>
              <w:rPr>
                <w:rFonts w:ascii="Arial" w:cs="Arial" w:eastAsia="Arial" w:hAnsi="Arial"/>
                <w:b w:val="false"/>
                <w:bCs w:val="false"/>
                <w:color w:val="1A4731"/>
                <w:sz w:val="17"/>
                <w:szCs w:val="17"/>
              </w:rPr>
              <w:t xml:space="preserve">Avg. Buyer Age</w:t>
            </w:r>
          </w:p>
        </w:tc>
      </w:tr>
    </w:tbl>
    <w:p>
      <w:pPr>
        <w:spacing w:after="60" w:before="60"/>
      </w:pPr>
    </w:p>
    <w:p>
      <w:pPr>
        <w:pStyle w:val="Heading1"/>
        <w:spacing w:after="140" w:before="320"/>
      </w:pPr>
      <w:r>
        <w:rPr>
          <w:rFonts w:ascii="Arial" w:cs="Arial" w:eastAsia="Arial" w:hAnsi="Arial"/>
          <w:b/>
          <w:bCs/>
          <w:color w:val="1A4731"/>
          <w:sz w:val="34"/>
          <w:szCs w:val="34"/>
        </w:rPr>
        <w:t xml:space="preserve">Project Files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8D5BA" w:sz="4"/>
              <w:left w:val="single" w:color="A8D5BA" w:sz="4"/>
              <w:bottom w:val="single" w:color="A8D5BA" w:sz="4"/>
              <w:right w:val="single" w:color="A8D5BA" w:sz="4"/>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560"/>
            <w:tcBorders>
              <w:top w:val="single" w:color="A8D5BA" w:sz="4"/>
              <w:left w:val="single" w:color="A8D5BA" w:sz="4"/>
              <w:bottom w:val="single" w:color="A8D5BA" w:sz="4"/>
              <w:right w:val="single" w:color="A8D5BA" w:sz="4"/>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r>
      <w:tr>
        <w:tc>
          <w:tcPr>
            <w:tcW w:type="dxa" w:w="2800"/>
            <w:tcBorders>
              <w:top w:val="single" w:color="A8D5BA" w:sz="4"/>
              <w:left w:val="single" w:color="A8D5BA" w:sz="4"/>
              <w:bottom w:val="single" w:color="A8D5BA" w:sz="4"/>
              <w:right w:val="single" w:color="A8D5BA" w:sz="4"/>
            </w:tcBorders>
            <w:shd w:fill="F0FAF4" w:val="clear"/>
            <w:tcMar>
              <w:top w:type="dxa" w:w="80"/>
              <w:left w:type="dxa" w:w="120"/>
              <w:bottom w:type="dxa" w:w="80"/>
              <w:right w:type="dxa" w:w="120"/>
            </w:tcMar>
          </w:tcPr>
          <w:p>
            <w:r>
              <w:rPr>
                <w:rFonts w:ascii="Arial" w:cs="Arial" w:eastAsia="Arial" w:hAnsi="Arial"/>
                <w:b w:val="false"/>
                <w:bCs w:val="false"/>
                <w:color w:val="444444"/>
                <w:sz w:val="20"/>
                <w:szCs w:val="20"/>
              </w:rPr>
              <w:t xml:space="preserve">BIKES.pbix</w:t>
            </w:r>
          </w:p>
        </w:tc>
        <w:tc>
          <w:tcPr>
            <w:tcW w:type="dxa" w:w="6560"/>
            <w:tcBorders>
              <w:top w:val="single" w:color="A8D5BA" w:sz="4"/>
              <w:left w:val="single" w:color="A8D5BA" w:sz="4"/>
              <w:bottom w:val="single" w:color="A8D5BA" w:sz="4"/>
              <w:right w:val="single" w:color="A8D5BA" w:sz="4"/>
            </w:tcBorders>
            <w:shd w:fill="F0FAF4" w:val="clear"/>
            <w:tcMar>
              <w:top w:type="dxa" w:w="80"/>
              <w:left w:type="dxa" w:w="120"/>
              <w:bottom w:type="dxa" w:w="80"/>
              <w:right w:type="dxa" w:w="120"/>
            </w:tcMar>
          </w:tcPr>
          <w:p>
            <w:r>
              <w:rPr>
                <w:rFonts w:ascii="Arial" w:cs="Arial" w:eastAsia="Arial" w:hAnsi="Arial"/>
                <w:b w:val="false"/>
                <w:bCs w:val="false"/>
                <w:color w:val="444444"/>
                <w:sz w:val="20"/>
                <w:szCs w:val="20"/>
              </w:rPr>
              <w:t xml:space="preserve">Power BI dashboard — open this to explore the analysis interactively</w:t>
            </w:r>
          </w:p>
        </w:tc>
      </w:tr>
      <w:tr>
        <w:tc>
          <w:tcPr>
            <w:tcW w:type="dxa" w:w="2800"/>
            <w:tcBorders>
              <w:top w:val="single" w:color="A8D5BA" w:sz="4"/>
              <w:left w:val="single" w:color="A8D5BA" w:sz="4"/>
              <w:bottom w:val="single" w:color="A8D5BA" w:sz="4"/>
              <w:right w:val="single" w:color="A8D5BA"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RawDataSet.xlsx</w:t>
            </w:r>
          </w:p>
        </w:tc>
        <w:tc>
          <w:tcPr>
            <w:tcW w:type="dxa" w:w="6560"/>
            <w:tcBorders>
              <w:top w:val="single" w:color="A8D5BA" w:sz="4"/>
              <w:left w:val="single" w:color="A8D5BA" w:sz="4"/>
              <w:bottom w:val="single" w:color="A8D5BA" w:sz="4"/>
              <w:right w:val="single" w:color="A8D5BA"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Source data — 1,026 customer records with 15 attributes each</w:t>
            </w:r>
          </w:p>
        </w:tc>
      </w:tr>
      <w:tr>
        <w:tc>
          <w:tcPr>
            <w:tcW w:type="dxa" w:w="2800"/>
            <w:tcBorders>
              <w:top w:val="single" w:color="A8D5BA" w:sz="4"/>
              <w:left w:val="single" w:color="A8D5BA" w:sz="4"/>
              <w:bottom w:val="single" w:color="A8D5BA" w:sz="4"/>
              <w:right w:val="single" w:color="A8D5BA" w:sz="4"/>
            </w:tcBorders>
            <w:shd w:fill="F0FAF4" w:val="clear"/>
            <w:tcMar>
              <w:top w:type="dxa" w:w="80"/>
              <w:left w:type="dxa" w:w="120"/>
              <w:bottom w:type="dxa" w:w="80"/>
              <w:right w:type="dxa" w:w="120"/>
            </w:tcMar>
          </w:tcPr>
          <w:p>
            <w:r>
              <w:rPr>
                <w:rFonts w:ascii="Arial" w:cs="Arial" w:eastAsia="Arial" w:hAnsi="Arial"/>
                <w:b w:val="false"/>
                <w:bCs w:val="false"/>
                <w:color w:val="444444"/>
                <w:sz w:val="20"/>
                <w:szCs w:val="20"/>
              </w:rPr>
              <w:t xml:space="preserve">Dashboard_ScreenShot.png</w:t>
            </w:r>
          </w:p>
        </w:tc>
        <w:tc>
          <w:tcPr>
            <w:tcW w:type="dxa" w:w="6560"/>
            <w:tcBorders>
              <w:top w:val="single" w:color="A8D5BA" w:sz="4"/>
              <w:left w:val="single" w:color="A8D5BA" w:sz="4"/>
              <w:bottom w:val="single" w:color="A8D5BA" w:sz="4"/>
              <w:right w:val="single" w:color="A8D5BA" w:sz="4"/>
            </w:tcBorders>
            <w:shd w:fill="F0FAF4" w:val="clear"/>
            <w:tcMar>
              <w:top w:type="dxa" w:w="80"/>
              <w:left w:type="dxa" w:w="120"/>
              <w:bottom w:type="dxa" w:w="80"/>
              <w:right w:type="dxa" w:w="120"/>
            </w:tcMar>
          </w:tcPr>
          <w:p>
            <w:r>
              <w:rPr>
                <w:rFonts w:ascii="Arial" w:cs="Arial" w:eastAsia="Arial" w:hAnsi="Arial"/>
                <w:b w:val="false"/>
                <w:bCs w:val="false"/>
                <w:color w:val="444444"/>
                <w:sz w:val="20"/>
                <w:szCs w:val="20"/>
              </w:rPr>
              <w:t xml:space="preserve">Static preview image of the final dashboard</w:t>
            </w:r>
          </w:p>
        </w:tc>
      </w:tr>
      <w:tr>
        <w:tc>
          <w:tcPr>
            <w:tcW w:type="dxa" w:w="2800"/>
            <w:tcBorders>
              <w:top w:val="single" w:color="A8D5BA" w:sz="4"/>
              <w:left w:val="single" w:color="A8D5BA" w:sz="4"/>
              <w:bottom w:val="single" w:color="A8D5BA" w:sz="4"/>
              <w:right w:val="single" w:color="A8D5BA"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Documentation.pdf</w:t>
            </w:r>
          </w:p>
        </w:tc>
        <w:tc>
          <w:tcPr>
            <w:tcW w:type="dxa" w:w="6560"/>
            <w:tcBorders>
              <w:top w:val="single" w:color="A8D5BA" w:sz="4"/>
              <w:left w:val="single" w:color="A8D5BA" w:sz="4"/>
              <w:bottom w:val="single" w:color="A8D5BA" w:sz="4"/>
              <w:right w:val="single" w:color="A8D5BA"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Full project documentation, data dictionary, and methodology</w:t>
            </w:r>
          </w:p>
        </w:tc>
      </w:tr>
      <w:tr>
        <w:tc>
          <w:tcPr>
            <w:tcW w:type="dxa" w:w="2800"/>
            <w:tcBorders>
              <w:top w:val="single" w:color="A8D5BA" w:sz="4"/>
              <w:left w:val="single" w:color="A8D5BA" w:sz="4"/>
              <w:bottom w:val="single" w:color="A8D5BA" w:sz="4"/>
              <w:right w:val="single" w:color="A8D5BA" w:sz="4"/>
            </w:tcBorders>
            <w:shd w:fill="F0FAF4" w:val="clear"/>
            <w:tcMar>
              <w:top w:type="dxa" w:w="80"/>
              <w:left w:type="dxa" w:w="120"/>
              <w:bottom w:type="dxa" w:w="80"/>
              <w:right w:type="dxa" w:w="120"/>
            </w:tcMar>
          </w:tcPr>
          <w:p>
            <w:r>
              <w:rPr>
                <w:rFonts w:ascii="Arial" w:cs="Arial" w:eastAsia="Arial" w:hAnsi="Arial"/>
                <w:b w:val="false"/>
                <w:bCs w:val="false"/>
                <w:color w:val="444444"/>
                <w:sz w:val="20"/>
                <w:szCs w:val="20"/>
              </w:rPr>
              <w:t xml:space="preserve">README.docx</w:t>
            </w:r>
          </w:p>
        </w:tc>
        <w:tc>
          <w:tcPr>
            <w:tcW w:type="dxa" w:w="6560"/>
            <w:tcBorders>
              <w:top w:val="single" w:color="A8D5BA" w:sz="4"/>
              <w:left w:val="single" w:color="A8D5BA" w:sz="4"/>
              <w:bottom w:val="single" w:color="A8D5BA" w:sz="4"/>
              <w:right w:val="single" w:color="A8D5BA" w:sz="4"/>
            </w:tcBorders>
            <w:shd w:fill="F0FAF4" w:val="clear"/>
            <w:tcMar>
              <w:top w:type="dxa" w:w="80"/>
              <w:left w:type="dxa" w:w="120"/>
              <w:bottom w:type="dxa" w:w="80"/>
              <w:right w:type="dxa" w:w="120"/>
            </w:tcMar>
          </w:tcPr>
          <w:p>
            <w:r>
              <w:rPr>
                <w:rFonts w:ascii="Arial" w:cs="Arial" w:eastAsia="Arial" w:hAnsi="Arial"/>
                <w:b w:val="false"/>
                <w:bCs w:val="false"/>
                <w:color w:val="444444"/>
                <w:sz w:val="20"/>
                <w:szCs w:val="20"/>
              </w:rPr>
              <w:t xml:space="preserve">This file — quick-start guide for new users</w:t>
            </w:r>
          </w:p>
        </w:tc>
      </w:tr>
    </w:tbl>
    <w:p>
      <w:pPr>
        <w:spacing w:after="60" w:before="60"/>
      </w:pPr>
    </w:p>
    <w:p>
      <w:pPr>
        <w:pStyle w:val="Heading1"/>
        <w:spacing w:after="140" w:before="320"/>
      </w:pPr>
      <w:r>
        <w:rPr>
          <w:rFonts w:ascii="Arial" w:cs="Arial" w:eastAsia="Arial" w:hAnsi="Arial"/>
          <w:b/>
          <w:bCs/>
          <w:color w:val="1A4731"/>
          <w:sz w:val="34"/>
          <w:szCs w:val="34"/>
        </w:rPr>
        <w:t xml:space="preserve">Quick Setup (5 Steps)</w:t>
      </w:r>
    </w:p>
    <w:p>
      <w:pPr>
        <w:pStyle w:val="ListParagraph"/>
        <w:numPr>
          <w:ilvl w:val="0"/>
          <w:numId w:val="2"/>
        </w:numPr>
        <w:spacing w:after="50" w:before="50"/>
      </w:pPr>
      <w:r>
        <w:rPr>
          <w:rFonts w:ascii="Arial" w:cs="Arial" w:eastAsia="Arial" w:hAnsi="Arial"/>
          <w:color w:val="444444"/>
          <w:sz w:val="21"/>
          <w:szCs w:val="21"/>
        </w:rPr>
        <w:t xml:space="preserve">Install Power BI Desktop (free): https://powerbi.microsoft.com/desktop</w:t>
      </w:r>
    </w:p>
    <w:p>
      <w:pPr>
        <w:pStyle w:val="ListParagraph"/>
        <w:numPr>
          <w:ilvl w:val="0"/>
          <w:numId w:val="2"/>
        </w:numPr>
        <w:spacing w:after="50" w:before="50"/>
      </w:pPr>
      <w:r>
        <w:rPr>
          <w:rFonts w:ascii="Arial" w:cs="Arial" w:eastAsia="Arial" w:hAnsi="Arial"/>
          <w:color w:val="444444"/>
          <w:sz w:val="21"/>
          <w:szCs w:val="21"/>
        </w:rPr>
        <w:t xml:space="preserve">Place all project files in the same folder on your computer.</w:t>
      </w:r>
    </w:p>
    <w:p>
      <w:pPr>
        <w:pStyle w:val="ListParagraph"/>
        <w:numPr>
          <w:ilvl w:val="0"/>
          <w:numId w:val="2"/>
        </w:numPr>
        <w:spacing w:after="50" w:before="50"/>
      </w:pPr>
      <w:r>
        <w:rPr>
          <w:rFonts w:ascii="Arial" w:cs="Arial" w:eastAsia="Arial" w:hAnsi="Arial"/>
          <w:color w:val="444444"/>
          <w:sz w:val="21"/>
          <w:szCs w:val="21"/>
        </w:rPr>
        <w:t xml:space="preserve">Open BIKES.pbix. If prompted about the data source path, click Transform Data → Data Source Settings and update the Excel file path.</w:t>
      </w:r>
    </w:p>
    <w:p>
      <w:pPr>
        <w:pStyle w:val="ListParagraph"/>
        <w:numPr>
          <w:ilvl w:val="0"/>
          <w:numId w:val="2"/>
        </w:numPr>
        <w:spacing w:after="50" w:before="50"/>
      </w:pPr>
      <w:r>
        <w:rPr>
          <w:rFonts w:ascii="Arial" w:cs="Arial" w:eastAsia="Arial" w:hAnsi="Arial"/>
          <w:color w:val="444444"/>
          <w:sz w:val="21"/>
          <w:szCs w:val="21"/>
        </w:rPr>
        <w:t xml:space="preserve">Click Home → Refresh on the ribbon to load the latest data from RawDataSet.xlsx.</w:t>
      </w:r>
    </w:p>
    <w:p>
      <w:pPr>
        <w:pStyle w:val="ListParagraph"/>
        <w:numPr>
          <w:ilvl w:val="0"/>
          <w:numId w:val="2"/>
        </w:numPr>
        <w:spacing w:after="50" w:before="50"/>
      </w:pPr>
      <w:r>
        <w:rPr>
          <w:rFonts w:ascii="Arial" w:cs="Arial" w:eastAsia="Arial" w:hAnsi="Arial"/>
          <w:color w:val="444444"/>
          <w:sz w:val="21"/>
          <w:szCs w:val="21"/>
        </w:rPr>
        <w:t xml:space="preserve">Use the Region, Gender, and Age Group slicers on the right to explore the data interactively.</w:t>
      </w:r>
    </w:p>
    <w:p>
      <w:pPr>
        <w:spacing w:after="60" w:before="60"/>
      </w:pPr>
    </w:p>
    <w:p>
      <w:pPr>
        <w:pStyle w:val="Heading1"/>
        <w:spacing w:after="140" w:before="320"/>
      </w:pPr>
      <w:r>
        <w:rPr>
          <w:rFonts w:ascii="Arial" w:cs="Arial" w:eastAsia="Arial" w:hAnsi="Arial"/>
          <w:b/>
          <w:bCs/>
          <w:color w:val="1A4731"/>
          <w:sz w:val="34"/>
          <w:szCs w:val="34"/>
        </w:rPr>
        <w:t xml:space="preserve">Dashboard Guide</w:t>
      </w:r>
    </w:p>
    <w:p>
      <w:pPr>
        <w:pStyle w:val="Heading2"/>
        <w:spacing w:after="100" w:before="240"/>
      </w:pPr>
      <w:r>
        <w:rPr>
          <w:rFonts w:ascii="Arial" w:cs="Arial" w:eastAsia="Arial" w:hAnsi="Arial"/>
          <w:b/>
          <w:bCs/>
          <w:color w:val="2D7A4F"/>
          <w:sz w:val="26"/>
          <w:szCs w:val="26"/>
        </w:rPr>
        <w:t xml:space="preserve">KPI Cards</w:t>
      </w:r>
    </w:p>
    <w:p>
      <w:pPr>
        <w:spacing w:after="60" w:before="60"/>
      </w:pPr>
      <w:r>
        <w:rPr>
          <w:rFonts w:ascii="Arial" w:cs="Arial" w:eastAsia="Arial" w:hAnsi="Arial"/>
          <w:color w:val="444444"/>
          <w:sz w:val="21"/>
          <w:szCs w:val="21"/>
        </w:rPr>
        <w:t xml:space="preserve">Five cards run across the top of the report showing Total Customers (1,026), Total Purchases (495), Purchase Rate (48%), Avg. Income of Buyers ($57K), and Avg. Age of Buyers (43). These update automatically when slicers are applied.</w:t>
      </w:r>
    </w:p>
    <w:p>
      <w:pPr>
        <w:spacing w:after="60" w:before="60"/>
      </w:pPr>
    </w:p>
    <w:p>
      <w:pPr>
        <w:pStyle w:val="Heading2"/>
        <w:spacing w:after="100" w:before="240"/>
      </w:pPr>
      <w:r>
        <w:rPr>
          <w:rFonts w:ascii="Arial" w:cs="Arial" w:eastAsia="Arial" w:hAnsi="Arial"/>
          <w:b/>
          <w:bCs/>
          <w:color w:val="2D7A4F"/>
          <w:sz w:val="26"/>
          <w:szCs w:val="26"/>
        </w:rPr>
        <w:t xml:space="preserve">Charts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A8D5BA" w:sz="4"/>
              <w:left w:val="single" w:color="A8D5BA" w:sz="4"/>
              <w:bottom w:val="single" w:color="A8D5BA" w:sz="4"/>
              <w:right w:val="single" w:color="A8D5BA" w:sz="4"/>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Visual</w:t>
            </w:r>
          </w:p>
        </w:tc>
        <w:tc>
          <w:tcPr>
            <w:tcW w:type="dxa" w:w="1400"/>
            <w:tcBorders>
              <w:top w:val="single" w:color="A8D5BA" w:sz="4"/>
              <w:left w:val="single" w:color="A8D5BA" w:sz="4"/>
              <w:bottom w:val="single" w:color="A8D5BA" w:sz="4"/>
              <w:right w:val="single" w:color="A8D5BA" w:sz="4"/>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A8D5BA" w:sz="4"/>
              <w:left w:val="single" w:color="A8D5BA" w:sz="4"/>
              <w:bottom w:val="single" w:color="A8D5BA" w:sz="4"/>
              <w:right w:val="single" w:color="A8D5BA" w:sz="4"/>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r>
      <w:tr>
        <w:tc>
          <w:tcPr>
            <w:tcW w:type="dxa" w:w="2600"/>
            <w:tcBorders>
              <w:top w:val="single" w:color="A8D5BA" w:sz="4"/>
              <w:left w:val="single" w:color="A8D5BA" w:sz="4"/>
              <w:bottom w:val="single" w:color="A8D5BA" w:sz="4"/>
              <w:right w:val="single" w:color="A8D5BA" w:sz="4"/>
            </w:tcBorders>
            <w:shd w:fill="F0FAF4" w:val="clear"/>
            <w:tcMar>
              <w:top w:type="dxa" w:w="80"/>
              <w:left w:type="dxa" w:w="120"/>
              <w:bottom w:type="dxa" w:w="80"/>
              <w:right w:type="dxa" w:w="120"/>
            </w:tcMar>
          </w:tcPr>
          <w:p>
            <w:r>
              <w:rPr>
                <w:rFonts w:ascii="Arial" w:cs="Arial" w:eastAsia="Arial" w:hAnsi="Arial"/>
                <w:b w:val="false"/>
                <w:bCs w:val="false"/>
                <w:color w:val="444444"/>
                <w:sz w:val="20"/>
                <w:szCs w:val="20"/>
              </w:rPr>
              <w:t xml:space="preserve">Purchase by Gender</w:t>
            </w:r>
          </w:p>
        </w:tc>
        <w:tc>
          <w:tcPr>
            <w:tcW w:type="dxa" w:w="1400"/>
            <w:tcBorders>
              <w:top w:val="single" w:color="A8D5BA" w:sz="4"/>
              <w:left w:val="single" w:color="A8D5BA" w:sz="4"/>
              <w:bottom w:val="single" w:color="A8D5BA" w:sz="4"/>
              <w:right w:val="single" w:color="A8D5BA" w:sz="4"/>
            </w:tcBorders>
            <w:shd w:fill="F0FAF4" w:val="clear"/>
            <w:tcMar>
              <w:top w:type="dxa" w:w="80"/>
              <w:left w:type="dxa" w:w="120"/>
              <w:bottom w:type="dxa" w:w="80"/>
              <w:right w:type="dxa" w:w="120"/>
            </w:tcMar>
          </w:tcPr>
          <w:p>
            <w:r>
              <w:rPr>
                <w:rFonts w:ascii="Arial" w:cs="Arial" w:eastAsia="Arial" w:hAnsi="Arial"/>
                <w:b w:val="false"/>
                <w:bCs w:val="false"/>
                <w:color w:val="444444"/>
                <w:sz w:val="20"/>
                <w:szCs w:val="20"/>
              </w:rPr>
              <w:t xml:space="preserve">Donut</w:t>
            </w:r>
          </w:p>
        </w:tc>
        <w:tc>
          <w:tcPr>
            <w:tcW w:type="dxa" w:w="5360"/>
            <w:tcBorders>
              <w:top w:val="single" w:color="A8D5BA" w:sz="4"/>
              <w:left w:val="single" w:color="A8D5BA" w:sz="4"/>
              <w:bottom w:val="single" w:color="A8D5BA" w:sz="4"/>
              <w:right w:val="single" w:color="A8D5BA" w:sz="4"/>
            </w:tcBorders>
            <w:shd w:fill="F0FAF4" w:val="clear"/>
            <w:tcMar>
              <w:top w:type="dxa" w:w="80"/>
              <w:left w:type="dxa" w:w="120"/>
              <w:bottom w:type="dxa" w:w="80"/>
              <w:right w:type="dxa" w:w="120"/>
            </w:tcMar>
          </w:tcPr>
          <w:p>
            <w:r>
              <w:rPr>
                <w:rFonts w:ascii="Arial" w:cs="Arial" w:eastAsia="Arial" w:hAnsi="Arial"/>
                <w:b w:val="false"/>
                <w:bCs w:val="false"/>
                <w:color w:val="444444"/>
                <w:sz w:val="20"/>
                <w:szCs w:val="20"/>
              </w:rPr>
              <w:t xml:space="preserve">Female 50.91% vs. Male 49.09% — almost equal</w:t>
            </w:r>
          </w:p>
        </w:tc>
      </w:tr>
      <w:tr>
        <w:tc>
          <w:tcPr>
            <w:tcW w:type="dxa" w:w="2600"/>
            <w:tcBorders>
              <w:top w:val="single" w:color="A8D5BA" w:sz="4"/>
              <w:left w:val="single" w:color="A8D5BA" w:sz="4"/>
              <w:bottom w:val="single" w:color="A8D5BA" w:sz="4"/>
              <w:right w:val="single" w:color="A8D5BA"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Purchase by Marital Status</w:t>
            </w:r>
          </w:p>
        </w:tc>
        <w:tc>
          <w:tcPr>
            <w:tcW w:type="dxa" w:w="1400"/>
            <w:tcBorders>
              <w:top w:val="single" w:color="A8D5BA" w:sz="4"/>
              <w:left w:val="single" w:color="A8D5BA" w:sz="4"/>
              <w:bottom w:val="single" w:color="A8D5BA" w:sz="4"/>
              <w:right w:val="single" w:color="A8D5BA"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Donut</w:t>
            </w:r>
          </w:p>
        </w:tc>
        <w:tc>
          <w:tcPr>
            <w:tcW w:type="dxa" w:w="5360"/>
            <w:tcBorders>
              <w:top w:val="single" w:color="A8D5BA" w:sz="4"/>
              <w:left w:val="single" w:color="A8D5BA" w:sz="4"/>
              <w:bottom w:val="single" w:color="A8D5BA" w:sz="4"/>
              <w:right w:val="single" w:color="A8D5BA"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Married (259) slightly outperform Single (236)</w:t>
            </w:r>
          </w:p>
        </w:tc>
      </w:tr>
      <w:tr>
        <w:tc>
          <w:tcPr>
            <w:tcW w:type="dxa" w:w="2600"/>
            <w:tcBorders>
              <w:top w:val="single" w:color="A8D5BA" w:sz="4"/>
              <w:left w:val="single" w:color="A8D5BA" w:sz="4"/>
              <w:bottom w:val="single" w:color="A8D5BA" w:sz="4"/>
              <w:right w:val="single" w:color="A8D5BA" w:sz="4"/>
            </w:tcBorders>
            <w:shd w:fill="F0FAF4" w:val="clear"/>
            <w:tcMar>
              <w:top w:type="dxa" w:w="80"/>
              <w:left w:type="dxa" w:w="120"/>
              <w:bottom w:type="dxa" w:w="80"/>
              <w:right w:type="dxa" w:w="120"/>
            </w:tcMar>
          </w:tcPr>
          <w:p>
            <w:r>
              <w:rPr>
                <w:rFonts w:ascii="Arial" w:cs="Arial" w:eastAsia="Arial" w:hAnsi="Arial"/>
                <w:b w:val="false"/>
                <w:bCs w:val="false"/>
                <w:color w:val="444444"/>
                <w:sz w:val="20"/>
                <w:szCs w:val="20"/>
              </w:rPr>
              <w:t xml:space="preserve">Purchase by Age Group</w:t>
            </w:r>
          </w:p>
        </w:tc>
        <w:tc>
          <w:tcPr>
            <w:tcW w:type="dxa" w:w="1400"/>
            <w:tcBorders>
              <w:top w:val="single" w:color="A8D5BA" w:sz="4"/>
              <w:left w:val="single" w:color="A8D5BA" w:sz="4"/>
              <w:bottom w:val="single" w:color="A8D5BA" w:sz="4"/>
              <w:right w:val="single" w:color="A8D5BA" w:sz="4"/>
            </w:tcBorders>
            <w:shd w:fill="F0FAF4" w:val="clear"/>
            <w:tcMar>
              <w:top w:type="dxa" w:w="80"/>
              <w:left w:type="dxa" w:w="120"/>
              <w:bottom w:type="dxa" w:w="80"/>
              <w:right w:type="dxa" w:w="120"/>
            </w:tcMar>
          </w:tcPr>
          <w:p>
            <w:r>
              <w:rPr>
                <w:rFonts w:ascii="Arial" w:cs="Arial" w:eastAsia="Arial" w:hAnsi="Arial"/>
                <w:b w:val="false"/>
                <w:bCs w:val="false"/>
                <w:color w:val="444444"/>
                <w:sz w:val="20"/>
                <w:szCs w:val="20"/>
              </w:rPr>
              <w:t xml:space="preserve">Horizontal Bar</w:t>
            </w:r>
          </w:p>
        </w:tc>
        <w:tc>
          <w:tcPr>
            <w:tcW w:type="dxa" w:w="5360"/>
            <w:tcBorders>
              <w:top w:val="single" w:color="A8D5BA" w:sz="4"/>
              <w:left w:val="single" w:color="A8D5BA" w:sz="4"/>
              <w:bottom w:val="single" w:color="A8D5BA" w:sz="4"/>
              <w:right w:val="single" w:color="A8D5BA" w:sz="4"/>
            </w:tcBorders>
            <w:shd w:fill="F0FAF4" w:val="clear"/>
            <w:tcMar>
              <w:top w:type="dxa" w:w="80"/>
              <w:left w:type="dxa" w:w="120"/>
              <w:bottom w:type="dxa" w:w="80"/>
              <w:right w:type="dxa" w:w="120"/>
            </w:tcMar>
          </w:tcPr>
          <w:p>
            <w:r>
              <w:rPr>
                <w:rFonts w:ascii="Arial" w:cs="Arial" w:eastAsia="Arial" w:hAnsi="Arial"/>
                <w:b w:val="false"/>
                <w:bCs w:val="false"/>
                <w:color w:val="444444"/>
                <w:sz w:val="20"/>
                <w:szCs w:val="20"/>
              </w:rPr>
              <w:t xml:space="preserve">Senior (236) &gt; Youth (222) &gt; Elderly (37)</w:t>
            </w:r>
          </w:p>
        </w:tc>
      </w:tr>
      <w:tr>
        <w:tc>
          <w:tcPr>
            <w:tcW w:type="dxa" w:w="2600"/>
            <w:tcBorders>
              <w:top w:val="single" w:color="A8D5BA" w:sz="4"/>
              <w:left w:val="single" w:color="A8D5BA" w:sz="4"/>
              <w:bottom w:val="single" w:color="A8D5BA" w:sz="4"/>
              <w:right w:val="single" w:color="A8D5BA"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Purchase by Region</w:t>
            </w:r>
          </w:p>
        </w:tc>
        <w:tc>
          <w:tcPr>
            <w:tcW w:type="dxa" w:w="1400"/>
            <w:tcBorders>
              <w:top w:val="single" w:color="A8D5BA" w:sz="4"/>
              <w:left w:val="single" w:color="A8D5BA" w:sz="4"/>
              <w:bottom w:val="single" w:color="A8D5BA" w:sz="4"/>
              <w:right w:val="single" w:color="A8D5BA"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Vertical Bar</w:t>
            </w:r>
          </w:p>
        </w:tc>
        <w:tc>
          <w:tcPr>
            <w:tcW w:type="dxa" w:w="5360"/>
            <w:tcBorders>
              <w:top w:val="single" w:color="A8D5BA" w:sz="4"/>
              <w:left w:val="single" w:color="A8D5BA" w:sz="4"/>
              <w:bottom w:val="single" w:color="A8D5BA" w:sz="4"/>
              <w:right w:val="single" w:color="A8D5BA"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N. America (220) &gt; Europe (156) &gt; Pacific (119)</w:t>
            </w:r>
          </w:p>
        </w:tc>
      </w:tr>
      <w:tr>
        <w:tc>
          <w:tcPr>
            <w:tcW w:type="dxa" w:w="2600"/>
            <w:tcBorders>
              <w:top w:val="single" w:color="A8D5BA" w:sz="4"/>
              <w:left w:val="single" w:color="A8D5BA" w:sz="4"/>
              <w:bottom w:val="single" w:color="A8D5BA" w:sz="4"/>
              <w:right w:val="single" w:color="A8D5BA" w:sz="4"/>
            </w:tcBorders>
            <w:shd w:fill="F0FAF4" w:val="clear"/>
            <w:tcMar>
              <w:top w:type="dxa" w:w="80"/>
              <w:left w:type="dxa" w:w="120"/>
              <w:bottom w:type="dxa" w:w="80"/>
              <w:right w:type="dxa" w:w="120"/>
            </w:tcMar>
          </w:tcPr>
          <w:p>
            <w:r>
              <w:rPr>
                <w:rFonts w:ascii="Arial" w:cs="Arial" w:eastAsia="Arial" w:hAnsi="Arial"/>
                <w:b w:val="false"/>
                <w:bCs w:val="false"/>
                <w:color w:val="444444"/>
                <w:sz w:val="20"/>
                <w:szCs w:val="20"/>
              </w:rPr>
              <w:t xml:space="preserve">Purchase by Income Group</w:t>
            </w:r>
          </w:p>
        </w:tc>
        <w:tc>
          <w:tcPr>
            <w:tcW w:type="dxa" w:w="1400"/>
            <w:tcBorders>
              <w:top w:val="single" w:color="A8D5BA" w:sz="4"/>
              <w:left w:val="single" w:color="A8D5BA" w:sz="4"/>
              <w:bottom w:val="single" w:color="A8D5BA" w:sz="4"/>
              <w:right w:val="single" w:color="A8D5BA" w:sz="4"/>
            </w:tcBorders>
            <w:shd w:fill="F0FAF4" w:val="clear"/>
            <w:tcMar>
              <w:top w:type="dxa" w:w="80"/>
              <w:left w:type="dxa" w:w="120"/>
              <w:bottom w:type="dxa" w:w="80"/>
              <w:right w:type="dxa" w:w="120"/>
            </w:tcMar>
          </w:tcPr>
          <w:p>
            <w:r>
              <w:rPr>
                <w:rFonts w:ascii="Arial" w:cs="Arial" w:eastAsia="Arial" w:hAnsi="Arial"/>
                <w:b w:val="false"/>
                <w:bCs w:val="false"/>
                <w:color w:val="444444"/>
                <w:sz w:val="20"/>
                <w:szCs w:val="20"/>
              </w:rPr>
              <w:t xml:space="preserve">Horizontal Bar</w:t>
            </w:r>
          </w:p>
        </w:tc>
        <w:tc>
          <w:tcPr>
            <w:tcW w:type="dxa" w:w="5360"/>
            <w:tcBorders>
              <w:top w:val="single" w:color="A8D5BA" w:sz="4"/>
              <w:left w:val="single" w:color="A8D5BA" w:sz="4"/>
              <w:bottom w:val="single" w:color="A8D5BA" w:sz="4"/>
              <w:right w:val="single" w:color="A8D5BA" w:sz="4"/>
            </w:tcBorders>
            <w:shd w:fill="F0FAF4" w:val="clear"/>
            <w:tcMar>
              <w:top w:type="dxa" w:w="80"/>
              <w:left w:type="dxa" w:w="120"/>
              <w:bottom w:type="dxa" w:w="80"/>
              <w:right w:type="dxa" w:w="120"/>
            </w:tcMar>
          </w:tcPr>
          <w:p>
            <w:r>
              <w:rPr>
                <w:rFonts w:ascii="Arial" w:cs="Arial" w:eastAsia="Arial" w:hAnsi="Arial"/>
                <w:b w:val="false"/>
                <w:bCs w:val="false"/>
                <w:color w:val="444444"/>
                <w:sz w:val="20"/>
                <w:szCs w:val="20"/>
              </w:rPr>
              <w:t xml:space="preserve">Low (234) &gt; Medium (220) &gt; High (41)</w:t>
            </w:r>
          </w:p>
        </w:tc>
      </w:tr>
      <w:tr>
        <w:tc>
          <w:tcPr>
            <w:tcW w:type="dxa" w:w="2600"/>
            <w:tcBorders>
              <w:top w:val="single" w:color="A8D5BA" w:sz="4"/>
              <w:left w:val="single" w:color="A8D5BA" w:sz="4"/>
              <w:bottom w:val="single" w:color="A8D5BA" w:sz="4"/>
              <w:right w:val="single" w:color="A8D5BA"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Purchase by Commute Distance</w:t>
            </w:r>
          </w:p>
        </w:tc>
        <w:tc>
          <w:tcPr>
            <w:tcW w:type="dxa" w:w="1400"/>
            <w:tcBorders>
              <w:top w:val="single" w:color="A8D5BA" w:sz="4"/>
              <w:left w:val="single" w:color="A8D5BA" w:sz="4"/>
              <w:bottom w:val="single" w:color="A8D5BA" w:sz="4"/>
              <w:right w:val="single" w:color="A8D5BA"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Vertical Bar</w:t>
            </w:r>
          </w:p>
        </w:tc>
        <w:tc>
          <w:tcPr>
            <w:tcW w:type="dxa" w:w="5360"/>
            <w:tcBorders>
              <w:top w:val="single" w:color="A8D5BA" w:sz="4"/>
              <w:left w:val="single" w:color="A8D5BA" w:sz="4"/>
              <w:bottom w:val="single" w:color="A8D5BA" w:sz="4"/>
              <w:right w:val="single" w:color="A8D5BA"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0–1 Miles (207) leads — drops sharply with distance</w:t>
            </w:r>
          </w:p>
        </w:tc>
      </w:tr>
    </w:tbl>
    <w:p>
      <w:pPr>
        <w:spacing w:after="60" w:before="60"/>
      </w:pPr>
    </w:p>
    <w:p>
      <w:pPr>
        <w:pStyle w:val="Heading2"/>
        <w:spacing w:after="100" w:before="240"/>
      </w:pPr>
      <w:r>
        <w:rPr>
          <w:rFonts w:ascii="Arial" w:cs="Arial" w:eastAsia="Arial" w:hAnsi="Arial"/>
          <w:b/>
          <w:bCs/>
          <w:color w:val="2D7A4F"/>
          <w:sz w:val="26"/>
          <w:szCs w:val="26"/>
        </w:rPr>
        <w:t xml:space="preserve">Slicers</w:t>
      </w:r>
    </w:p>
    <w:p>
      <w:pPr>
        <w:spacing w:after="60" w:before="60"/>
      </w:pPr>
      <w:r>
        <w:rPr>
          <w:rFonts w:ascii="Arial" w:cs="Arial" w:eastAsia="Arial" w:hAnsi="Arial"/>
          <w:color w:val="444444"/>
          <w:sz w:val="21"/>
          <w:szCs w:val="21"/>
        </w:rPr>
        <w:t xml:space="preserve">Three slicers on the right panel filter all visuals at once:</w:t>
      </w:r>
    </w:p>
    <w:p>
      <w:pPr>
        <w:pStyle w:val="ListParagraph"/>
        <w:numPr>
          <w:ilvl w:val="0"/>
          <w:numId w:val="3"/>
        </w:numPr>
        <w:spacing w:after="50" w:before="50"/>
      </w:pPr>
      <w:r>
        <w:rPr>
          <w:rFonts w:ascii="Arial" w:cs="Arial" w:eastAsia="Arial" w:hAnsi="Arial"/>
          <w:color w:val="444444"/>
          <w:sz w:val="21"/>
          <w:szCs w:val="21"/>
        </w:rPr>
        <w:t xml:space="preserve">Region — Europe, North America, Pacific</w:t>
      </w:r>
    </w:p>
    <w:p>
      <w:pPr>
        <w:pStyle w:val="ListParagraph"/>
        <w:numPr>
          <w:ilvl w:val="0"/>
          <w:numId w:val="3"/>
        </w:numPr>
        <w:spacing w:after="50" w:before="50"/>
      </w:pPr>
      <w:r>
        <w:rPr>
          <w:rFonts w:ascii="Arial" w:cs="Arial" w:eastAsia="Arial" w:hAnsi="Arial"/>
          <w:color w:val="444444"/>
          <w:sz w:val="21"/>
          <w:szCs w:val="21"/>
        </w:rPr>
        <w:t xml:space="preserve">Gender — Female, Male</w:t>
      </w:r>
    </w:p>
    <w:p>
      <w:pPr>
        <w:pStyle w:val="ListParagraph"/>
        <w:numPr>
          <w:ilvl w:val="0"/>
          <w:numId w:val="3"/>
        </w:numPr>
        <w:spacing w:after="50" w:before="50"/>
      </w:pPr>
      <w:r>
        <w:rPr>
          <w:rFonts w:ascii="Arial" w:cs="Arial" w:eastAsia="Arial" w:hAnsi="Arial"/>
          <w:color w:val="444444"/>
          <w:sz w:val="21"/>
          <w:szCs w:val="21"/>
        </w:rPr>
        <w:t xml:space="preserve">Age Group — Elderly, Senior, Youth</w:t>
      </w:r>
    </w:p>
    <w:p>
      <w:pPr>
        <w:spacing w:after="60" w:before="60"/>
      </w:pPr>
      <w:r>
        <w:rPr>
          <w:rFonts w:ascii="Arial" w:cs="Arial" w:eastAsia="Arial" w:hAnsi="Arial"/>
          <w:color w:val="444444"/>
          <w:sz w:val="21"/>
          <w:szCs w:val="21"/>
        </w:rPr>
        <w:t xml:space="preserve">Hold Ctrl to select multiple values. Click the eraser icon on a slicer to clear it.</w:t>
      </w:r>
    </w:p>
    <w:p>
      <w:pPr>
        <w:spacing w:after="60" w:before="60"/>
      </w:pPr>
    </w:p>
    <w:p>
      <w:pPr>
        <w:pStyle w:val="Heading1"/>
        <w:spacing w:after="140" w:before="320"/>
      </w:pPr>
      <w:r>
        <w:rPr>
          <w:rFonts w:ascii="Arial" w:cs="Arial" w:eastAsia="Arial" w:hAnsi="Arial"/>
          <w:b/>
          <w:bCs/>
          <w:color w:val="1A4731"/>
          <w:sz w:val="34"/>
          <w:szCs w:val="34"/>
        </w:rPr>
        <w:t xml:space="preserve">Top 5 Findings</w:t>
      </w:r>
    </w:p>
    <w:p>
      <w:pPr>
        <w:pStyle w:val="ListParagraph"/>
        <w:numPr>
          <w:ilvl w:val="0"/>
          <w:numId w:val="3"/>
        </w:numPr>
        <w:spacing w:after="50" w:before="50"/>
      </w:pPr>
      <w:r>
        <w:rPr>
          <w:rFonts w:ascii="Arial" w:cs="Arial" w:eastAsia="Arial" w:hAnsi="Arial"/>
          <w:color w:val="444444"/>
          <w:sz w:val="21"/>
          <w:szCs w:val="21"/>
        </w:rPr>
        <w:t xml:space="preserve">Short-distance commuters (0–1 mile) are the #1 buyer segment — bikes serve as daily practical transport.</w:t>
      </w:r>
    </w:p>
    <w:p>
      <w:pPr>
        <w:pStyle w:val="ListParagraph"/>
        <w:numPr>
          <w:ilvl w:val="0"/>
          <w:numId w:val="3"/>
        </w:numPr>
        <w:spacing w:after="50" w:before="50"/>
      </w:pPr>
      <w:r>
        <w:rPr>
          <w:rFonts w:ascii="Arial" w:cs="Arial" w:eastAsia="Arial" w:hAnsi="Arial"/>
          <w:color w:val="444444"/>
          <w:sz w:val="21"/>
          <w:szCs w:val="21"/>
        </w:rPr>
        <w:t xml:space="preserve">Gender has almost no effect on purchase likelihood — marketing should not be gender-segmented.</w:t>
      </w:r>
    </w:p>
    <w:p>
      <w:pPr>
        <w:pStyle w:val="ListParagraph"/>
        <w:numPr>
          <w:ilvl w:val="0"/>
          <w:numId w:val="3"/>
        </w:numPr>
        <w:spacing w:after="50" w:before="50"/>
      </w:pPr>
      <w:r>
        <w:rPr>
          <w:rFonts w:ascii="Arial" w:cs="Arial" w:eastAsia="Arial" w:hAnsi="Arial"/>
          <w:color w:val="444444"/>
          <w:sz w:val="21"/>
          <w:szCs w:val="21"/>
        </w:rPr>
        <w:t xml:space="preserve">The Pacific region achieves the highest purchase conversion rate (~59%) despite its smaller customer base.</w:t>
      </w:r>
    </w:p>
    <w:p>
      <w:pPr>
        <w:pStyle w:val="ListParagraph"/>
        <w:numPr>
          <w:ilvl w:val="0"/>
          <w:numId w:val="3"/>
        </w:numPr>
        <w:spacing w:after="50" w:before="50"/>
      </w:pPr>
      <w:r>
        <w:rPr>
          <w:rFonts w:ascii="Arial" w:cs="Arial" w:eastAsia="Arial" w:hAnsi="Arial"/>
          <w:color w:val="444444"/>
          <w:sz w:val="21"/>
          <w:szCs w:val="21"/>
        </w:rPr>
        <w:t xml:space="preserve">Seniors and Youth together account for 458 of the 495 purchases — the Elderly segment is largely disengaged.</w:t>
      </w:r>
    </w:p>
    <w:p>
      <w:pPr>
        <w:pStyle w:val="ListParagraph"/>
        <w:numPr>
          <w:ilvl w:val="0"/>
          <w:numId w:val="3"/>
        </w:numPr>
        <w:spacing w:after="50" w:before="50"/>
      </w:pPr>
      <w:r>
        <w:rPr>
          <w:rFonts w:ascii="Arial" w:cs="Arial" w:eastAsia="Arial" w:hAnsi="Arial"/>
          <w:color w:val="444444"/>
          <w:sz w:val="21"/>
          <w:szCs w:val="21"/>
        </w:rPr>
        <w:t xml:space="preserve">Low and Medium income earners drive the majority of purchases, consistent with bikes being an affordable transport option.</w:t>
      </w:r>
    </w:p>
    <w:p>
      <w:pPr>
        <w:spacing w:after="60" w:before="60"/>
      </w:pPr>
    </w:p>
    <w:p>
      <w:pPr>
        <w:pStyle w:val="Heading1"/>
        <w:spacing w:after="140" w:before="320"/>
      </w:pPr>
      <w:r>
        <w:rPr>
          <w:rFonts w:ascii="Arial" w:cs="Arial" w:eastAsia="Arial" w:hAnsi="Arial"/>
          <w:b/>
          <w:bCs/>
          <w:color w:val="1A4731"/>
          <w:sz w:val="34"/>
          <w:szCs w:val="34"/>
        </w:rPr>
        <w:t xml:space="preserve">Updating the Dataset</w:t>
      </w:r>
    </w:p>
    <w:p>
      <w:pPr>
        <w:pStyle w:val="ListParagraph"/>
        <w:numPr>
          <w:ilvl w:val="0"/>
          <w:numId w:val="2"/>
        </w:numPr>
        <w:spacing w:after="50" w:before="50"/>
      </w:pPr>
      <w:r>
        <w:rPr>
          <w:rFonts w:ascii="Arial" w:cs="Arial" w:eastAsia="Arial" w:hAnsi="Arial"/>
          <w:color w:val="444444"/>
          <w:sz w:val="21"/>
          <w:szCs w:val="21"/>
        </w:rPr>
        <w:t xml:space="preserve">Open RawDataSet.xlsx and add or edit rows in Sheet1.</w:t>
      </w:r>
    </w:p>
    <w:p>
      <w:pPr>
        <w:pStyle w:val="ListParagraph"/>
        <w:numPr>
          <w:ilvl w:val="0"/>
          <w:numId w:val="2"/>
        </w:numPr>
        <w:spacing w:after="50" w:before="50"/>
      </w:pPr>
      <w:r>
        <w:rPr>
          <w:rFonts w:ascii="Arial" w:cs="Arial" w:eastAsia="Arial" w:hAnsi="Arial"/>
          <w:color w:val="444444"/>
          <w:sz w:val="21"/>
          <w:szCs w:val="21"/>
        </w:rPr>
        <w:t xml:space="preserve">Ensure new rows include values in all 15 columns.</w:t>
      </w:r>
    </w:p>
    <w:p>
      <w:pPr>
        <w:pStyle w:val="ListParagraph"/>
        <w:numPr>
          <w:ilvl w:val="0"/>
          <w:numId w:val="2"/>
        </w:numPr>
        <w:spacing w:after="50" w:before="50"/>
      </w:pPr>
      <w:r>
        <w:rPr>
          <w:rFonts w:ascii="Arial" w:cs="Arial" w:eastAsia="Arial" w:hAnsi="Arial"/>
          <w:color w:val="444444"/>
          <w:sz w:val="21"/>
          <w:szCs w:val="21"/>
        </w:rPr>
        <w:t xml:space="preserve">Income Group and Age Group must match existing category names exactly (case-sensitive).</w:t>
      </w:r>
    </w:p>
    <w:p>
      <w:pPr>
        <w:pStyle w:val="ListParagraph"/>
        <w:numPr>
          <w:ilvl w:val="0"/>
          <w:numId w:val="2"/>
        </w:numPr>
        <w:spacing w:after="50" w:before="50"/>
      </w:pPr>
      <w:r>
        <w:rPr>
          <w:rFonts w:ascii="Arial" w:cs="Arial" w:eastAsia="Arial" w:hAnsi="Arial"/>
          <w:color w:val="444444"/>
          <w:sz w:val="21"/>
          <w:szCs w:val="21"/>
        </w:rPr>
        <w:t xml:space="preserve">Save the Excel file, then return to Power BI Desktop and click Refresh.</w:t>
      </w:r>
    </w:p>
    <w:p>
      <w:pPr>
        <w:spacing w:after="60" w:before="60"/>
      </w:pPr>
    </w:p>
    <w:p>
      <w:pPr>
        <w:pStyle w:val="Heading1"/>
        <w:spacing w:after="140" w:before="320"/>
      </w:pPr>
      <w:r>
        <w:rPr>
          <w:rFonts w:ascii="Arial" w:cs="Arial" w:eastAsia="Arial" w:hAnsi="Arial"/>
          <w:b/>
          <w:bCs/>
          <w:color w:val="1A4731"/>
          <w:sz w:val="34"/>
          <w:szCs w:val="34"/>
        </w:rPr>
        <w:t xml:space="preserve">Field Quick Reference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single" w:color="A8D5BA" w:sz="4"/>
              <w:left w:val="single" w:color="A8D5BA" w:sz="4"/>
              <w:bottom w:val="single" w:color="A8D5BA" w:sz="4"/>
              <w:right w:val="single" w:color="A8D5BA" w:sz="4"/>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A8D5BA" w:sz="4"/>
              <w:left w:val="single" w:color="A8D5BA" w:sz="4"/>
              <w:bottom w:val="single" w:color="A8D5BA" w:sz="4"/>
              <w:right w:val="single" w:color="A8D5BA" w:sz="4"/>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960"/>
            <w:tcBorders>
              <w:top w:val="single" w:color="A8D5BA" w:sz="4"/>
              <w:left w:val="single" w:color="A8D5BA" w:sz="4"/>
              <w:bottom w:val="single" w:color="A8D5BA" w:sz="4"/>
              <w:right w:val="single" w:color="A8D5BA" w:sz="4"/>
            </w:tcBorders>
            <w:shd w:fill="1A4731"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A8D5BA" w:sz="4"/>
              <w:left w:val="single" w:color="A8D5BA" w:sz="4"/>
              <w:bottom w:val="single" w:color="A8D5BA" w:sz="4"/>
              <w:right w:val="single" w:color="A8D5BA" w:sz="4"/>
            </w:tcBorders>
            <w:shd w:fill="F0FAF4" w:val="clear"/>
            <w:tcMar>
              <w:top w:type="dxa" w:w="80"/>
              <w:left w:type="dxa" w:w="120"/>
              <w:bottom w:type="dxa" w:w="80"/>
              <w:right w:type="dxa" w:w="120"/>
            </w:tcMar>
          </w:tcPr>
          <w:p>
            <w:r>
              <w:rPr>
                <w:rFonts w:ascii="Arial" w:cs="Arial" w:eastAsia="Arial" w:hAnsi="Arial"/>
                <w:b w:val="false"/>
                <w:bCs w:val="false"/>
                <w:color w:val="444444"/>
                <w:sz w:val="20"/>
                <w:szCs w:val="20"/>
              </w:rPr>
              <w:t xml:space="preserve">ID</w:t>
            </w:r>
          </w:p>
        </w:tc>
        <w:tc>
          <w:tcPr>
            <w:tcW w:type="dxa" w:w="1400"/>
            <w:tcBorders>
              <w:top w:val="single" w:color="A8D5BA" w:sz="4"/>
              <w:left w:val="single" w:color="A8D5BA" w:sz="4"/>
              <w:bottom w:val="single" w:color="A8D5BA" w:sz="4"/>
              <w:right w:val="single" w:color="A8D5BA" w:sz="4"/>
            </w:tcBorders>
            <w:shd w:fill="F0FAF4" w:val="clear"/>
            <w:tcMar>
              <w:top w:type="dxa" w:w="80"/>
              <w:left w:type="dxa" w:w="120"/>
              <w:bottom w:type="dxa" w:w="80"/>
              <w:right w:type="dxa" w:w="120"/>
            </w:tcMar>
          </w:tcPr>
          <w:p>
            <w:r>
              <w:rPr>
                <w:rFonts w:ascii="Arial" w:cs="Arial" w:eastAsia="Arial" w:hAnsi="Arial"/>
                <w:b w:val="false"/>
                <w:bCs w:val="false"/>
                <w:color w:val="444444"/>
                <w:sz w:val="20"/>
                <w:szCs w:val="20"/>
              </w:rPr>
              <w:t xml:space="preserve">Integer</w:t>
            </w:r>
          </w:p>
        </w:tc>
        <w:tc>
          <w:tcPr>
            <w:tcW w:type="dxa" w:w="5960"/>
            <w:tcBorders>
              <w:top w:val="single" w:color="A8D5BA" w:sz="4"/>
              <w:left w:val="single" w:color="A8D5BA" w:sz="4"/>
              <w:bottom w:val="single" w:color="A8D5BA" w:sz="4"/>
              <w:right w:val="single" w:color="A8D5BA" w:sz="4"/>
            </w:tcBorders>
            <w:shd w:fill="F0FAF4" w:val="clear"/>
            <w:tcMar>
              <w:top w:type="dxa" w:w="80"/>
              <w:left w:type="dxa" w:w="120"/>
              <w:bottom w:type="dxa" w:w="80"/>
              <w:right w:type="dxa" w:w="120"/>
            </w:tcMar>
          </w:tcPr>
          <w:p>
            <w:r>
              <w:rPr>
                <w:rFonts w:ascii="Arial" w:cs="Arial" w:eastAsia="Arial" w:hAnsi="Arial"/>
                <w:b w:val="false"/>
                <w:bCs w:val="false"/>
                <w:color w:val="444444"/>
                <w:sz w:val="20"/>
                <w:szCs w:val="20"/>
              </w:rPr>
              <w:t xml:space="preserve">Unique customer ID</w:t>
            </w:r>
          </w:p>
        </w:tc>
      </w:tr>
      <w:tr>
        <w:tc>
          <w:tcPr>
            <w:tcW w:type="dxa" w:w="2000"/>
            <w:tcBorders>
              <w:top w:val="single" w:color="A8D5BA" w:sz="4"/>
              <w:left w:val="single" w:color="A8D5BA" w:sz="4"/>
              <w:bottom w:val="single" w:color="A8D5BA" w:sz="4"/>
              <w:right w:val="single" w:color="A8D5BA"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Marital Status</w:t>
            </w:r>
          </w:p>
        </w:tc>
        <w:tc>
          <w:tcPr>
            <w:tcW w:type="dxa" w:w="1400"/>
            <w:tcBorders>
              <w:top w:val="single" w:color="A8D5BA" w:sz="4"/>
              <w:left w:val="single" w:color="A8D5BA" w:sz="4"/>
              <w:bottom w:val="single" w:color="A8D5BA" w:sz="4"/>
              <w:right w:val="single" w:color="A8D5BA"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Category</w:t>
            </w:r>
          </w:p>
        </w:tc>
        <w:tc>
          <w:tcPr>
            <w:tcW w:type="dxa" w:w="5960"/>
            <w:tcBorders>
              <w:top w:val="single" w:color="A8D5BA" w:sz="4"/>
              <w:left w:val="single" w:color="A8D5BA" w:sz="4"/>
              <w:bottom w:val="single" w:color="A8D5BA" w:sz="4"/>
              <w:right w:val="single" w:color="A8D5BA"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Single | Married</w:t>
            </w:r>
          </w:p>
        </w:tc>
      </w:tr>
      <w:tr>
        <w:tc>
          <w:tcPr>
            <w:tcW w:type="dxa" w:w="2000"/>
            <w:tcBorders>
              <w:top w:val="single" w:color="A8D5BA" w:sz="4"/>
              <w:left w:val="single" w:color="A8D5BA" w:sz="4"/>
              <w:bottom w:val="single" w:color="A8D5BA" w:sz="4"/>
              <w:right w:val="single" w:color="A8D5BA" w:sz="4"/>
            </w:tcBorders>
            <w:shd w:fill="F0FAF4" w:val="clear"/>
            <w:tcMar>
              <w:top w:type="dxa" w:w="80"/>
              <w:left w:type="dxa" w:w="120"/>
              <w:bottom w:type="dxa" w:w="80"/>
              <w:right w:type="dxa" w:w="120"/>
            </w:tcMar>
          </w:tcPr>
          <w:p>
            <w:r>
              <w:rPr>
                <w:rFonts w:ascii="Arial" w:cs="Arial" w:eastAsia="Arial" w:hAnsi="Arial"/>
                <w:b w:val="false"/>
                <w:bCs w:val="false"/>
                <w:color w:val="444444"/>
                <w:sz w:val="20"/>
                <w:szCs w:val="20"/>
              </w:rPr>
              <w:t xml:space="preserve">Gender</w:t>
            </w:r>
          </w:p>
        </w:tc>
        <w:tc>
          <w:tcPr>
            <w:tcW w:type="dxa" w:w="1400"/>
            <w:tcBorders>
              <w:top w:val="single" w:color="A8D5BA" w:sz="4"/>
              <w:left w:val="single" w:color="A8D5BA" w:sz="4"/>
              <w:bottom w:val="single" w:color="A8D5BA" w:sz="4"/>
              <w:right w:val="single" w:color="A8D5BA" w:sz="4"/>
            </w:tcBorders>
            <w:shd w:fill="F0FAF4" w:val="clear"/>
            <w:tcMar>
              <w:top w:type="dxa" w:w="80"/>
              <w:left w:type="dxa" w:w="120"/>
              <w:bottom w:type="dxa" w:w="80"/>
              <w:right w:type="dxa" w:w="120"/>
            </w:tcMar>
          </w:tcPr>
          <w:p>
            <w:r>
              <w:rPr>
                <w:rFonts w:ascii="Arial" w:cs="Arial" w:eastAsia="Arial" w:hAnsi="Arial"/>
                <w:b w:val="false"/>
                <w:bCs w:val="false"/>
                <w:color w:val="444444"/>
                <w:sz w:val="20"/>
                <w:szCs w:val="20"/>
              </w:rPr>
              <w:t xml:space="preserve">Category</w:t>
            </w:r>
          </w:p>
        </w:tc>
        <w:tc>
          <w:tcPr>
            <w:tcW w:type="dxa" w:w="5960"/>
            <w:tcBorders>
              <w:top w:val="single" w:color="A8D5BA" w:sz="4"/>
              <w:left w:val="single" w:color="A8D5BA" w:sz="4"/>
              <w:bottom w:val="single" w:color="A8D5BA" w:sz="4"/>
              <w:right w:val="single" w:color="A8D5BA" w:sz="4"/>
            </w:tcBorders>
            <w:shd w:fill="F0FAF4" w:val="clear"/>
            <w:tcMar>
              <w:top w:type="dxa" w:w="80"/>
              <w:left w:type="dxa" w:w="120"/>
              <w:bottom w:type="dxa" w:w="80"/>
              <w:right w:type="dxa" w:w="120"/>
            </w:tcMar>
          </w:tcPr>
          <w:p>
            <w:r>
              <w:rPr>
                <w:rFonts w:ascii="Arial" w:cs="Arial" w:eastAsia="Arial" w:hAnsi="Arial"/>
                <w:b w:val="false"/>
                <w:bCs w:val="false"/>
                <w:color w:val="444444"/>
                <w:sz w:val="20"/>
                <w:szCs w:val="20"/>
              </w:rPr>
              <w:t xml:space="preserve">Male | Female</w:t>
            </w:r>
          </w:p>
        </w:tc>
      </w:tr>
      <w:tr>
        <w:tc>
          <w:tcPr>
            <w:tcW w:type="dxa" w:w="2000"/>
            <w:tcBorders>
              <w:top w:val="single" w:color="A8D5BA" w:sz="4"/>
              <w:left w:val="single" w:color="A8D5BA" w:sz="4"/>
              <w:bottom w:val="single" w:color="A8D5BA" w:sz="4"/>
              <w:right w:val="single" w:color="A8D5BA"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Income</w:t>
            </w:r>
          </w:p>
        </w:tc>
        <w:tc>
          <w:tcPr>
            <w:tcW w:type="dxa" w:w="1400"/>
            <w:tcBorders>
              <w:top w:val="single" w:color="A8D5BA" w:sz="4"/>
              <w:left w:val="single" w:color="A8D5BA" w:sz="4"/>
              <w:bottom w:val="single" w:color="A8D5BA" w:sz="4"/>
              <w:right w:val="single" w:color="A8D5BA"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Numeric ($)</w:t>
            </w:r>
          </w:p>
        </w:tc>
        <w:tc>
          <w:tcPr>
            <w:tcW w:type="dxa" w:w="5960"/>
            <w:tcBorders>
              <w:top w:val="single" w:color="A8D5BA" w:sz="4"/>
              <w:left w:val="single" w:color="A8D5BA" w:sz="4"/>
              <w:bottom w:val="single" w:color="A8D5BA" w:sz="4"/>
              <w:right w:val="single" w:color="A8D5BA"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$10,000 – $170,000</w:t>
            </w:r>
          </w:p>
        </w:tc>
      </w:tr>
      <w:tr>
        <w:tc>
          <w:tcPr>
            <w:tcW w:type="dxa" w:w="2000"/>
            <w:tcBorders>
              <w:top w:val="single" w:color="A8D5BA" w:sz="4"/>
              <w:left w:val="single" w:color="A8D5BA" w:sz="4"/>
              <w:bottom w:val="single" w:color="A8D5BA" w:sz="4"/>
              <w:right w:val="single" w:color="A8D5BA" w:sz="4"/>
            </w:tcBorders>
            <w:shd w:fill="F0FAF4" w:val="clear"/>
            <w:tcMar>
              <w:top w:type="dxa" w:w="80"/>
              <w:left w:type="dxa" w:w="120"/>
              <w:bottom w:type="dxa" w:w="80"/>
              <w:right w:type="dxa" w:w="120"/>
            </w:tcMar>
          </w:tcPr>
          <w:p>
            <w:r>
              <w:rPr>
                <w:rFonts w:ascii="Arial" w:cs="Arial" w:eastAsia="Arial" w:hAnsi="Arial"/>
                <w:b w:val="false"/>
                <w:bCs w:val="false"/>
                <w:color w:val="444444"/>
                <w:sz w:val="20"/>
                <w:szCs w:val="20"/>
              </w:rPr>
              <w:t xml:space="preserve">Income Group</w:t>
            </w:r>
          </w:p>
        </w:tc>
        <w:tc>
          <w:tcPr>
            <w:tcW w:type="dxa" w:w="1400"/>
            <w:tcBorders>
              <w:top w:val="single" w:color="A8D5BA" w:sz="4"/>
              <w:left w:val="single" w:color="A8D5BA" w:sz="4"/>
              <w:bottom w:val="single" w:color="A8D5BA" w:sz="4"/>
              <w:right w:val="single" w:color="A8D5BA" w:sz="4"/>
            </w:tcBorders>
            <w:shd w:fill="F0FAF4" w:val="clear"/>
            <w:tcMar>
              <w:top w:type="dxa" w:w="80"/>
              <w:left w:type="dxa" w:w="120"/>
              <w:bottom w:type="dxa" w:w="80"/>
              <w:right w:type="dxa" w:w="120"/>
            </w:tcMar>
          </w:tcPr>
          <w:p>
            <w:r>
              <w:rPr>
                <w:rFonts w:ascii="Arial" w:cs="Arial" w:eastAsia="Arial" w:hAnsi="Arial"/>
                <w:b w:val="false"/>
                <w:bCs w:val="false"/>
                <w:color w:val="444444"/>
                <w:sz w:val="20"/>
                <w:szCs w:val="20"/>
              </w:rPr>
              <w:t xml:space="preserve">Category</w:t>
            </w:r>
          </w:p>
        </w:tc>
        <w:tc>
          <w:tcPr>
            <w:tcW w:type="dxa" w:w="5960"/>
            <w:tcBorders>
              <w:top w:val="single" w:color="A8D5BA" w:sz="4"/>
              <w:left w:val="single" w:color="A8D5BA" w:sz="4"/>
              <w:bottom w:val="single" w:color="A8D5BA" w:sz="4"/>
              <w:right w:val="single" w:color="A8D5BA" w:sz="4"/>
            </w:tcBorders>
            <w:shd w:fill="F0FAF4" w:val="clear"/>
            <w:tcMar>
              <w:top w:type="dxa" w:w="80"/>
              <w:left w:type="dxa" w:w="120"/>
              <w:bottom w:type="dxa" w:w="80"/>
              <w:right w:type="dxa" w:w="120"/>
            </w:tcMar>
          </w:tcPr>
          <w:p>
            <w:r>
              <w:rPr>
                <w:rFonts w:ascii="Arial" w:cs="Arial" w:eastAsia="Arial" w:hAnsi="Arial"/>
                <w:b w:val="false"/>
                <w:bCs w:val="false"/>
                <w:color w:val="444444"/>
                <w:sz w:val="20"/>
                <w:szCs w:val="20"/>
              </w:rPr>
              <w:t xml:space="preserve">Low | Medium | High — pre-classified</w:t>
            </w:r>
          </w:p>
        </w:tc>
      </w:tr>
      <w:tr>
        <w:tc>
          <w:tcPr>
            <w:tcW w:type="dxa" w:w="2000"/>
            <w:tcBorders>
              <w:top w:val="single" w:color="A8D5BA" w:sz="4"/>
              <w:left w:val="single" w:color="A8D5BA" w:sz="4"/>
              <w:bottom w:val="single" w:color="A8D5BA" w:sz="4"/>
              <w:right w:val="single" w:color="A8D5BA"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Children</w:t>
            </w:r>
          </w:p>
        </w:tc>
        <w:tc>
          <w:tcPr>
            <w:tcW w:type="dxa" w:w="1400"/>
            <w:tcBorders>
              <w:top w:val="single" w:color="A8D5BA" w:sz="4"/>
              <w:left w:val="single" w:color="A8D5BA" w:sz="4"/>
              <w:bottom w:val="single" w:color="A8D5BA" w:sz="4"/>
              <w:right w:val="single" w:color="A8D5BA"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Integer</w:t>
            </w:r>
          </w:p>
        </w:tc>
        <w:tc>
          <w:tcPr>
            <w:tcW w:type="dxa" w:w="5960"/>
            <w:tcBorders>
              <w:top w:val="single" w:color="A8D5BA" w:sz="4"/>
              <w:left w:val="single" w:color="A8D5BA" w:sz="4"/>
              <w:bottom w:val="single" w:color="A8D5BA" w:sz="4"/>
              <w:right w:val="single" w:color="A8D5BA"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Number of dependents</w:t>
            </w:r>
          </w:p>
        </w:tc>
      </w:tr>
      <w:tr>
        <w:tc>
          <w:tcPr>
            <w:tcW w:type="dxa" w:w="2000"/>
            <w:tcBorders>
              <w:top w:val="single" w:color="A8D5BA" w:sz="4"/>
              <w:left w:val="single" w:color="A8D5BA" w:sz="4"/>
              <w:bottom w:val="single" w:color="A8D5BA" w:sz="4"/>
              <w:right w:val="single" w:color="A8D5BA" w:sz="4"/>
            </w:tcBorders>
            <w:shd w:fill="F0FAF4" w:val="clear"/>
            <w:tcMar>
              <w:top w:type="dxa" w:w="80"/>
              <w:left w:type="dxa" w:w="120"/>
              <w:bottom w:type="dxa" w:w="80"/>
              <w:right w:type="dxa" w:w="120"/>
            </w:tcMar>
          </w:tcPr>
          <w:p>
            <w:r>
              <w:rPr>
                <w:rFonts w:ascii="Arial" w:cs="Arial" w:eastAsia="Arial" w:hAnsi="Arial"/>
                <w:b w:val="false"/>
                <w:bCs w:val="false"/>
                <w:color w:val="444444"/>
                <w:sz w:val="20"/>
                <w:szCs w:val="20"/>
              </w:rPr>
              <w:t xml:space="preserve">Education</w:t>
            </w:r>
          </w:p>
        </w:tc>
        <w:tc>
          <w:tcPr>
            <w:tcW w:type="dxa" w:w="1400"/>
            <w:tcBorders>
              <w:top w:val="single" w:color="A8D5BA" w:sz="4"/>
              <w:left w:val="single" w:color="A8D5BA" w:sz="4"/>
              <w:bottom w:val="single" w:color="A8D5BA" w:sz="4"/>
              <w:right w:val="single" w:color="A8D5BA" w:sz="4"/>
            </w:tcBorders>
            <w:shd w:fill="F0FAF4" w:val="clear"/>
            <w:tcMar>
              <w:top w:type="dxa" w:w="80"/>
              <w:left w:type="dxa" w:w="120"/>
              <w:bottom w:type="dxa" w:w="80"/>
              <w:right w:type="dxa" w:w="120"/>
            </w:tcMar>
          </w:tcPr>
          <w:p>
            <w:r>
              <w:rPr>
                <w:rFonts w:ascii="Arial" w:cs="Arial" w:eastAsia="Arial" w:hAnsi="Arial"/>
                <w:b w:val="false"/>
                <w:bCs w:val="false"/>
                <w:color w:val="444444"/>
                <w:sz w:val="20"/>
                <w:szCs w:val="20"/>
              </w:rPr>
              <w:t xml:space="preserve">Category</w:t>
            </w:r>
          </w:p>
        </w:tc>
        <w:tc>
          <w:tcPr>
            <w:tcW w:type="dxa" w:w="5960"/>
            <w:tcBorders>
              <w:top w:val="single" w:color="A8D5BA" w:sz="4"/>
              <w:left w:val="single" w:color="A8D5BA" w:sz="4"/>
              <w:bottom w:val="single" w:color="A8D5BA" w:sz="4"/>
              <w:right w:val="single" w:color="A8D5BA" w:sz="4"/>
            </w:tcBorders>
            <w:shd w:fill="F0FAF4" w:val="clear"/>
            <w:tcMar>
              <w:top w:type="dxa" w:w="80"/>
              <w:left w:type="dxa" w:w="120"/>
              <w:bottom w:type="dxa" w:w="80"/>
              <w:right w:type="dxa" w:w="120"/>
            </w:tcMar>
          </w:tcPr>
          <w:p>
            <w:r>
              <w:rPr>
                <w:rFonts w:ascii="Arial" w:cs="Arial" w:eastAsia="Arial" w:hAnsi="Arial"/>
                <w:b w:val="false"/>
                <w:bCs w:val="false"/>
                <w:color w:val="444444"/>
                <w:sz w:val="20"/>
                <w:szCs w:val="20"/>
              </w:rPr>
              <w:t xml:space="preserve">5 levels from Partial High School to Graduate Degree</w:t>
            </w:r>
          </w:p>
        </w:tc>
      </w:tr>
      <w:tr>
        <w:tc>
          <w:tcPr>
            <w:tcW w:type="dxa" w:w="2000"/>
            <w:tcBorders>
              <w:top w:val="single" w:color="A8D5BA" w:sz="4"/>
              <w:left w:val="single" w:color="A8D5BA" w:sz="4"/>
              <w:bottom w:val="single" w:color="A8D5BA" w:sz="4"/>
              <w:right w:val="single" w:color="A8D5BA"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Occupation</w:t>
            </w:r>
          </w:p>
        </w:tc>
        <w:tc>
          <w:tcPr>
            <w:tcW w:type="dxa" w:w="1400"/>
            <w:tcBorders>
              <w:top w:val="single" w:color="A8D5BA" w:sz="4"/>
              <w:left w:val="single" w:color="A8D5BA" w:sz="4"/>
              <w:bottom w:val="single" w:color="A8D5BA" w:sz="4"/>
              <w:right w:val="single" w:color="A8D5BA"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Category</w:t>
            </w:r>
          </w:p>
        </w:tc>
        <w:tc>
          <w:tcPr>
            <w:tcW w:type="dxa" w:w="5960"/>
            <w:tcBorders>
              <w:top w:val="single" w:color="A8D5BA" w:sz="4"/>
              <w:left w:val="single" w:color="A8D5BA" w:sz="4"/>
              <w:bottom w:val="single" w:color="A8D5BA" w:sz="4"/>
              <w:right w:val="single" w:color="A8D5BA"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Clerical, Skilled Manual, Manual, Professional, Management</w:t>
            </w:r>
          </w:p>
        </w:tc>
      </w:tr>
      <w:tr>
        <w:tc>
          <w:tcPr>
            <w:tcW w:type="dxa" w:w="2000"/>
            <w:tcBorders>
              <w:top w:val="single" w:color="A8D5BA" w:sz="4"/>
              <w:left w:val="single" w:color="A8D5BA" w:sz="4"/>
              <w:bottom w:val="single" w:color="A8D5BA" w:sz="4"/>
              <w:right w:val="single" w:color="A8D5BA" w:sz="4"/>
            </w:tcBorders>
            <w:shd w:fill="F0FAF4" w:val="clear"/>
            <w:tcMar>
              <w:top w:type="dxa" w:w="80"/>
              <w:left w:type="dxa" w:w="120"/>
              <w:bottom w:type="dxa" w:w="80"/>
              <w:right w:type="dxa" w:w="120"/>
            </w:tcMar>
          </w:tcPr>
          <w:p>
            <w:r>
              <w:rPr>
                <w:rFonts w:ascii="Arial" w:cs="Arial" w:eastAsia="Arial" w:hAnsi="Arial"/>
                <w:b w:val="false"/>
                <w:bCs w:val="false"/>
                <w:color w:val="444444"/>
                <w:sz w:val="20"/>
                <w:szCs w:val="20"/>
              </w:rPr>
              <w:t xml:space="preserve">Home Owner</w:t>
            </w:r>
          </w:p>
        </w:tc>
        <w:tc>
          <w:tcPr>
            <w:tcW w:type="dxa" w:w="1400"/>
            <w:tcBorders>
              <w:top w:val="single" w:color="A8D5BA" w:sz="4"/>
              <w:left w:val="single" w:color="A8D5BA" w:sz="4"/>
              <w:bottom w:val="single" w:color="A8D5BA" w:sz="4"/>
              <w:right w:val="single" w:color="A8D5BA" w:sz="4"/>
            </w:tcBorders>
            <w:shd w:fill="F0FAF4" w:val="clear"/>
            <w:tcMar>
              <w:top w:type="dxa" w:w="80"/>
              <w:left w:type="dxa" w:w="120"/>
              <w:bottom w:type="dxa" w:w="80"/>
              <w:right w:type="dxa" w:w="120"/>
            </w:tcMar>
          </w:tcPr>
          <w:p>
            <w:r>
              <w:rPr>
                <w:rFonts w:ascii="Arial" w:cs="Arial" w:eastAsia="Arial" w:hAnsi="Arial"/>
                <w:b w:val="false"/>
                <w:bCs w:val="false"/>
                <w:color w:val="444444"/>
                <w:sz w:val="20"/>
                <w:szCs w:val="20"/>
              </w:rPr>
              <w:t xml:space="preserve">Boolean</w:t>
            </w:r>
          </w:p>
        </w:tc>
        <w:tc>
          <w:tcPr>
            <w:tcW w:type="dxa" w:w="5960"/>
            <w:tcBorders>
              <w:top w:val="single" w:color="A8D5BA" w:sz="4"/>
              <w:left w:val="single" w:color="A8D5BA" w:sz="4"/>
              <w:bottom w:val="single" w:color="A8D5BA" w:sz="4"/>
              <w:right w:val="single" w:color="A8D5BA" w:sz="4"/>
            </w:tcBorders>
            <w:shd w:fill="F0FAF4" w:val="clear"/>
            <w:tcMar>
              <w:top w:type="dxa" w:w="80"/>
              <w:left w:type="dxa" w:w="120"/>
              <w:bottom w:type="dxa" w:w="80"/>
              <w:right w:type="dxa" w:w="120"/>
            </w:tcMar>
          </w:tcPr>
          <w:p>
            <w:r>
              <w:rPr>
                <w:rFonts w:ascii="Arial" w:cs="Arial" w:eastAsia="Arial" w:hAnsi="Arial"/>
                <w:b w:val="false"/>
                <w:bCs w:val="false"/>
                <w:color w:val="444444"/>
                <w:sz w:val="20"/>
                <w:szCs w:val="20"/>
              </w:rPr>
              <w:t xml:space="preserve">Yes | No</w:t>
            </w:r>
          </w:p>
        </w:tc>
      </w:tr>
      <w:tr>
        <w:tc>
          <w:tcPr>
            <w:tcW w:type="dxa" w:w="2000"/>
            <w:tcBorders>
              <w:top w:val="single" w:color="A8D5BA" w:sz="4"/>
              <w:left w:val="single" w:color="A8D5BA" w:sz="4"/>
              <w:bottom w:val="single" w:color="A8D5BA" w:sz="4"/>
              <w:right w:val="single" w:color="A8D5BA"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Cars</w:t>
            </w:r>
          </w:p>
        </w:tc>
        <w:tc>
          <w:tcPr>
            <w:tcW w:type="dxa" w:w="1400"/>
            <w:tcBorders>
              <w:top w:val="single" w:color="A8D5BA" w:sz="4"/>
              <w:left w:val="single" w:color="A8D5BA" w:sz="4"/>
              <w:bottom w:val="single" w:color="A8D5BA" w:sz="4"/>
              <w:right w:val="single" w:color="A8D5BA"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Integer</w:t>
            </w:r>
          </w:p>
        </w:tc>
        <w:tc>
          <w:tcPr>
            <w:tcW w:type="dxa" w:w="5960"/>
            <w:tcBorders>
              <w:top w:val="single" w:color="A8D5BA" w:sz="4"/>
              <w:left w:val="single" w:color="A8D5BA" w:sz="4"/>
              <w:bottom w:val="single" w:color="A8D5BA" w:sz="4"/>
              <w:right w:val="single" w:color="A8D5BA"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0 to 4+</w:t>
            </w:r>
          </w:p>
        </w:tc>
      </w:tr>
      <w:tr>
        <w:tc>
          <w:tcPr>
            <w:tcW w:type="dxa" w:w="2000"/>
            <w:tcBorders>
              <w:top w:val="single" w:color="A8D5BA" w:sz="4"/>
              <w:left w:val="single" w:color="A8D5BA" w:sz="4"/>
              <w:bottom w:val="single" w:color="A8D5BA" w:sz="4"/>
              <w:right w:val="single" w:color="A8D5BA" w:sz="4"/>
            </w:tcBorders>
            <w:shd w:fill="F0FAF4" w:val="clear"/>
            <w:tcMar>
              <w:top w:type="dxa" w:w="80"/>
              <w:left w:type="dxa" w:w="120"/>
              <w:bottom w:type="dxa" w:w="80"/>
              <w:right w:type="dxa" w:w="120"/>
            </w:tcMar>
          </w:tcPr>
          <w:p>
            <w:r>
              <w:rPr>
                <w:rFonts w:ascii="Arial" w:cs="Arial" w:eastAsia="Arial" w:hAnsi="Arial"/>
                <w:b w:val="false"/>
                <w:bCs w:val="false"/>
                <w:color w:val="444444"/>
                <w:sz w:val="20"/>
                <w:szCs w:val="20"/>
              </w:rPr>
              <w:t xml:space="preserve">Commute Distance</w:t>
            </w:r>
          </w:p>
        </w:tc>
        <w:tc>
          <w:tcPr>
            <w:tcW w:type="dxa" w:w="1400"/>
            <w:tcBorders>
              <w:top w:val="single" w:color="A8D5BA" w:sz="4"/>
              <w:left w:val="single" w:color="A8D5BA" w:sz="4"/>
              <w:bottom w:val="single" w:color="A8D5BA" w:sz="4"/>
              <w:right w:val="single" w:color="A8D5BA" w:sz="4"/>
            </w:tcBorders>
            <w:shd w:fill="F0FAF4" w:val="clear"/>
            <w:tcMar>
              <w:top w:type="dxa" w:w="80"/>
              <w:left w:type="dxa" w:w="120"/>
              <w:bottom w:type="dxa" w:w="80"/>
              <w:right w:type="dxa" w:w="120"/>
            </w:tcMar>
          </w:tcPr>
          <w:p>
            <w:r>
              <w:rPr>
                <w:rFonts w:ascii="Arial" w:cs="Arial" w:eastAsia="Arial" w:hAnsi="Arial"/>
                <w:b w:val="false"/>
                <w:bCs w:val="false"/>
                <w:color w:val="444444"/>
                <w:sz w:val="20"/>
                <w:szCs w:val="20"/>
              </w:rPr>
              <w:t xml:space="preserve">Category</w:t>
            </w:r>
          </w:p>
        </w:tc>
        <w:tc>
          <w:tcPr>
            <w:tcW w:type="dxa" w:w="5960"/>
            <w:tcBorders>
              <w:top w:val="single" w:color="A8D5BA" w:sz="4"/>
              <w:left w:val="single" w:color="A8D5BA" w:sz="4"/>
              <w:bottom w:val="single" w:color="A8D5BA" w:sz="4"/>
              <w:right w:val="single" w:color="A8D5BA" w:sz="4"/>
            </w:tcBorders>
            <w:shd w:fill="F0FAF4" w:val="clear"/>
            <w:tcMar>
              <w:top w:type="dxa" w:w="80"/>
              <w:left w:type="dxa" w:w="120"/>
              <w:bottom w:type="dxa" w:w="80"/>
              <w:right w:type="dxa" w:w="120"/>
            </w:tcMar>
          </w:tcPr>
          <w:p>
            <w:r>
              <w:rPr>
                <w:rFonts w:ascii="Arial" w:cs="Arial" w:eastAsia="Arial" w:hAnsi="Arial"/>
                <w:b w:val="false"/>
                <w:bCs w:val="false"/>
                <w:color w:val="444444"/>
                <w:sz w:val="20"/>
                <w:szCs w:val="20"/>
              </w:rPr>
              <w:t xml:space="preserve">0-1 | 1-2 | 2-5 | 5-10 | 10+ Miles</w:t>
            </w:r>
          </w:p>
        </w:tc>
      </w:tr>
      <w:tr>
        <w:tc>
          <w:tcPr>
            <w:tcW w:type="dxa" w:w="2000"/>
            <w:tcBorders>
              <w:top w:val="single" w:color="A8D5BA" w:sz="4"/>
              <w:left w:val="single" w:color="A8D5BA" w:sz="4"/>
              <w:bottom w:val="single" w:color="A8D5BA" w:sz="4"/>
              <w:right w:val="single" w:color="A8D5BA"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Region</w:t>
            </w:r>
          </w:p>
        </w:tc>
        <w:tc>
          <w:tcPr>
            <w:tcW w:type="dxa" w:w="1400"/>
            <w:tcBorders>
              <w:top w:val="single" w:color="A8D5BA" w:sz="4"/>
              <w:left w:val="single" w:color="A8D5BA" w:sz="4"/>
              <w:bottom w:val="single" w:color="A8D5BA" w:sz="4"/>
              <w:right w:val="single" w:color="A8D5BA"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Category</w:t>
            </w:r>
          </w:p>
        </w:tc>
        <w:tc>
          <w:tcPr>
            <w:tcW w:type="dxa" w:w="5960"/>
            <w:tcBorders>
              <w:top w:val="single" w:color="A8D5BA" w:sz="4"/>
              <w:left w:val="single" w:color="A8D5BA" w:sz="4"/>
              <w:bottom w:val="single" w:color="A8D5BA" w:sz="4"/>
              <w:right w:val="single" w:color="A8D5BA"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North America | Europe | Pacific</w:t>
            </w:r>
          </w:p>
        </w:tc>
      </w:tr>
      <w:tr>
        <w:tc>
          <w:tcPr>
            <w:tcW w:type="dxa" w:w="2000"/>
            <w:tcBorders>
              <w:top w:val="single" w:color="A8D5BA" w:sz="4"/>
              <w:left w:val="single" w:color="A8D5BA" w:sz="4"/>
              <w:bottom w:val="single" w:color="A8D5BA" w:sz="4"/>
              <w:right w:val="single" w:color="A8D5BA" w:sz="4"/>
            </w:tcBorders>
            <w:shd w:fill="F0FAF4" w:val="clear"/>
            <w:tcMar>
              <w:top w:type="dxa" w:w="80"/>
              <w:left w:type="dxa" w:w="120"/>
              <w:bottom w:type="dxa" w:w="80"/>
              <w:right w:type="dxa" w:w="120"/>
            </w:tcMar>
          </w:tcPr>
          <w:p>
            <w:r>
              <w:rPr>
                <w:rFonts w:ascii="Arial" w:cs="Arial" w:eastAsia="Arial" w:hAnsi="Arial"/>
                <w:b w:val="false"/>
                <w:bCs w:val="false"/>
                <w:color w:val="444444"/>
                <w:sz w:val="20"/>
                <w:szCs w:val="20"/>
              </w:rPr>
              <w:t xml:space="preserve">Age</w:t>
            </w:r>
          </w:p>
        </w:tc>
        <w:tc>
          <w:tcPr>
            <w:tcW w:type="dxa" w:w="1400"/>
            <w:tcBorders>
              <w:top w:val="single" w:color="A8D5BA" w:sz="4"/>
              <w:left w:val="single" w:color="A8D5BA" w:sz="4"/>
              <w:bottom w:val="single" w:color="A8D5BA" w:sz="4"/>
              <w:right w:val="single" w:color="A8D5BA" w:sz="4"/>
            </w:tcBorders>
            <w:shd w:fill="F0FAF4" w:val="clear"/>
            <w:tcMar>
              <w:top w:type="dxa" w:w="80"/>
              <w:left w:type="dxa" w:w="120"/>
              <w:bottom w:type="dxa" w:w="80"/>
              <w:right w:type="dxa" w:w="120"/>
            </w:tcMar>
          </w:tcPr>
          <w:p>
            <w:r>
              <w:rPr>
                <w:rFonts w:ascii="Arial" w:cs="Arial" w:eastAsia="Arial" w:hAnsi="Arial"/>
                <w:b w:val="false"/>
                <w:bCs w:val="false"/>
                <w:color w:val="444444"/>
                <w:sz w:val="20"/>
                <w:szCs w:val="20"/>
              </w:rPr>
              <w:t xml:space="preserve">Integer</w:t>
            </w:r>
          </w:p>
        </w:tc>
        <w:tc>
          <w:tcPr>
            <w:tcW w:type="dxa" w:w="5960"/>
            <w:tcBorders>
              <w:top w:val="single" w:color="A8D5BA" w:sz="4"/>
              <w:left w:val="single" w:color="A8D5BA" w:sz="4"/>
              <w:bottom w:val="single" w:color="A8D5BA" w:sz="4"/>
              <w:right w:val="single" w:color="A8D5BA" w:sz="4"/>
            </w:tcBorders>
            <w:shd w:fill="F0FAF4" w:val="clear"/>
            <w:tcMar>
              <w:top w:type="dxa" w:w="80"/>
              <w:left w:type="dxa" w:w="120"/>
              <w:bottom w:type="dxa" w:w="80"/>
              <w:right w:type="dxa" w:w="120"/>
            </w:tcMar>
          </w:tcPr>
          <w:p>
            <w:r>
              <w:rPr>
                <w:rFonts w:ascii="Arial" w:cs="Arial" w:eastAsia="Arial" w:hAnsi="Arial"/>
                <w:b w:val="false"/>
                <w:bCs w:val="false"/>
                <w:color w:val="444444"/>
                <w:sz w:val="20"/>
                <w:szCs w:val="20"/>
              </w:rPr>
              <w:t xml:space="preserve">25 – 89 years</w:t>
            </w:r>
          </w:p>
        </w:tc>
      </w:tr>
      <w:tr>
        <w:tc>
          <w:tcPr>
            <w:tcW w:type="dxa" w:w="2000"/>
            <w:tcBorders>
              <w:top w:val="single" w:color="A8D5BA" w:sz="4"/>
              <w:left w:val="single" w:color="A8D5BA" w:sz="4"/>
              <w:bottom w:val="single" w:color="A8D5BA" w:sz="4"/>
              <w:right w:val="single" w:color="A8D5BA"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Age Group</w:t>
            </w:r>
          </w:p>
        </w:tc>
        <w:tc>
          <w:tcPr>
            <w:tcW w:type="dxa" w:w="1400"/>
            <w:tcBorders>
              <w:top w:val="single" w:color="A8D5BA" w:sz="4"/>
              <w:left w:val="single" w:color="A8D5BA" w:sz="4"/>
              <w:bottom w:val="single" w:color="A8D5BA" w:sz="4"/>
              <w:right w:val="single" w:color="A8D5BA"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Category</w:t>
            </w:r>
          </w:p>
        </w:tc>
        <w:tc>
          <w:tcPr>
            <w:tcW w:type="dxa" w:w="5960"/>
            <w:tcBorders>
              <w:top w:val="single" w:color="A8D5BA" w:sz="4"/>
              <w:left w:val="single" w:color="A8D5BA" w:sz="4"/>
              <w:bottom w:val="single" w:color="A8D5BA" w:sz="4"/>
              <w:right w:val="single" w:color="A8D5BA" w:sz="4"/>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Youth | Senior | Elderly — pre-classified</w:t>
            </w:r>
          </w:p>
        </w:tc>
      </w:tr>
      <w:tr>
        <w:tc>
          <w:tcPr>
            <w:tcW w:type="dxa" w:w="2000"/>
            <w:tcBorders>
              <w:top w:val="single" w:color="A8D5BA" w:sz="4"/>
              <w:left w:val="single" w:color="A8D5BA" w:sz="4"/>
              <w:bottom w:val="single" w:color="A8D5BA" w:sz="4"/>
              <w:right w:val="single" w:color="A8D5BA" w:sz="4"/>
            </w:tcBorders>
            <w:shd w:fill="F0FAF4" w:val="clear"/>
            <w:tcMar>
              <w:top w:type="dxa" w:w="80"/>
              <w:left w:type="dxa" w:w="120"/>
              <w:bottom w:type="dxa" w:w="80"/>
              <w:right w:type="dxa" w:w="120"/>
            </w:tcMar>
          </w:tcPr>
          <w:p>
            <w:r>
              <w:rPr>
                <w:rFonts w:ascii="Arial" w:cs="Arial" w:eastAsia="Arial" w:hAnsi="Arial"/>
                <w:b w:val="false"/>
                <w:bCs w:val="false"/>
                <w:color w:val="444444"/>
                <w:sz w:val="20"/>
                <w:szCs w:val="20"/>
              </w:rPr>
              <w:t xml:space="preserve">Purchased Bike</w:t>
            </w:r>
          </w:p>
        </w:tc>
        <w:tc>
          <w:tcPr>
            <w:tcW w:type="dxa" w:w="1400"/>
            <w:tcBorders>
              <w:top w:val="single" w:color="A8D5BA" w:sz="4"/>
              <w:left w:val="single" w:color="A8D5BA" w:sz="4"/>
              <w:bottom w:val="single" w:color="A8D5BA" w:sz="4"/>
              <w:right w:val="single" w:color="A8D5BA" w:sz="4"/>
            </w:tcBorders>
            <w:shd w:fill="F0FAF4" w:val="clear"/>
            <w:tcMar>
              <w:top w:type="dxa" w:w="80"/>
              <w:left w:type="dxa" w:w="120"/>
              <w:bottom w:type="dxa" w:w="80"/>
              <w:right w:type="dxa" w:w="120"/>
            </w:tcMar>
          </w:tcPr>
          <w:p>
            <w:r>
              <w:rPr>
                <w:rFonts w:ascii="Arial" w:cs="Arial" w:eastAsia="Arial" w:hAnsi="Arial"/>
                <w:b w:val="false"/>
                <w:bCs w:val="false"/>
                <w:color w:val="444444"/>
                <w:sz w:val="20"/>
                <w:szCs w:val="20"/>
              </w:rPr>
              <w:t xml:space="preserve">Category</w:t>
            </w:r>
          </w:p>
        </w:tc>
        <w:tc>
          <w:tcPr>
            <w:tcW w:type="dxa" w:w="5960"/>
            <w:tcBorders>
              <w:top w:val="single" w:color="A8D5BA" w:sz="4"/>
              <w:left w:val="single" w:color="A8D5BA" w:sz="4"/>
              <w:bottom w:val="single" w:color="A8D5BA" w:sz="4"/>
              <w:right w:val="single" w:color="A8D5BA" w:sz="4"/>
            </w:tcBorders>
            <w:shd w:fill="F0FAF4" w:val="clear"/>
            <w:tcMar>
              <w:top w:type="dxa" w:w="80"/>
              <w:left w:type="dxa" w:w="120"/>
              <w:bottom w:type="dxa" w:w="80"/>
              <w:right w:type="dxa" w:w="120"/>
            </w:tcMar>
          </w:tcPr>
          <w:p>
            <w:r>
              <w:rPr>
                <w:rFonts w:ascii="Arial" w:cs="Arial" w:eastAsia="Arial" w:hAnsi="Arial"/>
                <w:b w:val="false"/>
                <w:bCs w:val="false"/>
                <w:color w:val="444444"/>
                <w:sz w:val="20"/>
                <w:szCs w:val="20"/>
              </w:rPr>
              <w:t xml:space="preserve">Yes | No  (target variable)</w:t>
            </w:r>
          </w:p>
        </w:tc>
      </w:tr>
    </w:tbl>
    <w:p>
      <w:pPr>
        <w:spacing w:after="60" w:before="60"/>
      </w:pPr>
    </w:p>
    <w:p>
      <w:pPr>
        <w:pBdr>
          <w:bottom w:val="single" w:color="2D7A4F" w:sz="6" w:space="1"/>
        </w:pBdr>
        <w:spacing w:after="120" w:before="120"/>
      </w:pPr>
    </w:p>
    <w:p>
      <w:pPr>
        <w:spacing w:after="80" w:before="180"/>
        <w:jc w:val="center"/>
      </w:pPr>
      <w:r>
        <w:rPr>
          <w:rFonts w:ascii="Arial" w:cs="Arial" w:eastAsia="Arial" w:hAnsi="Arial"/>
          <w:i/>
          <w:iCs/>
          <w:color w:val="2D7A4F"/>
          <w:sz w:val="19"/>
          <w:szCs w:val="19"/>
        </w:rPr>
        <w:t xml:space="preserve">For full methodology and data dictionary, refer to Documentation.pdf</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7A4F" w:sz="6" w:space="1"/>
      </w:pBdr>
      <w:tabs>
        <w:tab w:val="right" w:pos="9026"/>
      </w:tabs>
    </w:pPr>
    <w:r>
      <w:rPr>
        <w:rFonts w:ascii="Arial" w:cs="Arial" w:eastAsia="Arial" w:hAnsi="Arial"/>
        <w:color w:val="888888"/>
        <w:sz w:val="16"/>
        <w:szCs w:val="16"/>
      </w:rPr>
      <w:t xml:space="preserve">Bike Purchase Analysis</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7A4F" w:sz="6" w:space="1"/>
      </w:pBdr>
    </w:pPr>
    <w:r>
      <w:rPr>
        <w:rFonts w:ascii="Arial" w:cs="Arial" w:eastAsia="Arial" w:hAnsi="Arial"/>
        <w:color w:val="2D7A4F"/>
        <w:sz w:val="18"/>
        <w:szCs w:val="18"/>
      </w:rPr>
      <w:t xml:space="preserve">Bike Purchase Analysis  |  README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340"/>
      </w:pPr>
    </w:lvl>
  </w:abstractNum>
  <w:abstractNum w:abstractNumId="3" w15:restartNumberingAfterBreak="0">
    <w:multiLevelType w:val="hybridMultilevel"/>
    <w:lvl w:ilvl="0" w15:tentative="1">
      <w:start w:val="1"/>
      <w:numFmt w:val="decimal"/>
      <w:lvlText w:val="%1."/>
      <w:lvlJc w:val="left"/>
      <w:pPr>
        <w:ind w:left="520"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A4731"/>
      <w:sz w:val="34"/>
      <w:szCs w:val="34"/>
    </w:rPr>
  </w:style>
  <w:style w:type="paragraph" w:styleId="Heading2">
    <w:name w:val="Heading 2"/>
    <w:basedOn w:val="Normal"/>
    <w:next w:val="Normal"/>
    <w:qFormat/>
    <w:pPr>
      <w:spacing w:after="100" w:before="240"/>
      <w:outlineLvl w:val="1"/>
    </w:pPr>
    <w:rPr>
      <w:rFonts w:ascii="Arial" w:cs="Arial" w:eastAsia="Arial" w:hAnsi="Arial"/>
      <w:b/>
      <w:bCs/>
      <w:color w:val="2D7A4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2026-06-10T01:22:50.931Z</dcterms:created>
  <dcterms:modified xsi:type="dcterms:W3CDTF">2026-06-10T01:22:50.949Z</dcterms:modified>
</cp:coreProperties>
</file>

<file path=docProps/custom.xml><?xml version="1.0" encoding="utf-8"?>
<Properties xmlns="http://schemas.openxmlformats.org/officeDocument/2006/custom-properties" xmlns:vt="http://schemas.openxmlformats.org/officeDocument/2006/docPropsVTypes"/>
</file>