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1E3A5F" w:val="clear"/>
            <w:tcMar>
              <w:top w:type="dxa" w:w="30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8"/>
                <w:sz w:val="20"/>
                <w:szCs w:val="20"/>
              </w:rPr>
              <w:t xml:space="preserve">LAM Lmt.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Sales Analytics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9BD5"/>
                <w:sz w:val="24"/>
                <w:szCs w:val="24"/>
              </w:rPr>
              <w:t xml:space="preserve">README &amp; Project Overview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2E6DA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Coverage: January 2023 – December 2024   |   480 Records   |   14 Fields   |   Excel XLSM Dashboard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📊  Project Overview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repository contains the LAM Lmt. Sales Analytics Dashboard — an interactive, macro-enabled Excel workbook that visualizes two years of sales transactions across five service lines, five UAE cities, and three internal departments.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AED 3,054,204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34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AED 931,585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Total Margin</w:t>
            </w:r>
          </w:p>
        </w:tc>
        <w:tc>
          <w:tcPr>
            <w:tcW w:type="dxa" w:w="234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30.63%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Avg Margin %</w:t>
            </w:r>
          </w:p>
        </w:tc>
        <w:tc>
          <w:tcPr>
            <w:tcW w:type="dxa" w:w="234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480 Records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Transactions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📁  Repository Structure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DataSet.xlsx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transactional data — 480 rows × 14 columns (source of truth)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LAM_Lmt_Sales_Dashboard.xlsm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Macro-enabled Excel workbook with interactive dashboard, pivot tables, and year-filter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Dashboard_Screenshot.png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visual of the dashboard layout for quick reference (1294×528 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README.docx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document — project overview, data dictionary, and usage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LAM_Sales_Dashboard_Documentation.pdf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Detailed PDF reference including full analysis, insights, and technical specs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🚀  Quick Start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Microsoft Excel 2016 or later (Windows or macOS)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Macro execution must be enabled — click 'Enable Content' when prompted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 resolution 1280×768 or higher recommended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Steps to Open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 or download this repository to your local machine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LAM_Lmt_Sales_Dashboard.xlsm in Microsoft Excel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prompted, click 'Enable Content' to allow macros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Navigate to the Dashboard sheet (tab at the bottom)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Year buttons (2023 / 2024) to filter all charts and KPIs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over chart elements to see exact values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🗃️  Dataset Overview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DataSet.xlsx file contains 480 transaction records spanning 24 months (January 2023 – December 2024) across 14 fields: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80"/>
        <w:gridCol w:w="1200"/>
        <w:gridCol w:w="3960"/>
        <w:gridCol w:w="216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date (Excel serial)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44927 = 01-Jan-2023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Abbreviated 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… Dec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 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2023 / 2024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Vantoro Enterprises, Fatima Saeed…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/ Individual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purchased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SEO, Web Dev, Ads, App Dev, Social Media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Delivering department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Design, Marketing, Copywriting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UAE 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Dubai, Abu Dhabi, Ajman, Al Ain, Sharjah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Sales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in AED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~2,400 – 8,000+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Margin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Profit margin 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 / 0.30 / 0.35 / 0.40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Margin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Margin in AED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× Margin 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or returning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Sale / Repeat Sale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Acquisition 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Ads / Organic / Walk 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Package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Billing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/ Quarterly / Bi Annual / Annual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📈  Dashboard Panels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7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KPI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Metric Cards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Sales, Margin, Margin %, New/Old Customers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Revenue: AED 3,054,204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Sales 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revenue (Jan 2023 – Dec 2024)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Jul–Aug peak every year; 2024 H2 ~2× 2023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by Ads / Organic / Walk-in per year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Walk-in +79%, Organic +64% in 2024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Sales by 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% per UAE city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Dubai 30%, Abu Dhabi 26%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Sales by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per service 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top at AED 814,320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Department Margin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Pie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Margin by dept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47%, Marketing 31%, Copywriting 22%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 vs Old 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Dual-Line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new vs repeat sales trend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 sales consistently outperform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Top 10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Horiz. 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clients by cumulative sales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Vantoro Enterprises #1 at AED 190,001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💡  Key Insights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AED 1,259,329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2023 Sales</w:t>
            </w:r>
          </w:p>
        </w:tc>
        <w:tc>
          <w:tcPr>
            <w:tcW w:type="dxa" w:w="312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AED 1,794,875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2024 Sales</w:t>
            </w:r>
          </w:p>
        </w:tc>
        <w:tc>
          <w:tcPr>
            <w:tcW w:type="dxa" w:w="312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+42.5%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YoY Growth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42.5% YoY increase with identical transaction volumes confirms higher average deal values in 2024.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Seasonal Peaks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July and August are peak months in both years. Q1 (Jan–May) is consistently softer — prime for targeted promotions.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Margin Optimization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Dev carries 40% margin (highest) but ranks 4th in revenue — the highest ROI lever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Channel Shift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Ads share declined in 2024 while Organic (+64%) and Walk-in (+79%) surged — brand equity is compounding.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62% of records are repeat sales (298 of 480) — a strong retention signal worth monetizing with loyalty programs.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Geographic 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Sharjah accounts for only 13% despite proximity — the most actionable geographic expansion opportunity.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Account Concentration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10 customers are mostly companies. Diversification reduces key-account dependency risk.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🔄  Updating the Dashboard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Adding New Transaction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DataSet.xlsx and append new rows below the existing data, following the same 14-column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updated data to the Salesdata sheet in LAM_Lmt_Sales_Dashboard.xlsm.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Right-click any PivotTable in the workbook and select Refresh All to update all charts and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year filter buttons will automatically include any new Year values if the PivotTable data source range is extended.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Extending the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new rows include correct Month (abbreviated) and Year (integer)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the PivotTable data source range: Data tab &gt; Change Data Source &gt; adjust the range to include new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adding a new year, the year-filter VBA macro may need updating to include the new year button.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E3A5F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⚙️  Technical Specifications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Excel 2016 or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Macro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Macros must be enabled (Enable Content when prompted)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(recommended) or macOS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Screen Resolution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1280 × 768 for full dashboard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amounts in AED; dates as Excel serial numbers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Margin Tiers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at 25%, 30%, 35%, 40% by service type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LAM Limited  —  Sales Analytics 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Coverage Period: January 2023 – December 2024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CCCCCC" w:sz="0"/>
            <w:left w:val="none" w:color="CCCCCC" w:sz="0"/>
            <w:bottom w:val="none" w:color="CCCCCC" w:sz="0"/>
            <w:right w:val="none" w:color="CCCCCC" w:sz="0"/>
          </w:tcBorders>
          <w:shd w:fill="1E3A5F" w:val="clear"/>
          <w:tcMar>
            <w:top w:type="dxa" w:w="60"/>
            <w:left w:type="dxa" w:w="160"/>
            <w:bottom w:type="dxa" w:w="60"/>
            <w:right w:type="dxa" w:w="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LAM Lmt.  |  Sales Analytics Dashboard</w:t>
          </w:r>
        </w:p>
      </w:tc>
      <w:tc>
        <w:tcPr>
          <w:tcW w:type="dxa" w:w="4360"/>
          <w:tcBorders>
            <w:top w:val="none" w:color="CCCCCC" w:sz="0"/>
            <w:left w:val="none" w:color="CCCCCC" w:sz="0"/>
            <w:bottom w:val="none" w:color="CCCCCC" w:sz="0"/>
            <w:right w:val="none" w:color="CCCCCC" w:sz="0"/>
          </w:tcBorders>
          <w:shd w:fill="1E3A5F" w:val="clear"/>
          <w:tcMar>
            <w:top w:type="dxa" w:w="60"/>
            <w:left w:type="dxa" w:w="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CCE8"/>
              <w:sz w:val="16"/>
              <w:szCs w:val="16"/>
            </w:rPr>
            <w:t xml:space="preserve">README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2026-06-09T20:14:39.021Z</dcterms:created>
  <dcterms:modified xsi:type="dcterms:W3CDTF">2026-06-09T20:14:39.021Z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