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DB9C9" w14:textId="77777777" w:rsidR="00CD0485" w:rsidRPr="00AF630A" w:rsidRDefault="00403EAA">
      <w:pPr>
        <w:contextualSpacing/>
        <w:rPr>
          <w:rFonts w:cstheme="minorHAnsi"/>
        </w:rPr>
      </w:pPr>
      <w:r w:rsidRPr="00AF630A">
        <w:rPr>
          <w:rFonts w:cstheme="minorHAnsi"/>
          <w:noProof/>
          <w:lang w:val="fr-CA" w:eastAsia="fr-CA"/>
        </w:rPr>
        <w:drawing>
          <wp:inline distT="0" distB="0" distL="0" distR="0" wp14:anchorId="7C39F63F" wp14:editId="56A8B889">
            <wp:extent cx="42862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ept.jpg"/>
                    <pic:cNvPicPr/>
                  </pic:nvPicPr>
                  <pic:blipFill>
                    <a:blip r:embed="rId7">
                      <a:extLst>
                        <a:ext uri="{28A0092B-C50C-407E-A947-70E740481C1C}">
                          <a14:useLocalDpi xmlns:a14="http://schemas.microsoft.com/office/drawing/2010/main" val="0"/>
                        </a:ext>
                      </a:extLst>
                    </a:blip>
                    <a:stretch>
                      <a:fillRect/>
                    </a:stretch>
                  </pic:blipFill>
                  <pic:spPr>
                    <a:xfrm>
                      <a:off x="0" y="0"/>
                      <a:ext cx="4286250" cy="876300"/>
                    </a:xfrm>
                    <a:prstGeom prst="rect">
                      <a:avLst/>
                    </a:prstGeom>
                  </pic:spPr>
                </pic:pic>
              </a:graphicData>
            </a:graphic>
          </wp:inline>
        </w:drawing>
      </w:r>
    </w:p>
    <w:p w14:paraId="4F759CC4" w14:textId="77777777" w:rsidR="007A6AF4" w:rsidRDefault="007A6AF4" w:rsidP="006A5D67">
      <w:pPr>
        <w:contextualSpacing/>
        <w:jc w:val="center"/>
        <w:outlineLvl w:val="0"/>
        <w:rPr>
          <w:rFonts w:cstheme="minorHAnsi"/>
          <w:b/>
          <w:sz w:val="24"/>
          <w:szCs w:val="24"/>
          <w:lang w:val="fr-CA"/>
        </w:rPr>
      </w:pPr>
    </w:p>
    <w:p w14:paraId="60FD422A" w14:textId="09565132" w:rsidR="00403EAA" w:rsidRDefault="00403EAA" w:rsidP="006A5D67">
      <w:pPr>
        <w:contextualSpacing/>
        <w:jc w:val="center"/>
        <w:outlineLvl w:val="0"/>
        <w:rPr>
          <w:rFonts w:cstheme="minorHAnsi"/>
          <w:b/>
          <w:sz w:val="24"/>
          <w:szCs w:val="24"/>
          <w:lang w:val="fr-CA"/>
        </w:rPr>
      </w:pPr>
      <w:r w:rsidRPr="00AF630A">
        <w:rPr>
          <w:rFonts w:cstheme="minorHAnsi"/>
          <w:b/>
          <w:sz w:val="24"/>
          <w:szCs w:val="24"/>
          <w:lang w:val="fr-CA"/>
        </w:rPr>
        <w:t>PLAN DE COURS</w:t>
      </w:r>
    </w:p>
    <w:p w14:paraId="272712FB" w14:textId="4299AE24" w:rsidR="00403EAA" w:rsidRPr="00AF630A" w:rsidRDefault="005943DA" w:rsidP="006A5D67">
      <w:pPr>
        <w:contextualSpacing/>
        <w:jc w:val="center"/>
        <w:outlineLvl w:val="0"/>
        <w:rPr>
          <w:rFonts w:cstheme="minorHAnsi"/>
          <w:b/>
          <w:sz w:val="24"/>
          <w:szCs w:val="24"/>
          <w:lang w:val="fr-CA"/>
        </w:rPr>
      </w:pPr>
      <w:r>
        <w:rPr>
          <w:rFonts w:cstheme="minorHAnsi"/>
          <w:b/>
          <w:sz w:val="24"/>
          <w:szCs w:val="24"/>
          <w:lang w:val="fr-CA"/>
        </w:rPr>
        <w:t>FRAN 30</w:t>
      </w:r>
      <w:r w:rsidR="00231937">
        <w:rPr>
          <w:rFonts w:cstheme="minorHAnsi"/>
          <w:b/>
          <w:sz w:val="24"/>
          <w:szCs w:val="24"/>
          <w:lang w:val="fr-CA"/>
        </w:rPr>
        <w:t>5</w:t>
      </w:r>
      <w:r>
        <w:rPr>
          <w:rFonts w:cstheme="minorHAnsi"/>
          <w:b/>
          <w:sz w:val="24"/>
          <w:szCs w:val="24"/>
          <w:lang w:val="fr-CA"/>
        </w:rPr>
        <w:t xml:space="preserve"> </w:t>
      </w:r>
      <w:r w:rsidR="006B01FD">
        <w:rPr>
          <w:rFonts w:cstheme="minorHAnsi"/>
          <w:b/>
          <w:sz w:val="24"/>
          <w:szCs w:val="24"/>
          <w:lang w:val="fr-CA"/>
        </w:rPr>
        <w:t xml:space="preserve"> </w:t>
      </w:r>
      <w:r w:rsidR="00B51BC2">
        <w:rPr>
          <w:rFonts w:cstheme="minorHAnsi"/>
          <w:b/>
          <w:sz w:val="24"/>
          <w:szCs w:val="24"/>
          <w:lang w:val="fr-CA"/>
        </w:rPr>
        <w:t>BB</w:t>
      </w:r>
      <w:r w:rsidR="00403EAA" w:rsidRPr="00AF630A">
        <w:rPr>
          <w:rFonts w:cstheme="minorHAnsi"/>
          <w:b/>
          <w:sz w:val="24"/>
          <w:szCs w:val="24"/>
          <w:lang w:val="fr-CA"/>
        </w:rPr>
        <w:t xml:space="preserve"> </w:t>
      </w:r>
      <w:r w:rsidR="00231937">
        <w:rPr>
          <w:rFonts w:cstheme="minorHAnsi"/>
          <w:b/>
          <w:sz w:val="24"/>
          <w:szCs w:val="24"/>
          <w:lang w:val="fr-CA"/>
        </w:rPr>
        <w:t>Communication orale</w:t>
      </w:r>
      <w:r w:rsidRPr="005943DA">
        <w:rPr>
          <w:rFonts w:cstheme="minorHAnsi"/>
          <w:b/>
          <w:sz w:val="24"/>
          <w:szCs w:val="24"/>
          <w:lang w:val="fr-CA"/>
        </w:rPr>
        <w:t xml:space="preserve"> </w:t>
      </w:r>
      <w:r w:rsidR="00403EAA" w:rsidRPr="00AF630A">
        <w:rPr>
          <w:rFonts w:cstheme="minorHAnsi"/>
          <w:b/>
          <w:sz w:val="24"/>
          <w:szCs w:val="24"/>
          <w:lang w:val="fr-CA"/>
        </w:rPr>
        <w:t>(</w:t>
      </w:r>
      <w:r>
        <w:rPr>
          <w:rFonts w:cstheme="minorHAnsi"/>
          <w:b/>
          <w:sz w:val="24"/>
          <w:szCs w:val="24"/>
          <w:lang w:val="fr-CA"/>
        </w:rPr>
        <w:t>3</w:t>
      </w:r>
      <w:r w:rsidR="00403EAA" w:rsidRPr="00AF630A">
        <w:rPr>
          <w:rFonts w:cstheme="minorHAnsi"/>
          <w:b/>
          <w:sz w:val="24"/>
          <w:szCs w:val="24"/>
          <w:lang w:val="fr-CA"/>
        </w:rPr>
        <w:t xml:space="preserve"> crédits)</w:t>
      </w:r>
    </w:p>
    <w:p w14:paraId="210FE7D9" w14:textId="77777777" w:rsidR="00403EAA" w:rsidRPr="00AF630A" w:rsidRDefault="00403EAA" w:rsidP="00403EAA">
      <w:pPr>
        <w:contextualSpacing/>
        <w:jc w:val="center"/>
        <w:rPr>
          <w:rFonts w:cstheme="minorHAnsi"/>
          <w:b/>
          <w:sz w:val="24"/>
          <w:szCs w:val="24"/>
          <w:lang w:val="fr-CA"/>
        </w:rPr>
      </w:pPr>
    </w:p>
    <w:p w14:paraId="09FC7936" w14:textId="77777777" w:rsidR="00B51BC2" w:rsidRDefault="00B51BC2" w:rsidP="006A5D67">
      <w:pPr>
        <w:pBdr>
          <w:top w:val="single" w:sz="4" w:space="1" w:color="auto"/>
          <w:left w:val="single" w:sz="4" w:space="4" w:color="auto"/>
          <w:bottom w:val="single" w:sz="4" w:space="1" w:color="auto"/>
          <w:right w:val="single" w:sz="4" w:space="4" w:color="auto"/>
        </w:pBdr>
        <w:contextualSpacing/>
        <w:outlineLvl w:val="0"/>
        <w:rPr>
          <w:rFonts w:cstheme="minorHAnsi"/>
          <w:sz w:val="24"/>
          <w:szCs w:val="24"/>
          <w:lang w:val="fr-CA"/>
        </w:rPr>
      </w:pPr>
      <w:r w:rsidRPr="00AF630A">
        <w:rPr>
          <w:rFonts w:cstheme="minorHAnsi"/>
          <w:b/>
          <w:sz w:val="24"/>
          <w:szCs w:val="24"/>
          <w:lang w:val="fr-CA"/>
        </w:rPr>
        <w:t>Session</w:t>
      </w:r>
      <w:r w:rsidRPr="00AF630A">
        <w:rPr>
          <w:rFonts w:cstheme="minorHAnsi"/>
          <w:sz w:val="24"/>
          <w:szCs w:val="24"/>
          <w:lang w:val="fr-CA"/>
        </w:rPr>
        <w:t xml:space="preserve"> :</w:t>
      </w:r>
      <w:r>
        <w:rPr>
          <w:rFonts w:cstheme="minorHAnsi"/>
          <w:sz w:val="24"/>
          <w:szCs w:val="24"/>
          <w:lang w:val="fr-CA"/>
        </w:rPr>
        <w:t xml:space="preserve"> hiver 2021</w:t>
      </w:r>
    </w:p>
    <w:p w14:paraId="1D585361" w14:textId="3F17AAB3" w:rsidR="00B51BC2" w:rsidRDefault="00403EAA" w:rsidP="006A5D67">
      <w:pPr>
        <w:pBdr>
          <w:top w:val="single" w:sz="4" w:space="1" w:color="auto"/>
          <w:left w:val="single" w:sz="4" w:space="4" w:color="auto"/>
          <w:bottom w:val="single" w:sz="4" w:space="1" w:color="auto"/>
          <w:right w:val="single" w:sz="4" w:space="4" w:color="auto"/>
        </w:pBdr>
        <w:contextualSpacing/>
        <w:outlineLvl w:val="0"/>
        <w:rPr>
          <w:rFonts w:cstheme="minorHAnsi"/>
          <w:b/>
          <w:sz w:val="24"/>
          <w:szCs w:val="24"/>
          <w:lang w:val="fr-CA"/>
        </w:rPr>
      </w:pPr>
      <w:r w:rsidRPr="00AF630A">
        <w:rPr>
          <w:rFonts w:cstheme="minorHAnsi"/>
          <w:b/>
          <w:sz w:val="24"/>
          <w:szCs w:val="24"/>
          <w:lang w:val="fr-CA"/>
        </w:rPr>
        <w:t>Horaire</w:t>
      </w:r>
      <w:r w:rsidR="00B51BC2">
        <w:rPr>
          <w:rFonts w:cstheme="minorHAnsi"/>
          <w:sz w:val="24"/>
          <w:szCs w:val="24"/>
          <w:lang w:val="fr-CA"/>
        </w:rPr>
        <w:t xml:space="preserve"> : mercredi 17 h 45 – 20 h 15</w:t>
      </w:r>
      <w:r w:rsidRPr="00AF630A">
        <w:rPr>
          <w:rFonts w:cstheme="minorHAnsi"/>
          <w:sz w:val="24"/>
          <w:szCs w:val="24"/>
          <w:lang w:val="fr-CA"/>
        </w:rPr>
        <w:tab/>
      </w:r>
      <w:r w:rsidRPr="00AF630A">
        <w:rPr>
          <w:rFonts w:cstheme="minorHAnsi"/>
          <w:sz w:val="24"/>
          <w:szCs w:val="24"/>
          <w:lang w:val="fr-CA"/>
        </w:rPr>
        <w:tab/>
      </w:r>
      <w:r w:rsidRPr="00AF630A">
        <w:rPr>
          <w:rFonts w:cstheme="minorHAnsi"/>
          <w:sz w:val="24"/>
          <w:szCs w:val="24"/>
          <w:lang w:val="fr-CA"/>
        </w:rPr>
        <w:tab/>
      </w:r>
      <w:r w:rsidR="00B51BC2" w:rsidRPr="00AF630A">
        <w:rPr>
          <w:rFonts w:cstheme="minorHAnsi"/>
          <w:b/>
          <w:sz w:val="24"/>
          <w:szCs w:val="24"/>
          <w:lang w:val="fr-CA"/>
        </w:rPr>
        <w:t>Professeur</w:t>
      </w:r>
      <w:r w:rsidR="00B51BC2">
        <w:rPr>
          <w:rFonts w:cstheme="minorHAnsi"/>
          <w:sz w:val="24"/>
          <w:szCs w:val="24"/>
          <w:lang w:val="fr-CA"/>
        </w:rPr>
        <w:t> : Guillaume GACHET</w:t>
      </w:r>
      <w:r w:rsidR="00B51BC2" w:rsidRPr="00AF630A">
        <w:rPr>
          <w:rFonts w:cstheme="minorHAnsi"/>
          <w:b/>
          <w:sz w:val="24"/>
          <w:szCs w:val="24"/>
          <w:lang w:val="fr-CA"/>
        </w:rPr>
        <w:t xml:space="preserve"> </w:t>
      </w:r>
    </w:p>
    <w:p w14:paraId="7A3E404D" w14:textId="1068BE47" w:rsidR="00403EAA" w:rsidRPr="00AF630A" w:rsidRDefault="008C2E84" w:rsidP="00B51BC2">
      <w:pPr>
        <w:pBdr>
          <w:top w:val="single" w:sz="4" w:space="1" w:color="auto"/>
          <w:left w:val="single" w:sz="4" w:space="4" w:color="auto"/>
          <w:bottom w:val="single" w:sz="4" w:space="1" w:color="auto"/>
          <w:right w:val="single" w:sz="4" w:space="4" w:color="auto"/>
        </w:pBdr>
        <w:contextualSpacing/>
        <w:outlineLvl w:val="0"/>
        <w:rPr>
          <w:rFonts w:cstheme="minorHAnsi"/>
          <w:sz w:val="24"/>
          <w:szCs w:val="24"/>
          <w:lang w:val="fr-CA"/>
        </w:rPr>
      </w:pPr>
      <w:r w:rsidRPr="00AF630A">
        <w:rPr>
          <w:rFonts w:cstheme="minorHAnsi"/>
          <w:b/>
          <w:sz w:val="24"/>
          <w:szCs w:val="24"/>
          <w:lang w:val="fr-CA"/>
        </w:rPr>
        <w:t>Courriel</w:t>
      </w:r>
      <w:r w:rsidRPr="00AF630A">
        <w:rPr>
          <w:rFonts w:cstheme="minorHAnsi"/>
          <w:sz w:val="24"/>
          <w:szCs w:val="24"/>
          <w:lang w:val="fr-CA"/>
        </w:rPr>
        <w:t xml:space="preserve"> :</w:t>
      </w:r>
      <w:r w:rsidR="00B51BC2">
        <w:rPr>
          <w:rFonts w:cstheme="minorHAnsi"/>
          <w:sz w:val="24"/>
          <w:szCs w:val="24"/>
          <w:lang w:val="fr-CA"/>
        </w:rPr>
        <w:t xml:space="preserve"> guillaume.gachet@concordia.ca</w:t>
      </w:r>
      <w:r w:rsidR="00403EAA" w:rsidRPr="00AF630A">
        <w:rPr>
          <w:rFonts w:cstheme="minorHAnsi"/>
          <w:sz w:val="24"/>
          <w:szCs w:val="24"/>
          <w:lang w:val="fr-CA"/>
        </w:rPr>
        <w:tab/>
        <w:t xml:space="preserve"> </w:t>
      </w:r>
    </w:p>
    <w:p w14:paraId="4135CD52" w14:textId="39ED82B4" w:rsidR="00403EAA" w:rsidRPr="00AF630A" w:rsidRDefault="008C2E84" w:rsidP="00403EAA">
      <w:pPr>
        <w:pBdr>
          <w:top w:val="single" w:sz="4" w:space="1" w:color="auto"/>
          <w:left w:val="single" w:sz="4" w:space="4" w:color="auto"/>
          <w:bottom w:val="single" w:sz="4" w:space="1" w:color="auto"/>
          <w:right w:val="single" w:sz="4" w:space="4" w:color="auto"/>
        </w:pBdr>
        <w:contextualSpacing/>
        <w:rPr>
          <w:rFonts w:cstheme="minorHAnsi"/>
          <w:sz w:val="24"/>
          <w:szCs w:val="24"/>
          <w:lang w:val="fr-CA"/>
        </w:rPr>
      </w:pPr>
      <w:r w:rsidRPr="00AF630A">
        <w:rPr>
          <w:rFonts w:cstheme="minorHAnsi"/>
          <w:b/>
          <w:sz w:val="24"/>
          <w:szCs w:val="24"/>
          <w:lang w:val="fr-CA"/>
        </w:rPr>
        <w:t>Heures de bureau</w:t>
      </w:r>
      <w:r w:rsidRPr="00AF630A">
        <w:rPr>
          <w:rFonts w:cstheme="minorHAnsi"/>
          <w:sz w:val="24"/>
          <w:szCs w:val="24"/>
          <w:lang w:val="fr-CA"/>
        </w:rPr>
        <w:t xml:space="preserve"> :</w:t>
      </w:r>
      <w:r w:rsidR="00B51BC2">
        <w:rPr>
          <w:rFonts w:cstheme="minorHAnsi"/>
          <w:sz w:val="24"/>
          <w:szCs w:val="24"/>
          <w:lang w:val="fr-CA"/>
        </w:rPr>
        <w:t xml:space="preserve"> mardis 11 h 30 – 13 h 30</w:t>
      </w:r>
      <w:r w:rsidR="00403EAA" w:rsidRPr="00AF630A">
        <w:rPr>
          <w:rFonts w:cstheme="minorHAnsi"/>
          <w:sz w:val="24"/>
          <w:szCs w:val="24"/>
          <w:lang w:val="fr-CA"/>
        </w:rPr>
        <w:tab/>
      </w:r>
    </w:p>
    <w:p w14:paraId="0F76C27D" w14:textId="3B768542" w:rsidR="00403EAA" w:rsidRPr="00AF630A" w:rsidRDefault="00403EAA" w:rsidP="00403EAA">
      <w:pPr>
        <w:pBdr>
          <w:top w:val="single" w:sz="4" w:space="1" w:color="auto"/>
          <w:left w:val="single" w:sz="4" w:space="4" w:color="auto"/>
          <w:bottom w:val="single" w:sz="4" w:space="1" w:color="auto"/>
          <w:right w:val="single" w:sz="4" w:space="4" w:color="auto"/>
        </w:pBdr>
        <w:contextualSpacing/>
        <w:rPr>
          <w:rFonts w:cstheme="minorHAnsi"/>
          <w:sz w:val="24"/>
          <w:szCs w:val="24"/>
          <w:lang w:val="fr-CA"/>
        </w:rPr>
      </w:pPr>
      <w:r w:rsidRPr="00AF630A">
        <w:rPr>
          <w:rFonts w:cstheme="minorHAnsi"/>
          <w:sz w:val="24"/>
          <w:szCs w:val="24"/>
          <w:lang w:val="fr-CA"/>
        </w:rPr>
        <w:tab/>
      </w:r>
      <w:r w:rsidRPr="00AF630A">
        <w:rPr>
          <w:rFonts w:cstheme="minorHAnsi"/>
          <w:sz w:val="24"/>
          <w:szCs w:val="24"/>
          <w:lang w:val="fr-CA"/>
        </w:rPr>
        <w:tab/>
      </w:r>
      <w:r w:rsidRPr="00AF630A">
        <w:rPr>
          <w:rFonts w:cstheme="minorHAnsi"/>
          <w:sz w:val="24"/>
          <w:szCs w:val="24"/>
          <w:lang w:val="fr-CA"/>
        </w:rPr>
        <w:tab/>
      </w:r>
      <w:r w:rsidRPr="00AF630A">
        <w:rPr>
          <w:rFonts w:cstheme="minorHAnsi"/>
          <w:sz w:val="24"/>
          <w:szCs w:val="24"/>
          <w:lang w:val="fr-CA"/>
        </w:rPr>
        <w:tab/>
      </w:r>
      <w:r w:rsidRPr="00AF630A">
        <w:rPr>
          <w:rFonts w:cstheme="minorHAnsi"/>
          <w:sz w:val="24"/>
          <w:szCs w:val="24"/>
          <w:lang w:val="fr-CA"/>
        </w:rPr>
        <w:tab/>
      </w:r>
      <w:r w:rsidRPr="00AF630A">
        <w:rPr>
          <w:rFonts w:cstheme="minorHAnsi"/>
          <w:sz w:val="24"/>
          <w:szCs w:val="24"/>
          <w:lang w:val="fr-CA"/>
        </w:rPr>
        <w:tab/>
      </w:r>
      <w:r w:rsidRPr="00AF630A">
        <w:rPr>
          <w:rFonts w:cstheme="minorHAnsi"/>
          <w:sz w:val="24"/>
          <w:szCs w:val="24"/>
          <w:lang w:val="fr-CA"/>
        </w:rPr>
        <w:tab/>
        <w:t xml:space="preserve"> </w:t>
      </w:r>
      <w:r w:rsidRPr="00AF630A">
        <w:rPr>
          <w:rFonts w:cstheme="minorHAnsi"/>
          <w:sz w:val="24"/>
          <w:szCs w:val="24"/>
          <w:lang w:val="fr-CA"/>
        </w:rPr>
        <w:tab/>
      </w:r>
      <w:r w:rsidRPr="00AF630A">
        <w:rPr>
          <w:rFonts w:cstheme="minorHAnsi"/>
          <w:sz w:val="24"/>
          <w:szCs w:val="24"/>
          <w:lang w:val="fr-CA"/>
        </w:rPr>
        <w:tab/>
      </w:r>
      <w:r w:rsidRPr="00AF630A">
        <w:rPr>
          <w:rFonts w:cstheme="minorHAnsi"/>
          <w:sz w:val="24"/>
          <w:szCs w:val="24"/>
          <w:lang w:val="fr-CA"/>
        </w:rPr>
        <w:tab/>
        <w:t xml:space="preserve"> </w:t>
      </w:r>
    </w:p>
    <w:p w14:paraId="5A0FE8E2" w14:textId="77777777" w:rsidR="00403EAA" w:rsidRPr="00AF630A" w:rsidRDefault="00403EAA">
      <w:pPr>
        <w:contextualSpacing/>
        <w:rPr>
          <w:rFonts w:cstheme="minorHAnsi"/>
          <w:sz w:val="24"/>
          <w:szCs w:val="24"/>
          <w:lang w:val="fr-CA"/>
        </w:rPr>
      </w:pPr>
    </w:p>
    <w:p w14:paraId="5AC8D85F" w14:textId="77777777" w:rsidR="007A6AF4" w:rsidRDefault="007A6AF4" w:rsidP="006A5D67">
      <w:pPr>
        <w:contextualSpacing/>
        <w:outlineLvl w:val="0"/>
        <w:rPr>
          <w:rFonts w:cstheme="minorHAnsi"/>
          <w:b/>
          <w:sz w:val="24"/>
          <w:szCs w:val="24"/>
          <w:lang w:val="fr-CA"/>
        </w:rPr>
      </w:pPr>
    </w:p>
    <w:p w14:paraId="2F661E23" w14:textId="7F26F387" w:rsidR="00AF630A" w:rsidRDefault="00AF630A" w:rsidP="006A5D67">
      <w:pPr>
        <w:contextualSpacing/>
        <w:outlineLvl w:val="0"/>
        <w:rPr>
          <w:rFonts w:cstheme="minorHAnsi"/>
          <w:b/>
          <w:sz w:val="24"/>
          <w:szCs w:val="24"/>
          <w:lang w:val="fr-CA"/>
        </w:rPr>
      </w:pPr>
      <w:r w:rsidRPr="00AF630A">
        <w:rPr>
          <w:rFonts w:cstheme="minorHAnsi"/>
          <w:b/>
          <w:sz w:val="24"/>
          <w:szCs w:val="24"/>
          <w:lang w:val="fr-CA"/>
        </w:rPr>
        <w:t>DESCRIPTION</w:t>
      </w:r>
      <w:r w:rsidRPr="00F51B51">
        <w:rPr>
          <w:rFonts w:cstheme="minorHAnsi"/>
          <w:sz w:val="24"/>
          <w:szCs w:val="24"/>
          <w:lang w:val="fr-CA"/>
        </w:rPr>
        <w:t xml:space="preserve"> (selon le</w:t>
      </w:r>
      <w:r w:rsidR="009D0129" w:rsidRPr="00F51B51">
        <w:rPr>
          <w:rFonts w:cstheme="minorHAnsi"/>
          <w:i/>
          <w:sz w:val="24"/>
          <w:szCs w:val="24"/>
          <w:lang w:val="fr-CA"/>
        </w:rPr>
        <w:t xml:space="preserve"> </w:t>
      </w:r>
      <w:r w:rsidR="000D0AA0" w:rsidRPr="00F51B51">
        <w:rPr>
          <w:rFonts w:cstheme="minorHAnsi"/>
          <w:i/>
          <w:sz w:val="24"/>
          <w:szCs w:val="24"/>
          <w:lang w:val="fr-CA"/>
        </w:rPr>
        <w:t>Undergraduate Calendar</w:t>
      </w:r>
      <w:r w:rsidRPr="00F51B51">
        <w:rPr>
          <w:rFonts w:cstheme="minorHAnsi"/>
          <w:sz w:val="24"/>
          <w:szCs w:val="24"/>
          <w:lang w:val="fr-CA"/>
        </w:rPr>
        <w:t>)</w:t>
      </w:r>
    </w:p>
    <w:p w14:paraId="14598BB0" w14:textId="77777777" w:rsidR="00231937" w:rsidRPr="00AF630A" w:rsidRDefault="00231937" w:rsidP="006A5D67">
      <w:pPr>
        <w:contextualSpacing/>
        <w:outlineLvl w:val="0"/>
        <w:rPr>
          <w:rFonts w:cstheme="minorHAnsi"/>
          <w:b/>
          <w:sz w:val="24"/>
          <w:szCs w:val="24"/>
          <w:lang w:val="fr-CA"/>
        </w:rPr>
      </w:pPr>
    </w:p>
    <w:p w14:paraId="71D93FCF" w14:textId="61430BFF" w:rsidR="00FB2514" w:rsidRPr="00FB2514" w:rsidRDefault="00FB2514" w:rsidP="00B51BC2">
      <w:pPr>
        <w:contextualSpacing/>
        <w:jc w:val="both"/>
        <w:rPr>
          <w:rFonts w:cstheme="minorHAnsi"/>
          <w:sz w:val="24"/>
          <w:szCs w:val="24"/>
          <w:lang w:val="fr-CA"/>
        </w:rPr>
      </w:pPr>
      <w:r w:rsidRPr="00FB2514">
        <w:rPr>
          <w:rFonts w:cstheme="minorHAnsi"/>
          <w:sz w:val="24"/>
          <w:szCs w:val="24"/>
          <w:lang w:val="fr-CA"/>
        </w:rPr>
        <w:t xml:space="preserve">Ce cours s’adresse à des </w:t>
      </w:r>
      <w:r w:rsidR="00F51B51">
        <w:rPr>
          <w:rFonts w:cstheme="minorHAnsi"/>
          <w:sz w:val="24"/>
          <w:szCs w:val="24"/>
          <w:lang w:val="fr-CA"/>
        </w:rPr>
        <w:t>*</w:t>
      </w:r>
      <w:r w:rsidRPr="00FB2514">
        <w:rPr>
          <w:rFonts w:cstheme="minorHAnsi"/>
          <w:sz w:val="24"/>
          <w:szCs w:val="24"/>
          <w:lang w:val="fr-CA"/>
        </w:rPr>
        <w:t xml:space="preserve">étudiants non francophones qui souhaitent améliorer les aptitudes nécessaires à une communication orale efficace en français. Des présentations théoriques et des activités pratiques exploitant des situations de communication variées leur permettront d’acquérir une plus grande aisance et de mieux organiser leur discours. Des activités d’écoute basées sur des documents authentiques leur permettront d’augmenter leur capacité de compréhension en français. </w:t>
      </w:r>
    </w:p>
    <w:p w14:paraId="5A674328" w14:textId="5520B5C6" w:rsidR="00AF630A" w:rsidRDefault="00FB2514" w:rsidP="00FB2514">
      <w:pPr>
        <w:contextualSpacing/>
        <w:rPr>
          <w:rFonts w:cstheme="minorHAnsi"/>
          <w:sz w:val="24"/>
          <w:szCs w:val="24"/>
          <w:lang w:val="fr-CA"/>
        </w:rPr>
      </w:pPr>
      <w:r w:rsidRPr="00FB2514">
        <w:rPr>
          <w:rFonts w:cstheme="minorHAnsi"/>
          <w:sz w:val="24"/>
          <w:szCs w:val="24"/>
          <w:lang w:val="fr-CA"/>
        </w:rPr>
        <w:t>Préalable : FRAN 301 ou FRAN 303 ou l’équivalent</w:t>
      </w:r>
    </w:p>
    <w:p w14:paraId="0A3C3C0B" w14:textId="77777777" w:rsidR="00F51B51" w:rsidRPr="00AF630A" w:rsidRDefault="00F51B51" w:rsidP="00F51B51">
      <w:pPr>
        <w:contextualSpacing/>
        <w:rPr>
          <w:rFonts w:cstheme="minorHAnsi"/>
          <w:sz w:val="24"/>
          <w:szCs w:val="24"/>
          <w:lang w:val="fr-CA"/>
        </w:rPr>
      </w:pPr>
    </w:p>
    <w:p w14:paraId="43D83788" w14:textId="77777777" w:rsidR="00F51B51" w:rsidRDefault="00F51B51" w:rsidP="00F51B51">
      <w:pPr>
        <w:contextualSpacing/>
        <w:outlineLvl w:val="0"/>
        <w:rPr>
          <w:rFonts w:cstheme="minorHAnsi"/>
          <w:b/>
          <w:sz w:val="24"/>
          <w:szCs w:val="24"/>
          <w:lang w:val="fr-CA"/>
        </w:rPr>
      </w:pPr>
      <w:r w:rsidRPr="00F2689E">
        <w:rPr>
          <w:rFonts w:cstheme="minorHAnsi"/>
          <w:b/>
          <w:sz w:val="24"/>
          <w:szCs w:val="24"/>
          <w:lang w:val="fr-CA"/>
        </w:rPr>
        <w:t>OBJECTIFS</w:t>
      </w:r>
      <w:r w:rsidRPr="00F2689E">
        <w:rPr>
          <w:rFonts w:cstheme="minorHAnsi"/>
          <w:sz w:val="24"/>
          <w:szCs w:val="24"/>
          <w:lang w:val="fr-CA"/>
        </w:rPr>
        <w:t xml:space="preserve"> </w:t>
      </w:r>
      <w:r w:rsidRPr="00F2689E">
        <w:rPr>
          <w:rFonts w:cstheme="minorHAnsi"/>
          <w:b/>
          <w:sz w:val="24"/>
          <w:szCs w:val="24"/>
          <w:lang w:val="fr-CA"/>
        </w:rPr>
        <w:t>DU COURS</w:t>
      </w:r>
      <w:r>
        <w:rPr>
          <w:rFonts w:cstheme="minorHAnsi"/>
          <w:b/>
          <w:sz w:val="24"/>
          <w:szCs w:val="24"/>
          <w:lang w:val="fr-CA"/>
        </w:rPr>
        <w:t xml:space="preserve"> </w:t>
      </w:r>
    </w:p>
    <w:p w14:paraId="58D72576" w14:textId="77777777" w:rsidR="00F51B51" w:rsidRPr="00F2689E" w:rsidRDefault="00F51B51" w:rsidP="00F51B51">
      <w:pPr>
        <w:contextualSpacing/>
        <w:outlineLvl w:val="0"/>
        <w:rPr>
          <w:rFonts w:cstheme="minorHAnsi"/>
          <w:sz w:val="24"/>
          <w:szCs w:val="24"/>
          <w:lang w:val="fr-CA"/>
        </w:rPr>
      </w:pPr>
    </w:p>
    <w:p w14:paraId="4B3F6FBB" w14:textId="2CC6E65D" w:rsidR="00F51B51" w:rsidRPr="00F51B51" w:rsidRDefault="00F51B51" w:rsidP="00F51B51">
      <w:pPr>
        <w:jc w:val="both"/>
        <w:rPr>
          <w:sz w:val="24"/>
          <w:szCs w:val="24"/>
          <w:lang w:val="fr-CA"/>
        </w:rPr>
      </w:pPr>
      <w:r w:rsidRPr="00FC7C50">
        <w:rPr>
          <w:sz w:val="24"/>
          <w:szCs w:val="24"/>
          <w:lang w:val="fr-CA"/>
        </w:rPr>
        <w:t xml:space="preserve">L’objectif général de ce cours est de permettre aux étudiants d’acquérir les stratégies propres à la communication orale et d’affermir leurs compétences en compréhension et en expression orale. Sur le plan de l’expression orale, les aspects considérés sont la voix (diction et faits prosodiques), la langue (grammaire et vocabulaire), les compétences discursives (organisation du discours, délimitation des idées, pertinence) et les compétences communicatives (contact avec l’auditoire, langage non verbal, attitude). Sur le plan de la compréhension auditive, des discours variés allant du reportage à la fiction en passant par le bulletin des nouvelles et la publicité sont abordés. </w:t>
      </w:r>
    </w:p>
    <w:p w14:paraId="5BAE2CED" w14:textId="77777777" w:rsidR="00F51B51" w:rsidRDefault="00F51B51" w:rsidP="00FB2514">
      <w:pPr>
        <w:contextualSpacing/>
        <w:rPr>
          <w:rFonts w:cstheme="minorHAnsi"/>
          <w:sz w:val="24"/>
          <w:szCs w:val="24"/>
          <w:lang w:val="fr-CA"/>
        </w:rPr>
      </w:pPr>
    </w:p>
    <w:p w14:paraId="43FE71B0" w14:textId="77777777" w:rsidR="00F51B51" w:rsidRDefault="00F51B51" w:rsidP="00FB2514">
      <w:pPr>
        <w:contextualSpacing/>
        <w:rPr>
          <w:rFonts w:cstheme="minorHAnsi"/>
          <w:sz w:val="24"/>
          <w:szCs w:val="24"/>
          <w:lang w:val="fr-CA"/>
        </w:rPr>
      </w:pPr>
    </w:p>
    <w:p w14:paraId="104FE061" w14:textId="77777777" w:rsidR="008C2E84" w:rsidRDefault="008C2E84" w:rsidP="00FB2514">
      <w:pPr>
        <w:contextualSpacing/>
        <w:rPr>
          <w:rFonts w:cstheme="minorHAnsi"/>
          <w:sz w:val="24"/>
          <w:szCs w:val="24"/>
          <w:lang w:val="fr-CA"/>
        </w:rPr>
      </w:pPr>
    </w:p>
    <w:p w14:paraId="135C54DE" w14:textId="77777777" w:rsidR="00F51B51" w:rsidRDefault="00F51B51" w:rsidP="00FB2514">
      <w:pPr>
        <w:contextualSpacing/>
        <w:rPr>
          <w:rFonts w:cstheme="minorHAnsi"/>
          <w:sz w:val="24"/>
          <w:szCs w:val="24"/>
          <w:lang w:val="fr-CA"/>
        </w:rPr>
      </w:pPr>
    </w:p>
    <w:p w14:paraId="583079A7" w14:textId="417E7E7A" w:rsidR="00F51B51" w:rsidRDefault="00F51B51" w:rsidP="00FB2514">
      <w:pPr>
        <w:contextualSpacing/>
        <w:rPr>
          <w:rFonts w:cstheme="minorHAnsi"/>
          <w:sz w:val="24"/>
          <w:szCs w:val="24"/>
          <w:lang w:val="fr-CA"/>
        </w:rPr>
      </w:pPr>
      <w:r>
        <w:rPr>
          <w:rFonts w:cstheme="minorHAnsi"/>
          <w:sz w:val="24"/>
          <w:szCs w:val="24"/>
          <w:lang w:val="fr-CA"/>
        </w:rPr>
        <w:lastRenderedPageBreak/>
        <w:t>______________________________________________________________________________</w:t>
      </w:r>
    </w:p>
    <w:p w14:paraId="2D50F6D6" w14:textId="77777777" w:rsidR="00F51B51" w:rsidRPr="00F51B51" w:rsidRDefault="00F51B51" w:rsidP="00F51B51">
      <w:pPr>
        <w:tabs>
          <w:tab w:val="left" w:pos="0"/>
        </w:tabs>
        <w:rPr>
          <w:sz w:val="20"/>
          <w:szCs w:val="20"/>
          <w:lang w:val="fr-CA"/>
        </w:rPr>
      </w:pPr>
      <w:r w:rsidRPr="00F51B51">
        <w:rPr>
          <w:sz w:val="20"/>
          <w:szCs w:val="20"/>
          <w:lang w:val="fr-CA"/>
        </w:rPr>
        <w:t>*Dans le seul but d’alléger le texte, le masculin désigne à la fois les hommes et les femmes sans aucune discrimination.</w:t>
      </w:r>
    </w:p>
    <w:p w14:paraId="4EA93E83" w14:textId="135F2928" w:rsidR="00231937" w:rsidRDefault="00231937" w:rsidP="00231937">
      <w:pPr>
        <w:contextualSpacing/>
        <w:outlineLvl w:val="0"/>
        <w:rPr>
          <w:rFonts w:cstheme="minorHAnsi"/>
          <w:b/>
          <w:sz w:val="24"/>
          <w:szCs w:val="24"/>
          <w:lang w:val="fr-CA"/>
        </w:rPr>
      </w:pPr>
      <w:r w:rsidRPr="00F2689E">
        <w:rPr>
          <w:rFonts w:cstheme="minorHAnsi"/>
          <w:b/>
          <w:sz w:val="24"/>
          <w:szCs w:val="24"/>
          <w:lang w:val="fr-CA"/>
        </w:rPr>
        <w:t>OBJECTIFS</w:t>
      </w:r>
      <w:r w:rsidRPr="00F2689E">
        <w:rPr>
          <w:rFonts w:cstheme="minorHAnsi"/>
          <w:sz w:val="24"/>
          <w:szCs w:val="24"/>
          <w:lang w:val="fr-CA"/>
        </w:rPr>
        <w:t xml:space="preserve"> </w:t>
      </w:r>
      <w:r>
        <w:rPr>
          <w:rFonts w:cstheme="minorHAnsi"/>
          <w:b/>
          <w:sz w:val="24"/>
          <w:szCs w:val="24"/>
          <w:lang w:val="fr-CA"/>
        </w:rPr>
        <w:t xml:space="preserve">SPÉCIFIQUES </w:t>
      </w:r>
    </w:p>
    <w:p w14:paraId="25A0918F" w14:textId="77777777" w:rsidR="003306C7" w:rsidRPr="00F2689E" w:rsidRDefault="003306C7" w:rsidP="00231937">
      <w:pPr>
        <w:contextualSpacing/>
        <w:outlineLvl w:val="0"/>
        <w:rPr>
          <w:rFonts w:cstheme="minorHAnsi"/>
          <w:sz w:val="24"/>
          <w:szCs w:val="24"/>
          <w:lang w:val="fr-CA"/>
        </w:rPr>
      </w:pPr>
    </w:p>
    <w:p w14:paraId="515A3BC8" w14:textId="77777777" w:rsidR="00231937" w:rsidRPr="00FC7C50" w:rsidRDefault="00231937" w:rsidP="00231937">
      <w:pPr>
        <w:rPr>
          <w:sz w:val="24"/>
          <w:szCs w:val="24"/>
          <w:lang w:val="fr-CA"/>
        </w:rPr>
      </w:pPr>
      <w:r w:rsidRPr="00FC7C50">
        <w:rPr>
          <w:sz w:val="24"/>
          <w:szCs w:val="24"/>
          <w:lang w:val="fr-CA"/>
        </w:rPr>
        <w:t xml:space="preserve">De façon plus spécifique, ce cours vise à amener les étudiantes et les étudiants : </w:t>
      </w:r>
    </w:p>
    <w:p w14:paraId="5A973066" w14:textId="77777777" w:rsidR="00231937" w:rsidRPr="00FC7C50" w:rsidRDefault="00231937" w:rsidP="005A656E">
      <w:pPr>
        <w:spacing w:after="0" w:line="240" w:lineRule="auto"/>
        <w:rPr>
          <w:sz w:val="24"/>
          <w:szCs w:val="24"/>
          <w:lang w:val="fr-CA"/>
        </w:rPr>
      </w:pPr>
      <w:r w:rsidRPr="00FC7C50">
        <w:rPr>
          <w:sz w:val="24"/>
          <w:szCs w:val="24"/>
          <w:lang w:val="fr-CA"/>
        </w:rPr>
        <w:t>- à augmenter leur degré d’aisance en expression orale;</w:t>
      </w:r>
    </w:p>
    <w:p w14:paraId="7528961D" w14:textId="77777777" w:rsidR="00231937" w:rsidRPr="00FC7C50" w:rsidRDefault="00231937" w:rsidP="005A656E">
      <w:pPr>
        <w:spacing w:after="0" w:line="240" w:lineRule="auto"/>
        <w:rPr>
          <w:sz w:val="24"/>
          <w:szCs w:val="24"/>
          <w:lang w:val="fr-CA"/>
        </w:rPr>
      </w:pPr>
      <w:r w:rsidRPr="00FC7C50">
        <w:rPr>
          <w:sz w:val="24"/>
          <w:szCs w:val="24"/>
          <w:lang w:val="fr-CA"/>
        </w:rPr>
        <w:t>- à utiliser un français parlé correct;</w:t>
      </w:r>
    </w:p>
    <w:p w14:paraId="3113C74E" w14:textId="77777777" w:rsidR="00231937" w:rsidRPr="00FC7C50" w:rsidRDefault="00231937" w:rsidP="005A656E">
      <w:pPr>
        <w:spacing w:after="0" w:line="240" w:lineRule="auto"/>
        <w:rPr>
          <w:sz w:val="24"/>
          <w:szCs w:val="24"/>
          <w:lang w:val="fr-CA"/>
        </w:rPr>
      </w:pPr>
      <w:r w:rsidRPr="00FC7C50">
        <w:rPr>
          <w:sz w:val="24"/>
          <w:szCs w:val="24"/>
          <w:lang w:val="fr-CA"/>
        </w:rPr>
        <w:t>- à utiliser un vocabulaire juste et varié;</w:t>
      </w:r>
    </w:p>
    <w:p w14:paraId="5ED1BD0C" w14:textId="77777777" w:rsidR="00231937" w:rsidRPr="00FC7C50" w:rsidRDefault="00231937" w:rsidP="005A656E">
      <w:pPr>
        <w:spacing w:after="0" w:line="240" w:lineRule="auto"/>
        <w:rPr>
          <w:sz w:val="24"/>
          <w:szCs w:val="24"/>
          <w:lang w:val="fr-CA"/>
        </w:rPr>
      </w:pPr>
      <w:r w:rsidRPr="00FC7C50">
        <w:rPr>
          <w:sz w:val="24"/>
          <w:szCs w:val="24"/>
          <w:lang w:val="fr-CA"/>
        </w:rPr>
        <w:t>- à maîtriser des situations de communications diversifiées;</w:t>
      </w:r>
    </w:p>
    <w:p w14:paraId="2F4E5AAA" w14:textId="77777777" w:rsidR="00231937" w:rsidRPr="00FC7C50" w:rsidRDefault="00231937" w:rsidP="005A656E">
      <w:pPr>
        <w:spacing w:after="0" w:line="240" w:lineRule="auto"/>
        <w:rPr>
          <w:sz w:val="24"/>
          <w:szCs w:val="24"/>
          <w:lang w:val="fr-CA"/>
        </w:rPr>
      </w:pPr>
      <w:r w:rsidRPr="00FC7C50">
        <w:rPr>
          <w:sz w:val="24"/>
          <w:szCs w:val="24"/>
          <w:lang w:val="fr-CA"/>
        </w:rPr>
        <w:t>- à atteindre un seuil de compréhension auditive élevé.</w:t>
      </w:r>
    </w:p>
    <w:p w14:paraId="125E7E8C" w14:textId="77777777" w:rsidR="00693F63" w:rsidRDefault="00693F63" w:rsidP="007A6AF4">
      <w:pPr>
        <w:contextualSpacing/>
        <w:outlineLvl w:val="0"/>
        <w:rPr>
          <w:rFonts w:cstheme="minorHAnsi"/>
          <w:b/>
          <w:sz w:val="24"/>
          <w:szCs w:val="24"/>
          <w:lang w:val="fr-CA"/>
        </w:rPr>
      </w:pPr>
    </w:p>
    <w:p w14:paraId="11205925" w14:textId="0C898710" w:rsidR="000D017C" w:rsidRPr="00675AC0" w:rsidRDefault="000D017C" w:rsidP="007A6AF4">
      <w:pPr>
        <w:contextualSpacing/>
        <w:outlineLvl w:val="0"/>
        <w:rPr>
          <w:rFonts w:cstheme="minorHAnsi"/>
          <w:sz w:val="24"/>
          <w:szCs w:val="24"/>
          <w:lang w:val="fr-CA"/>
        </w:rPr>
      </w:pPr>
      <w:r>
        <w:rPr>
          <w:rFonts w:cstheme="minorHAnsi"/>
          <w:b/>
          <w:sz w:val="24"/>
          <w:szCs w:val="24"/>
          <w:lang w:val="fr-CA"/>
        </w:rPr>
        <w:t xml:space="preserve">FORMULE PÉDAGOGIQUE </w:t>
      </w:r>
    </w:p>
    <w:p w14:paraId="24C0E6F1" w14:textId="4FE5EEF7" w:rsidR="00231937" w:rsidRPr="00FC7C50" w:rsidRDefault="00231937" w:rsidP="00231937">
      <w:pPr>
        <w:pStyle w:val="ListParagraph"/>
        <w:numPr>
          <w:ilvl w:val="0"/>
          <w:numId w:val="9"/>
        </w:numPr>
        <w:outlineLvl w:val="0"/>
        <w:rPr>
          <w:rFonts w:cstheme="minorHAnsi"/>
          <w:bCs/>
          <w:sz w:val="24"/>
          <w:szCs w:val="24"/>
          <w:lang w:val="fr-CA"/>
        </w:rPr>
      </w:pPr>
      <w:r w:rsidRPr="00FC7C50">
        <w:rPr>
          <w:rFonts w:cstheme="minorHAnsi"/>
          <w:bCs/>
          <w:sz w:val="24"/>
          <w:szCs w:val="24"/>
          <w:lang w:val="fr-CA"/>
        </w:rPr>
        <w:t>Écoute, compréhension et analyse de discours variés.</w:t>
      </w:r>
    </w:p>
    <w:p w14:paraId="17687030" w14:textId="430D55F8" w:rsidR="00231937" w:rsidRPr="00FC7C50" w:rsidRDefault="00231937" w:rsidP="00231937">
      <w:pPr>
        <w:pStyle w:val="ListParagraph"/>
        <w:numPr>
          <w:ilvl w:val="0"/>
          <w:numId w:val="9"/>
        </w:numPr>
        <w:outlineLvl w:val="0"/>
        <w:rPr>
          <w:rFonts w:cstheme="minorHAnsi"/>
          <w:bCs/>
          <w:sz w:val="24"/>
          <w:szCs w:val="24"/>
          <w:lang w:val="fr-CA"/>
        </w:rPr>
      </w:pPr>
      <w:r w:rsidRPr="00FC7C50">
        <w:rPr>
          <w:rFonts w:cstheme="minorHAnsi"/>
          <w:bCs/>
          <w:sz w:val="24"/>
          <w:szCs w:val="24"/>
          <w:lang w:val="fr-CA"/>
        </w:rPr>
        <w:t>Approfondissement du vocabulaire.</w:t>
      </w:r>
    </w:p>
    <w:p w14:paraId="1CA4A39A" w14:textId="71A7D592" w:rsidR="00231937" w:rsidRPr="00FC7C50" w:rsidRDefault="00231937" w:rsidP="00231937">
      <w:pPr>
        <w:pStyle w:val="ListParagraph"/>
        <w:numPr>
          <w:ilvl w:val="0"/>
          <w:numId w:val="9"/>
        </w:numPr>
        <w:outlineLvl w:val="0"/>
        <w:rPr>
          <w:rFonts w:cstheme="minorHAnsi"/>
          <w:bCs/>
          <w:sz w:val="24"/>
          <w:szCs w:val="24"/>
          <w:lang w:val="fr-CA"/>
        </w:rPr>
      </w:pPr>
      <w:r w:rsidRPr="00FC7C50">
        <w:rPr>
          <w:rFonts w:cstheme="minorHAnsi"/>
          <w:bCs/>
          <w:sz w:val="24"/>
          <w:szCs w:val="24"/>
          <w:lang w:val="fr-CA"/>
        </w:rPr>
        <w:t>Production de discours variés.</w:t>
      </w:r>
    </w:p>
    <w:p w14:paraId="4973DF96" w14:textId="0FA3BF19" w:rsidR="007A6AF4" w:rsidRPr="00502B04" w:rsidRDefault="00231937" w:rsidP="00701D75">
      <w:pPr>
        <w:pStyle w:val="ListParagraph"/>
        <w:numPr>
          <w:ilvl w:val="0"/>
          <w:numId w:val="9"/>
        </w:numPr>
        <w:outlineLvl w:val="0"/>
        <w:rPr>
          <w:rFonts w:cstheme="minorHAnsi"/>
          <w:bCs/>
          <w:sz w:val="24"/>
          <w:szCs w:val="24"/>
          <w:lang w:val="fr-CA"/>
        </w:rPr>
      </w:pPr>
      <w:r w:rsidRPr="00FC7C50">
        <w:rPr>
          <w:rFonts w:cstheme="minorHAnsi"/>
          <w:bCs/>
          <w:sz w:val="24"/>
          <w:szCs w:val="24"/>
          <w:lang w:val="fr-CA"/>
        </w:rPr>
        <w:t>Mise en commun des connaissances et discussions.</w:t>
      </w:r>
    </w:p>
    <w:p w14:paraId="4E935088" w14:textId="77777777" w:rsidR="00894750" w:rsidRPr="00894750" w:rsidRDefault="00894750" w:rsidP="00894750">
      <w:pPr>
        <w:contextualSpacing/>
        <w:rPr>
          <w:rFonts w:cstheme="minorHAnsi"/>
          <w:b/>
          <w:sz w:val="24"/>
          <w:szCs w:val="24"/>
          <w:lang w:val="fr-CA"/>
        </w:rPr>
      </w:pPr>
      <w:r w:rsidRPr="00894750">
        <w:rPr>
          <w:rFonts w:cstheme="minorHAnsi"/>
          <w:b/>
          <w:sz w:val="24"/>
          <w:szCs w:val="24"/>
          <w:lang w:val="fr-CA"/>
        </w:rPr>
        <w:t>Évaluation</w:t>
      </w:r>
    </w:p>
    <w:p w14:paraId="086B0426" w14:textId="17E6E6CB" w:rsidR="00894750" w:rsidRPr="00894750" w:rsidRDefault="00894750" w:rsidP="00894750">
      <w:pPr>
        <w:contextualSpacing/>
        <w:rPr>
          <w:rFonts w:cstheme="minorHAnsi"/>
          <w:sz w:val="24"/>
          <w:szCs w:val="24"/>
          <w:lang w:val="fr-CA"/>
        </w:rPr>
      </w:pPr>
    </w:p>
    <w:tbl>
      <w:tblPr>
        <w:tblW w:w="10057"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871"/>
        <w:gridCol w:w="7421"/>
      </w:tblGrid>
      <w:tr w:rsidR="00894750" w:rsidRPr="00894750" w14:paraId="6BD9A833" w14:textId="77777777" w:rsidTr="00C4591B">
        <w:tc>
          <w:tcPr>
            <w:tcW w:w="1765" w:type="dxa"/>
            <w:shd w:val="clear" w:color="auto" w:fill="auto"/>
          </w:tcPr>
          <w:p w14:paraId="0C8ADE87" w14:textId="77777777" w:rsidR="00894750" w:rsidRPr="00894750" w:rsidRDefault="00894750" w:rsidP="00894750">
            <w:pPr>
              <w:contextualSpacing/>
              <w:rPr>
                <w:rFonts w:cstheme="minorHAnsi"/>
                <w:b/>
                <w:sz w:val="24"/>
                <w:szCs w:val="24"/>
              </w:rPr>
            </w:pPr>
            <w:r w:rsidRPr="00894750">
              <w:rPr>
                <w:rFonts w:cstheme="minorHAnsi"/>
                <w:b/>
                <w:sz w:val="24"/>
                <w:szCs w:val="24"/>
              </w:rPr>
              <w:t>Évaluation</w:t>
            </w:r>
          </w:p>
        </w:tc>
        <w:tc>
          <w:tcPr>
            <w:tcW w:w="871" w:type="dxa"/>
            <w:shd w:val="clear" w:color="auto" w:fill="auto"/>
          </w:tcPr>
          <w:p w14:paraId="4687A7C6" w14:textId="77777777" w:rsidR="00894750" w:rsidRPr="00894750" w:rsidRDefault="00894750" w:rsidP="00894750">
            <w:pPr>
              <w:contextualSpacing/>
              <w:rPr>
                <w:rFonts w:cstheme="minorHAnsi"/>
                <w:b/>
                <w:sz w:val="24"/>
                <w:szCs w:val="24"/>
              </w:rPr>
            </w:pPr>
            <w:r w:rsidRPr="00894750">
              <w:rPr>
                <w:rFonts w:cstheme="minorHAnsi"/>
                <w:b/>
                <w:sz w:val="24"/>
                <w:szCs w:val="24"/>
              </w:rPr>
              <w:t>Valeur</w:t>
            </w:r>
          </w:p>
        </w:tc>
        <w:tc>
          <w:tcPr>
            <w:tcW w:w="7421" w:type="dxa"/>
          </w:tcPr>
          <w:p w14:paraId="5D3C42C0" w14:textId="77777777" w:rsidR="00894750" w:rsidRPr="00894750" w:rsidRDefault="00894750" w:rsidP="00894750">
            <w:pPr>
              <w:contextualSpacing/>
              <w:rPr>
                <w:rFonts w:cstheme="minorHAnsi"/>
                <w:b/>
                <w:sz w:val="24"/>
                <w:szCs w:val="24"/>
              </w:rPr>
            </w:pPr>
            <w:r w:rsidRPr="00894750">
              <w:rPr>
                <w:rFonts w:cstheme="minorHAnsi"/>
                <w:b/>
                <w:sz w:val="24"/>
                <w:szCs w:val="24"/>
              </w:rPr>
              <w:t>Conditions</w:t>
            </w:r>
          </w:p>
        </w:tc>
      </w:tr>
      <w:tr w:rsidR="00894750" w:rsidRPr="00611585" w14:paraId="5AF0EAD2" w14:textId="77777777" w:rsidTr="00C4591B">
        <w:trPr>
          <w:trHeight w:val="297"/>
        </w:trPr>
        <w:tc>
          <w:tcPr>
            <w:tcW w:w="1765" w:type="dxa"/>
            <w:shd w:val="clear" w:color="auto" w:fill="auto"/>
          </w:tcPr>
          <w:p w14:paraId="18168E50" w14:textId="77777777" w:rsidR="00894750" w:rsidRPr="00894750" w:rsidRDefault="00894750" w:rsidP="00894750">
            <w:pPr>
              <w:contextualSpacing/>
              <w:rPr>
                <w:rFonts w:cstheme="minorHAnsi"/>
                <w:sz w:val="24"/>
                <w:szCs w:val="24"/>
              </w:rPr>
            </w:pPr>
            <w:r w:rsidRPr="00894750">
              <w:rPr>
                <w:rFonts w:cstheme="minorHAnsi"/>
                <w:sz w:val="24"/>
                <w:szCs w:val="24"/>
              </w:rPr>
              <w:t>Entretien dirigé</w:t>
            </w:r>
          </w:p>
        </w:tc>
        <w:tc>
          <w:tcPr>
            <w:tcW w:w="871" w:type="dxa"/>
            <w:shd w:val="clear" w:color="auto" w:fill="auto"/>
          </w:tcPr>
          <w:p w14:paraId="345E4830" w14:textId="77777777" w:rsidR="00894750" w:rsidRPr="00894750" w:rsidRDefault="00894750" w:rsidP="00894750">
            <w:pPr>
              <w:contextualSpacing/>
              <w:rPr>
                <w:rFonts w:cstheme="minorHAnsi"/>
                <w:sz w:val="24"/>
                <w:szCs w:val="24"/>
              </w:rPr>
            </w:pPr>
            <w:r w:rsidRPr="00894750">
              <w:rPr>
                <w:rFonts w:cstheme="minorHAnsi"/>
                <w:sz w:val="24"/>
                <w:szCs w:val="24"/>
              </w:rPr>
              <w:t>30 %</w:t>
            </w:r>
          </w:p>
        </w:tc>
        <w:tc>
          <w:tcPr>
            <w:tcW w:w="7421" w:type="dxa"/>
          </w:tcPr>
          <w:p w14:paraId="20042AF6" w14:textId="77777777" w:rsidR="00894750" w:rsidRPr="00894750" w:rsidRDefault="00894750" w:rsidP="00894750">
            <w:pPr>
              <w:contextualSpacing/>
              <w:rPr>
                <w:rFonts w:cstheme="minorHAnsi"/>
                <w:sz w:val="24"/>
                <w:szCs w:val="24"/>
                <w:lang w:val="fr-CA"/>
              </w:rPr>
            </w:pPr>
            <w:r w:rsidRPr="00894750">
              <w:rPr>
                <w:rFonts w:cstheme="minorHAnsi"/>
                <w:sz w:val="24"/>
                <w:szCs w:val="24"/>
                <w:lang w:val="fr-CA"/>
              </w:rPr>
              <w:t>Un.e étudiant.e en visio avec le professeur</w:t>
            </w:r>
          </w:p>
        </w:tc>
      </w:tr>
      <w:tr w:rsidR="00894750" w:rsidRPr="00611585" w14:paraId="13D28F20" w14:textId="77777777" w:rsidTr="00C4591B">
        <w:tc>
          <w:tcPr>
            <w:tcW w:w="1765" w:type="dxa"/>
            <w:shd w:val="clear" w:color="auto" w:fill="auto"/>
          </w:tcPr>
          <w:p w14:paraId="676D50C1" w14:textId="77777777" w:rsidR="00894750" w:rsidRPr="00894750" w:rsidRDefault="00894750" w:rsidP="00894750">
            <w:pPr>
              <w:contextualSpacing/>
              <w:rPr>
                <w:rFonts w:cstheme="minorHAnsi"/>
                <w:sz w:val="24"/>
                <w:szCs w:val="24"/>
                <w:lang w:val="fr-CA"/>
              </w:rPr>
            </w:pPr>
            <w:r w:rsidRPr="00894750">
              <w:rPr>
                <w:rFonts w:cstheme="minorHAnsi"/>
                <w:sz w:val="24"/>
                <w:szCs w:val="24"/>
                <w:lang w:val="fr-CA"/>
              </w:rPr>
              <w:t>Débat</w:t>
            </w:r>
          </w:p>
        </w:tc>
        <w:tc>
          <w:tcPr>
            <w:tcW w:w="871" w:type="dxa"/>
            <w:shd w:val="clear" w:color="auto" w:fill="auto"/>
          </w:tcPr>
          <w:p w14:paraId="67BFED7A" w14:textId="77777777" w:rsidR="00894750" w:rsidRPr="00894750" w:rsidRDefault="00894750" w:rsidP="00894750">
            <w:pPr>
              <w:contextualSpacing/>
              <w:rPr>
                <w:rFonts w:cstheme="minorHAnsi"/>
                <w:sz w:val="24"/>
                <w:szCs w:val="24"/>
                <w:lang w:val="fr-CA"/>
              </w:rPr>
            </w:pPr>
            <w:r w:rsidRPr="00894750">
              <w:rPr>
                <w:rFonts w:cstheme="minorHAnsi"/>
                <w:sz w:val="24"/>
                <w:szCs w:val="24"/>
                <w:lang w:val="fr-CA"/>
              </w:rPr>
              <w:t>25 %</w:t>
            </w:r>
          </w:p>
        </w:tc>
        <w:tc>
          <w:tcPr>
            <w:tcW w:w="7421" w:type="dxa"/>
          </w:tcPr>
          <w:p w14:paraId="49065AB4" w14:textId="77777777" w:rsidR="00894750" w:rsidRPr="00894750" w:rsidRDefault="00894750" w:rsidP="00894750">
            <w:pPr>
              <w:contextualSpacing/>
              <w:rPr>
                <w:rFonts w:cstheme="minorHAnsi"/>
                <w:sz w:val="24"/>
                <w:szCs w:val="24"/>
                <w:lang w:val="fr-CA"/>
              </w:rPr>
            </w:pPr>
            <w:r w:rsidRPr="00894750">
              <w:rPr>
                <w:rFonts w:cstheme="minorHAnsi"/>
                <w:sz w:val="24"/>
                <w:szCs w:val="24"/>
                <w:lang w:val="fr-CA"/>
              </w:rPr>
              <w:t>Deux étudiant.e.s débattent autour d’une question donnée le jour de l’examen (30 minutes avant de passer)</w:t>
            </w:r>
          </w:p>
        </w:tc>
      </w:tr>
      <w:tr w:rsidR="00894750" w:rsidRPr="00611585" w14:paraId="3A9CDD93" w14:textId="77777777" w:rsidTr="00C4591B">
        <w:trPr>
          <w:trHeight w:val="309"/>
        </w:trPr>
        <w:tc>
          <w:tcPr>
            <w:tcW w:w="1765" w:type="dxa"/>
            <w:shd w:val="clear" w:color="auto" w:fill="auto"/>
          </w:tcPr>
          <w:p w14:paraId="0FC9690A" w14:textId="77777777" w:rsidR="00894750" w:rsidRPr="00894750" w:rsidRDefault="00894750" w:rsidP="00894750">
            <w:pPr>
              <w:contextualSpacing/>
              <w:rPr>
                <w:rFonts w:cstheme="minorHAnsi"/>
                <w:sz w:val="24"/>
                <w:szCs w:val="24"/>
                <w:lang w:val="fr-CA"/>
              </w:rPr>
            </w:pPr>
            <w:r w:rsidRPr="00894750">
              <w:rPr>
                <w:rFonts w:cstheme="minorHAnsi"/>
                <w:sz w:val="24"/>
                <w:szCs w:val="24"/>
                <w:lang w:val="fr-CA"/>
              </w:rPr>
              <w:t>Journal d’écoute</w:t>
            </w:r>
          </w:p>
        </w:tc>
        <w:tc>
          <w:tcPr>
            <w:tcW w:w="871" w:type="dxa"/>
            <w:shd w:val="clear" w:color="auto" w:fill="auto"/>
          </w:tcPr>
          <w:p w14:paraId="3CCF50C4" w14:textId="77777777" w:rsidR="00894750" w:rsidRPr="00894750" w:rsidRDefault="00894750" w:rsidP="00894750">
            <w:pPr>
              <w:contextualSpacing/>
              <w:rPr>
                <w:rFonts w:cstheme="minorHAnsi"/>
                <w:sz w:val="24"/>
                <w:szCs w:val="24"/>
                <w:lang w:val="fr-CA"/>
              </w:rPr>
            </w:pPr>
            <w:r w:rsidRPr="00894750">
              <w:rPr>
                <w:rFonts w:cstheme="minorHAnsi"/>
                <w:sz w:val="24"/>
                <w:szCs w:val="24"/>
                <w:lang w:val="fr-CA"/>
              </w:rPr>
              <w:t>20 %</w:t>
            </w:r>
          </w:p>
        </w:tc>
        <w:tc>
          <w:tcPr>
            <w:tcW w:w="7421" w:type="dxa"/>
          </w:tcPr>
          <w:p w14:paraId="785A4884" w14:textId="77777777" w:rsidR="00894750" w:rsidRPr="00894750" w:rsidRDefault="00894750" w:rsidP="00894750">
            <w:pPr>
              <w:contextualSpacing/>
              <w:rPr>
                <w:rFonts w:cstheme="minorHAnsi"/>
                <w:sz w:val="24"/>
                <w:szCs w:val="24"/>
                <w:lang w:val="fr-CA"/>
              </w:rPr>
            </w:pPr>
            <w:r w:rsidRPr="00894750">
              <w:rPr>
                <w:rFonts w:cstheme="minorHAnsi"/>
                <w:sz w:val="24"/>
                <w:szCs w:val="24"/>
                <w:lang w:val="fr-CA"/>
              </w:rPr>
              <w:t>Voir calendrier. Les étudiants remettent le journal d’écoute audio sur Moodle (incluant un bref résumé de ce qu’ils ont regardé, leur opinion et une analyse de nature linguistique ou culturelle). Le/la prof fournit une rétroaction orale à l’aide de Poodl, en plus de la grille d’évaluation formative.</w:t>
            </w:r>
          </w:p>
        </w:tc>
      </w:tr>
      <w:tr w:rsidR="00894750" w:rsidRPr="00611585" w14:paraId="0F90240D" w14:textId="77777777" w:rsidTr="00C4591B">
        <w:trPr>
          <w:trHeight w:val="239"/>
        </w:trPr>
        <w:tc>
          <w:tcPr>
            <w:tcW w:w="1765" w:type="dxa"/>
            <w:shd w:val="clear" w:color="auto" w:fill="auto"/>
          </w:tcPr>
          <w:p w14:paraId="2EED205A" w14:textId="77777777" w:rsidR="00894750" w:rsidRPr="00894750" w:rsidRDefault="00894750" w:rsidP="00894750">
            <w:pPr>
              <w:contextualSpacing/>
              <w:rPr>
                <w:rFonts w:cstheme="minorHAnsi"/>
                <w:sz w:val="24"/>
                <w:szCs w:val="24"/>
              </w:rPr>
            </w:pPr>
            <w:r w:rsidRPr="00894750">
              <w:rPr>
                <w:rFonts w:cstheme="minorHAnsi"/>
                <w:sz w:val="24"/>
                <w:szCs w:val="24"/>
              </w:rPr>
              <w:t>Compréhension orale</w:t>
            </w:r>
          </w:p>
        </w:tc>
        <w:tc>
          <w:tcPr>
            <w:tcW w:w="871" w:type="dxa"/>
            <w:shd w:val="clear" w:color="auto" w:fill="auto"/>
          </w:tcPr>
          <w:p w14:paraId="59FEEF44" w14:textId="77777777" w:rsidR="00894750" w:rsidRPr="00894750" w:rsidRDefault="00894750" w:rsidP="00894750">
            <w:pPr>
              <w:contextualSpacing/>
              <w:rPr>
                <w:rFonts w:cstheme="minorHAnsi"/>
                <w:sz w:val="24"/>
                <w:szCs w:val="24"/>
              </w:rPr>
            </w:pPr>
            <w:r w:rsidRPr="00894750">
              <w:rPr>
                <w:rFonts w:cstheme="minorHAnsi"/>
                <w:sz w:val="24"/>
                <w:szCs w:val="24"/>
              </w:rPr>
              <w:t>25 %</w:t>
            </w:r>
          </w:p>
        </w:tc>
        <w:tc>
          <w:tcPr>
            <w:tcW w:w="7421" w:type="dxa"/>
          </w:tcPr>
          <w:p w14:paraId="242DE3FD" w14:textId="77777777" w:rsidR="00894750" w:rsidRPr="00894750" w:rsidRDefault="00894750" w:rsidP="00894750">
            <w:pPr>
              <w:contextualSpacing/>
              <w:rPr>
                <w:rFonts w:cstheme="minorHAnsi"/>
                <w:sz w:val="24"/>
                <w:szCs w:val="24"/>
                <w:lang w:val="fr-CA"/>
              </w:rPr>
            </w:pPr>
            <w:r w:rsidRPr="00894750">
              <w:rPr>
                <w:rFonts w:cstheme="minorHAnsi"/>
                <w:sz w:val="24"/>
                <w:szCs w:val="24"/>
                <w:lang w:val="fr-CA"/>
              </w:rPr>
              <w:t xml:space="preserve">Trois documents audio ou vidéo seront présentés avec des questions de divers types (choix multiples, vrai/faux, réponses courtes, etc.) </w:t>
            </w:r>
          </w:p>
        </w:tc>
      </w:tr>
    </w:tbl>
    <w:p w14:paraId="324727C5" w14:textId="6ECD708D" w:rsidR="007A6AF4" w:rsidRPr="003306C7" w:rsidRDefault="007A6AF4">
      <w:pPr>
        <w:contextualSpacing/>
        <w:rPr>
          <w:rFonts w:cstheme="minorHAnsi"/>
          <w:sz w:val="24"/>
          <w:szCs w:val="24"/>
          <w:lang w:val="fr-FR"/>
        </w:rPr>
      </w:pPr>
    </w:p>
    <w:p w14:paraId="6E7A957A" w14:textId="77777777" w:rsidR="00704002" w:rsidRDefault="00704002" w:rsidP="006A5D67">
      <w:pPr>
        <w:pStyle w:val="Textepardfaut"/>
        <w:jc w:val="center"/>
        <w:outlineLvl w:val="0"/>
        <w:rPr>
          <w:rFonts w:asciiTheme="minorHAnsi" w:hAnsiTheme="minorHAnsi" w:cstheme="minorHAnsi"/>
          <w:b/>
          <w:bCs/>
          <w:lang w:val="fr-CA"/>
        </w:rPr>
      </w:pPr>
      <w:r w:rsidRPr="00FF2D2A">
        <w:rPr>
          <w:rFonts w:asciiTheme="minorHAnsi" w:hAnsiTheme="minorHAnsi" w:cstheme="minorHAnsi"/>
          <w:b/>
          <w:bCs/>
          <w:lang w:val="fr-CA"/>
        </w:rPr>
        <w:t>Échelle de notation pour les cours de premier cycle</w:t>
      </w:r>
    </w:p>
    <w:p w14:paraId="6FC55B49" w14:textId="77777777" w:rsidR="00FF2D2A" w:rsidRPr="00FF2D2A" w:rsidRDefault="00FF2D2A" w:rsidP="00704002">
      <w:pPr>
        <w:pStyle w:val="Textepardfaut"/>
        <w:jc w:val="center"/>
        <w:rPr>
          <w:rFonts w:asciiTheme="minorHAnsi" w:hAnsiTheme="minorHAnsi" w:cstheme="minorHAnsi"/>
          <w:b/>
          <w:bCs/>
          <w:lang w:val="fr-CA"/>
        </w:rPr>
      </w:pPr>
    </w:p>
    <w:tbl>
      <w:tblPr>
        <w:tblpPr w:leftFromText="180" w:rightFromText="180" w:vertAnchor="text" w:horzAnchor="margin" w:tblpXSpec="center" w:tblpY="2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2005"/>
        <w:gridCol w:w="1809"/>
        <w:gridCol w:w="1889"/>
      </w:tblGrid>
      <w:tr w:rsidR="00FF2D2A" w:rsidRPr="00704002" w14:paraId="5F70599E" w14:textId="77777777" w:rsidTr="00FF2D2A">
        <w:tc>
          <w:tcPr>
            <w:tcW w:w="1703" w:type="dxa"/>
          </w:tcPr>
          <w:p w14:paraId="014BE401" w14:textId="77777777" w:rsidR="00FF2D2A" w:rsidRPr="00704002" w:rsidRDefault="00FF2D2A" w:rsidP="00FF2D2A">
            <w:pPr>
              <w:pStyle w:val="Textepardfaut"/>
              <w:rPr>
                <w:rFonts w:asciiTheme="minorHAnsi" w:hAnsiTheme="minorHAnsi" w:cstheme="minorHAnsi"/>
              </w:rPr>
            </w:pPr>
            <w:r>
              <w:rPr>
                <w:rFonts w:asciiTheme="minorHAnsi" w:hAnsiTheme="minorHAnsi" w:cstheme="minorHAnsi"/>
              </w:rPr>
              <w:t>Excellent</w:t>
            </w:r>
          </w:p>
        </w:tc>
        <w:tc>
          <w:tcPr>
            <w:tcW w:w="2005" w:type="dxa"/>
          </w:tcPr>
          <w:p w14:paraId="57769DCE" w14:textId="77777777" w:rsidR="00FF2D2A" w:rsidRPr="00704002" w:rsidRDefault="00FF2D2A" w:rsidP="007A6AF4">
            <w:pPr>
              <w:pStyle w:val="Textepardfaut"/>
              <w:jc w:val="center"/>
              <w:rPr>
                <w:rFonts w:asciiTheme="minorHAnsi" w:hAnsiTheme="minorHAnsi" w:cstheme="minorHAnsi"/>
              </w:rPr>
            </w:pPr>
            <w:r w:rsidRPr="00704002">
              <w:rPr>
                <w:rFonts w:asciiTheme="minorHAnsi" w:hAnsiTheme="minorHAnsi" w:cstheme="minorHAnsi"/>
              </w:rPr>
              <w:t>A+ (100</w:t>
            </w:r>
            <w:r>
              <w:rPr>
                <w:rFonts w:asciiTheme="minorHAnsi" w:hAnsiTheme="minorHAnsi" w:cstheme="minorHAnsi"/>
              </w:rPr>
              <w:t xml:space="preserve"> </w:t>
            </w:r>
            <w:r w:rsidRPr="00704002">
              <w:rPr>
                <w:rFonts w:asciiTheme="minorHAnsi" w:hAnsiTheme="minorHAnsi" w:cstheme="minorHAnsi"/>
              </w:rPr>
              <w:t>% -95</w:t>
            </w:r>
            <w:r>
              <w:rPr>
                <w:rFonts w:asciiTheme="minorHAnsi" w:hAnsiTheme="minorHAnsi" w:cstheme="minorHAnsi"/>
              </w:rPr>
              <w:t xml:space="preserve"> </w:t>
            </w:r>
            <w:r w:rsidRPr="00704002">
              <w:rPr>
                <w:rFonts w:asciiTheme="minorHAnsi" w:hAnsiTheme="minorHAnsi" w:cstheme="minorHAnsi"/>
              </w:rPr>
              <w:t>%)</w:t>
            </w:r>
          </w:p>
        </w:tc>
        <w:tc>
          <w:tcPr>
            <w:tcW w:w="1809" w:type="dxa"/>
          </w:tcPr>
          <w:p w14:paraId="7C90BE73" w14:textId="77777777" w:rsidR="00FF2D2A" w:rsidRPr="00704002" w:rsidRDefault="00FF2D2A" w:rsidP="007A6AF4">
            <w:pPr>
              <w:pStyle w:val="Textepardfaut"/>
              <w:jc w:val="center"/>
              <w:rPr>
                <w:rFonts w:asciiTheme="minorHAnsi" w:hAnsiTheme="minorHAnsi" w:cstheme="minorHAnsi"/>
              </w:rPr>
            </w:pPr>
            <w:r w:rsidRPr="00704002">
              <w:rPr>
                <w:rFonts w:asciiTheme="minorHAnsi" w:hAnsiTheme="minorHAnsi" w:cstheme="minorHAnsi"/>
              </w:rPr>
              <w:t>A (94</w:t>
            </w:r>
            <w:r>
              <w:rPr>
                <w:rFonts w:asciiTheme="minorHAnsi" w:hAnsiTheme="minorHAnsi" w:cstheme="minorHAnsi"/>
              </w:rPr>
              <w:t xml:space="preserve"> </w:t>
            </w:r>
            <w:r w:rsidRPr="00704002">
              <w:rPr>
                <w:rFonts w:asciiTheme="minorHAnsi" w:hAnsiTheme="minorHAnsi" w:cstheme="minorHAnsi"/>
              </w:rPr>
              <w:t>% - 90</w:t>
            </w:r>
            <w:r>
              <w:rPr>
                <w:rFonts w:asciiTheme="minorHAnsi" w:hAnsiTheme="minorHAnsi" w:cstheme="minorHAnsi"/>
              </w:rPr>
              <w:t xml:space="preserve"> </w:t>
            </w:r>
            <w:r w:rsidRPr="00704002">
              <w:rPr>
                <w:rFonts w:asciiTheme="minorHAnsi" w:hAnsiTheme="minorHAnsi" w:cstheme="minorHAnsi"/>
              </w:rPr>
              <w:t>%)</w:t>
            </w:r>
          </w:p>
        </w:tc>
        <w:tc>
          <w:tcPr>
            <w:tcW w:w="1889" w:type="dxa"/>
          </w:tcPr>
          <w:p w14:paraId="57E74C8B" w14:textId="77777777" w:rsidR="00FF2D2A" w:rsidRPr="00704002" w:rsidRDefault="00FF2D2A" w:rsidP="007A6AF4">
            <w:pPr>
              <w:pStyle w:val="Textepardfaut"/>
              <w:jc w:val="center"/>
              <w:rPr>
                <w:rFonts w:asciiTheme="minorHAnsi" w:hAnsiTheme="minorHAnsi" w:cstheme="minorHAnsi"/>
              </w:rPr>
            </w:pPr>
            <w:r w:rsidRPr="00704002">
              <w:rPr>
                <w:rFonts w:asciiTheme="minorHAnsi" w:hAnsiTheme="minorHAnsi" w:cstheme="minorHAnsi"/>
              </w:rPr>
              <w:t>A- (89</w:t>
            </w:r>
            <w:r>
              <w:rPr>
                <w:rFonts w:asciiTheme="minorHAnsi" w:hAnsiTheme="minorHAnsi" w:cstheme="minorHAnsi"/>
              </w:rPr>
              <w:t xml:space="preserve"> </w:t>
            </w:r>
            <w:r w:rsidRPr="00704002">
              <w:rPr>
                <w:rFonts w:asciiTheme="minorHAnsi" w:hAnsiTheme="minorHAnsi" w:cstheme="minorHAnsi"/>
              </w:rPr>
              <w:t>% - 85</w:t>
            </w:r>
            <w:r>
              <w:rPr>
                <w:rFonts w:asciiTheme="minorHAnsi" w:hAnsiTheme="minorHAnsi" w:cstheme="minorHAnsi"/>
              </w:rPr>
              <w:t xml:space="preserve"> </w:t>
            </w:r>
            <w:r w:rsidRPr="00704002">
              <w:rPr>
                <w:rFonts w:asciiTheme="minorHAnsi" w:hAnsiTheme="minorHAnsi" w:cstheme="minorHAnsi"/>
              </w:rPr>
              <w:t>%)</w:t>
            </w:r>
          </w:p>
        </w:tc>
      </w:tr>
      <w:tr w:rsidR="00FF2D2A" w:rsidRPr="00704002" w14:paraId="2B1FA96E" w14:textId="77777777" w:rsidTr="00FF2D2A">
        <w:tc>
          <w:tcPr>
            <w:tcW w:w="1703" w:type="dxa"/>
          </w:tcPr>
          <w:p w14:paraId="742AFC87" w14:textId="77777777" w:rsidR="00FF2D2A" w:rsidRPr="00704002" w:rsidRDefault="00FF2D2A" w:rsidP="00FF2D2A">
            <w:pPr>
              <w:pStyle w:val="Textepardfaut"/>
              <w:rPr>
                <w:rFonts w:asciiTheme="minorHAnsi" w:hAnsiTheme="minorHAnsi" w:cstheme="minorHAnsi"/>
              </w:rPr>
            </w:pPr>
            <w:r>
              <w:rPr>
                <w:rFonts w:asciiTheme="minorHAnsi" w:hAnsiTheme="minorHAnsi" w:cstheme="minorHAnsi"/>
              </w:rPr>
              <w:t>Très bien</w:t>
            </w:r>
          </w:p>
        </w:tc>
        <w:tc>
          <w:tcPr>
            <w:tcW w:w="2005" w:type="dxa"/>
          </w:tcPr>
          <w:p w14:paraId="3026CA18" w14:textId="77777777" w:rsidR="00FF2D2A" w:rsidRPr="00704002" w:rsidRDefault="00FF2D2A" w:rsidP="007A6AF4">
            <w:pPr>
              <w:pStyle w:val="Textepardfaut"/>
              <w:jc w:val="center"/>
              <w:rPr>
                <w:rFonts w:asciiTheme="minorHAnsi" w:hAnsiTheme="minorHAnsi" w:cstheme="minorHAnsi"/>
              </w:rPr>
            </w:pPr>
            <w:r w:rsidRPr="00704002">
              <w:rPr>
                <w:rFonts w:asciiTheme="minorHAnsi" w:hAnsiTheme="minorHAnsi" w:cstheme="minorHAnsi"/>
              </w:rPr>
              <w:t>B+ (84</w:t>
            </w:r>
            <w:r>
              <w:rPr>
                <w:rFonts w:asciiTheme="minorHAnsi" w:hAnsiTheme="minorHAnsi" w:cstheme="minorHAnsi"/>
              </w:rPr>
              <w:t xml:space="preserve"> </w:t>
            </w:r>
            <w:r w:rsidRPr="00704002">
              <w:rPr>
                <w:rFonts w:asciiTheme="minorHAnsi" w:hAnsiTheme="minorHAnsi" w:cstheme="minorHAnsi"/>
              </w:rPr>
              <w:t>% - 80</w:t>
            </w:r>
            <w:r>
              <w:rPr>
                <w:rFonts w:asciiTheme="minorHAnsi" w:hAnsiTheme="minorHAnsi" w:cstheme="minorHAnsi"/>
              </w:rPr>
              <w:t xml:space="preserve"> </w:t>
            </w:r>
            <w:r w:rsidRPr="00704002">
              <w:rPr>
                <w:rFonts w:asciiTheme="minorHAnsi" w:hAnsiTheme="minorHAnsi" w:cstheme="minorHAnsi"/>
              </w:rPr>
              <w:t>%)</w:t>
            </w:r>
          </w:p>
        </w:tc>
        <w:tc>
          <w:tcPr>
            <w:tcW w:w="1809" w:type="dxa"/>
          </w:tcPr>
          <w:p w14:paraId="5B23C8B8" w14:textId="77777777" w:rsidR="00FF2D2A" w:rsidRPr="00704002" w:rsidRDefault="00FF2D2A" w:rsidP="007A6AF4">
            <w:pPr>
              <w:pStyle w:val="Textepardfaut"/>
              <w:jc w:val="center"/>
              <w:rPr>
                <w:rFonts w:asciiTheme="minorHAnsi" w:hAnsiTheme="minorHAnsi" w:cstheme="minorHAnsi"/>
              </w:rPr>
            </w:pPr>
            <w:r w:rsidRPr="00704002">
              <w:rPr>
                <w:rFonts w:asciiTheme="minorHAnsi" w:hAnsiTheme="minorHAnsi" w:cstheme="minorHAnsi"/>
              </w:rPr>
              <w:t>B (79</w:t>
            </w:r>
            <w:r>
              <w:rPr>
                <w:rFonts w:asciiTheme="minorHAnsi" w:hAnsiTheme="minorHAnsi" w:cstheme="minorHAnsi"/>
              </w:rPr>
              <w:t xml:space="preserve"> </w:t>
            </w:r>
            <w:r w:rsidRPr="00704002">
              <w:rPr>
                <w:rFonts w:asciiTheme="minorHAnsi" w:hAnsiTheme="minorHAnsi" w:cstheme="minorHAnsi"/>
              </w:rPr>
              <w:t>% - 75</w:t>
            </w:r>
            <w:r>
              <w:rPr>
                <w:rFonts w:asciiTheme="minorHAnsi" w:hAnsiTheme="minorHAnsi" w:cstheme="minorHAnsi"/>
              </w:rPr>
              <w:t xml:space="preserve"> </w:t>
            </w:r>
            <w:r w:rsidRPr="00704002">
              <w:rPr>
                <w:rFonts w:asciiTheme="minorHAnsi" w:hAnsiTheme="minorHAnsi" w:cstheme="minorHAnsi"/>
              </w:rPr>
              <w:t>%)</w:t>
            </w:r>
          </w:p>
        </w:tc>
        <w:tc>
          <w:tcPr>
            <w:tcW w:w="1889" w:type="dxa"/>
          </w:tcPr>
          <w:p w14:paraId="06D8180F" w14:textId="77777777" w:rsidR="00FF2D2A" w:rsidRPr="00704002" w:rsidRDefault="00FF2D2A" w:rsidP="007A6AF4">
            <w:pPr>
              <w:pStyle w:val="Textepardfaut"/>
              <w:jc w:val="center"/>
              <w:rPr>
                <w:rFonts w:asciiTheme="minorHAnsi" w:hAnsiTheme="minorHAnsi" w:cstheme="minorHAnsi"/>
              </w:rPr>
            </w:pPr>
            <w:r w:rsidRPr="00704002">
              <w:rPr>
                <w:rFonts w:asciiTheme="minorHAnsi" w:hAnsiTheme="minorHAnsi" w:cstheme="minorHAnsi"/>
              </w:rPr>
              <w:t>B- (74</w:t>
            </w:r>
            <w:r>
              <w:rPr>
                <w:rFonts w:asciiTheme="minorHAnsi" w:hAnsiTheme="minorHAnsi" w:cstheme="minorHAnsi"/>
              </w:rPr>
              <w:t xml:space="preserve"> </w:t>
            </w:r>
            <w:r w:rsidRPr="00704002">
              <w:rPr>
                <w:rFonts w:asciiTheme="minorHAnsi" w:hAnsiTheme="minorHAnsi" w:cstheme="minorHAnsi"/>
              </w:rPr>
              <w:t>% - 71</w:t>
            </w:r>
            <w:r>
              <w:rPr>
                <w:rFonts w:asciiTheme="minorHAnsi" w:hAnsiTheme="minorHAnsi" w:cstheme="minorHAnsi"/>
              </w:rPr>
              <w:t xml:space="preserve"> </w:t>
            </w:r>
            <w:r w:rsidRPr="00704002">
              <w:rPr>
                <w:rFonts w:asciiTheme="minorHAnsi" w:hAnsiTheme="minorHAnsi" w:cstheme="minorHAnsi"/>
              </w:rPr>
              <w:t>%)</w:t>
            </w:r>
          </w:p>
        </w:tc>
      </w:tr>
      <w:tr w:rsidR="00FF2D2A" w:rsidRPr="00704002" w14:paraId="2B926E2E" w14:textId="77777777" w:rsidTr="00FF2D2A">
        <w:tc>
          <w:tcPr>
            <w:tcW w:w="1703" w:type="dxa"/>
          </w:tcPr>
          <w:p w14:paraId="78B39A5A" w14:textId="77777777" w:rsidR="00FF2D2A" w:rsidRPr="00704002" w:rsidRDefault="00FF2D2A" w:rsidP="00FF2D2A">
            <w:pPr>
              <w:pStyle w:val="Textepardfaut"/>
              <w:rPr>
                <w:rFonts w:asciiTheme="minorHAnsi" w:hAnsiTheme="minorHAnsi" w:cstheme="minorHAnsi"/>
              </w:rPr>
            </w:pPr>
            <w:r>
              <w:rPr>
                <w:rFonts w:asciiTheme="minorHAnsi" w:hAnsiTheme="minorHAnsi" w:cstheme="minorHAnsi"/>
              </w:rPr>
              <w:t>Bien</w:t>
            </w:r>
          </w:p>
        </w:tc>
        <w:tc>
          <w:tcPr>
            <w:tcW w:w="2005" w:type="dxa"/>
          </w:tcPr>
          <w:p w14:paraId="1D357425" w14:textId="77777777" w:rsidR="00FF2D2A" w:rsidRPr="00704002" w:rsidRDefault="00FF2D2A" w:rsidP="007A6AF4">
            <w:pPr>
              <w:pStyle w:val="Textepardfaut"/>
              <w:jc w:val="center"/>
              <w:rPr>
                <w:rFonts w:asciiTheme="minorHAnsi" w:hAnsiTheme="minorHAnsi" w:cstheme="minorHAnsi"/>
              </w:rPr>
            </w:pPr>
            <w:r w:rsidRPr="00704002">
              <w:rPr>
                <w:rFonts w:asciiTheme="minorHAnsi" w:hAnsiTheme="minorHAnsi" w:cstheme="minorHAnsi"/>
              </w:rPr>
              <w:t>C+ (70</w:t>
            </w:r>
            <w:r>
              <w:rPr>
                <w:rFonts w:asciiTheme="minorHAnsi" w:hAnsiTheme="minorHAnsi" w:cstheme="minorHAnsi"/>
              </w:rPr>
              <w:t xml:space="preserve"> </w:t>
            </w:r>
            <w:r w:rsidRPr="00704002">
              <w:rPr>
                <w:rFonts w:asciiTheme="minorHAnsi" w:hAnsiTheme="minorHAnsi" w:cstheme="minorHAnsi"/>
              </w:rPr>
              <w:t>% - 67</w:t>
            </w:r>
            <w:r>
              <w:rPr>
                <w:rFonts w:asciiTheme="minorHAnsi" w:hAnsiTheme="minorHAnsi" w:cstheme="minorHAnsi"/>
              </w:rPr>
              <w:t xml:space="preserve"> </w:t>
            </w:r>
            <w:r w:rsidRPr="00704002">
              <w:rPr>
                <w:rFonts w:asciiTheme="minorHAnsi" w:hAnsiTheme="minorHAnsi" w:cstheme="minorHAnsi"/>
              </w:rPr>
              <w:t>%)</w:t>
            </w:r>
          </w:p>
        </w:tc>
        <w:tc>
          <w:tcPr>
            <w:tcW w:w="1809" w:type="dxa"/>
          </w:tcPr>
          <w:p w14:paraId="26B57640" w14:textId="77777777" w:rsidR="00FF2D2A" w:rsidRPr="00704002" w:rsidRDefault="00FF2D2A" w:rsidP="007A6AF4">
            <w:pPr>
              <w:pStyle w:val="Textepardfaut"/>
              <w:jc w:val="center"/>
              <w:rPr>
                <w:rFonts w:asciiTheme="minorHAnsi" w:hAnsiTheme="minorHAnsi" w:cstheme="minorHAnsi"/>
              </w:rPr>
            </w:pPr>
            <w:r w:rsidRPr="00704002">
              <w:rPr>
                <w:rFonts w:asciiTheme="minorHAnsi" w:hAnsiTheme="minorHAnsi" w:cstheme="minorHAnsi"/>
              </w:rPr>
              <w:t>C (66</w:t>
            </w:r>
            <w:r>
              <w:rPr>
                <w:rFonts w:asciiTheme="minorHAnsi" w:hAnsiTheme="minorHAnsi" w:cstheme="minorHAnsi"/>
              </w:rPr>
              <w:t xml:space="preserve"> </w:t>
            </w:r>
            <w:r w:rsidRPr="00704002">
              <w:rPr>
                <w:rFonts w:asciiTheme="minorHAnsi" w:hAnsiTheme="minorHAnsi" w:cstheme="minorHAnsi"/>
              </w:rPr>
              <w:t>% - 64</w:t>
            </w:r>
            <w:r>
              <w:rPr>
                <w:rFonts w:asciiTheme="minorHAnsi" w:hAnsiTheme="minorHAnsi" w:cstheme="minorHAnsi"/>
              </w:rPr>
              <w:t xml:space="preserve"> </w:t>
            </w:r>
            <w:r w:rsidRPr="00704002">
              <w:rPr>
                <w:rFonts w:asciiTheme="minorHAnsi" w:hAnsiTheme="minorHAnsi" w:cstheme="minorHAnsi"/>
              </w:rPr>
              <w:t>%)</w:t>
            </w:r>
          </w:p>
        </w:tc>
        <w:tc>
          <w:tcPr>
            <w:tcW w:w="1889" w:type="dxa"/>
          </w:tcPr>
          <w:p w14:paraId="1A8641AE" w14:textId="77777777" w:rsidR="00FF2D2A" w:rsidRPr="00704002" w:rsidRDefault="00FF2D2A" w:rsidP="007A6AF4">
            <w:pPr>
              <w:pStyle w:val="Textepardfaut"/>
              <w:jc w:val="center"/>
              <w:rPr>
                <w:rFonts w:asciiTheme="minorHAnsi" w:hAnsiTheme="minorHAnsi" w:cstheme="minorHAnsi"/>
              </w:rPr>
            </w:pPr>
            <w:r w:rsidRPr="00704002">
              <w:rPr>
                <w:rFonts w:asciiTheme="minorHAnsi" w:hAnsiTheme="minorHAnsi" w:cstheme="minorHAnsi"/>
              </w:rPr>
              <w:t>C- (63</w:t>
            </w:r>
            <w:r>
              <w:rPr>
                <w:rFonts w:asciiTheme="minorHAnsi" w:hAnsiTheme="minorHAnsi" w:cstheme="minorHAnsi"/>
              </w:rPr>
              <w:t xml:space="preserve"> </w:t>
            </w:r>
            <w:r w:rsidRPr="00704002">
              <w:rPr>
                <w:rFonts w:asciiTheme="minorHAnsi" w:hAnsiTheme="minorHAnsi" w:cstheme="minorHAnsi"/>
              </w:rPr>
              <w:t>% - 60</w:t>
            </w:r>
            <w:r>
              <w:rPr>
                <w:rFonts w:asciiTheme="minorHAnsi" w:hAnsiTheme="minorHAnsi" w:cstheme="minorHAnsi"/>
              </w:rPr>
              <w:t xml:space="preserve"> </w:t>
            </w:r>
            <w:r w:rsidRPr="00704002">
              <w:rPr>
                <w:rFonts w:asciiTheme="minorHAnsi" w:hAnsiTheme="minorHAnsi" w:cstheme="minorHAnsi"/>
              </w:rPr>
              <w:t>%)</w:t>
            </w:r>
          </w:p>
        </w:tc>
      </w:tr>
      <w:tr w:rsidR="00FF2D2A" w:rsidRPr="00704002" w14:paraId="3EA415D8" w14:textId="77777777" w:rsidTr="00FF2D2A">
        <w:tc>
          <w:tcPr>
            <w:tcW w:w="1703" w:type="dxa"/>
          </w:tcPr>
          <w:p w14:paraId="2B999681" w14:textId="77777777" w:rsidR="00FF2D2A" w:rsidRPr="00704002" w:rsidRDefault="00FF2D2A" w:rsidP="00FF2D2A">
            <w:pPr>
              <w:pStyle w:val="Textepardfaut"/>
              <w:rPr>
                <w:rFonts w:asciiTheme="minorHAnsi" w:hAnsiTheme="minorHAnsi" w:cstheme="minorHAnsi"/>
              </w:rPr>
            </w:pPr>
            <w:r>
              <w:rPr>
                <w:rFonts w:asciiTheme="minorHAnsi" w:hAnsiTheme="minorHAnsi" w:cstheme="minorHAnsi"/>
              </w:rPr>
              <w:t>Faible</w:t>
            </w:r>
          </w:p>
        </w:tc>
        <w:tc>
          <w:tcPr>
            <w:tcW w:w="2005" w:type="dxa"/>
          </w:tcPr>
          <w:p w14:paraId="3E2FAAC1" w14:textId="77777777" w:rsidR="00FF2D2A" w:rsidRPr="00704002" w:rsidRDefault="00FF2D2A" w:rsidP="007A6AF4">
            <w:pPr>
              <w:pStyle w:val="Textepardfaut"/>
              <w:jc w:val="center"/>
              <w:rPr>
                <w:rFonts w:asciiTheme="minorHAnsi" w:hAnsiTheme="minorHAnsi" w:cstheme="minorHAnsi"/>
              </w:rPr>
            </w:pPr>
            <w:r w:rsidRPr="00704002">
              <w:rPr>
                <w:rFonts w:asciiTheme="minorHAnsi" w:hAnsiTheme="minorHAnsi" w:cstheme="minorHAnsi"/>
              </w:rPr>
              <w:t>D+ (59</w:t>
            </w:r>
            <w:r>
              <w:rPr>
                <w:rFonts w:asciiTheme="minorHAnsi" w:hAnsiTheme="minorHAnsi" w:cstheme="minorHAnsi"/>
              </w:rPr>
              <w:t xml:space="preserve"> </w:t>
            </w:r>
            <w:r w:rsidRPr="00704002">
              <w:rPr>
                <w:rFonts w:asciiTheme="minorHAnsi" w:hAnsiTheme="minorHAnsi" w:cstheme="minorHAnsi"/>
              </w:rPr>
              <w:t>% - 57</w:t>
            </w:r>
            <w:r>
              <w:rPr>
                <w:rFonts w:asciiTheme="minorHAnsi" w:hAnsiTheme="minorHAnsi" w:cstheme="minorHAnsi"/>
              </w:rPr>
              <w:t xml:space="preserve"> </w:t>
            </w:r>
            <w:r w:rsidRPr="00704002">
              <w:rPr>
                <w:rFonts w:asciiTheme="minorHAnsi" w:hAnsiTheme="minorHAnsi" w:cstheme="minorHAnsi"/>
              </w:rPr>
              <w:t>%)</w:t>
            </w:r>
          </w:p>
        </w:tc>
        <w:tc>
          <w:tcPr>
            <w:tcW w:w="1809" w:type="dxa"/>
          </w:tcPr>
          <w:p w14:paraId="45B68A6D" w14:textId="77777777" w:rsidR="00FF2D2A" w:rsidRPr="00704002" w:rsidRDefault="00FF2D2A" w:rsidP="007A6AF4">
            <w:pPr>
              <w:pStyle w:val="Textepardfaut"/>
              <w:jc w:val="center"/>
              <w:rPr>
                <w:rFonts w:asciiTheme="minorHAnsi" w:hAnsiTheme="minorHAnsi" w:cstheme="minorHAnsi"/>
              </w:rPr>
            </w:pPr>
            <w:r w:rsidRPr="00704002">
              <w:rPr>
                <w:rFonts w:asciiTheme="minorHAnsi" w:hAnsiTheme="minorHAnsi" w:cstheme="minorHAnsi"/>
              </w:rPr>
              <w:t>D (56</w:t>
            </w:r>
            <w:r>
              <w:rPr>
                <w:rFonts w:asciiTheme="minorHAnsi" w:hAnsiTheme="minorHAnsi" w:cstheme="minorHAnsi"/>
              </w:rPr>
              <w:t xml:space="preserve"> </w:t>
            </w:r>
            <w:r w:rsidRPr="00704002">
              <w:rPr>
                <w:rFonts w:asciiTheme="minorHAnsi" w:hAnsiTheme="minorHAnsi" w:cstheme="minorHAnsi"/>
              </w:rPr>
              <w:t>% - 53</w:t>
            </w:r>
            <w:r>
              <w:rPr>
                <w:rFonts w:asciiTheme="minorHAnsi" w:hAnsiTheme="minorHAnsi" w:cstheme="minorHAnsi"/>
              </w:rPr>
              <w:t xml:space="preserve"> </w:t>
            </w:r>
            <w:r w:rsidRPr="00704002">
              <w:rPr>
                <w:rFonts w:asciiTheme="minorHAnsi" w:hAnsiTheme="minorHAnsi" w:cstheme="minorHAnsi"/>
              </w:rPr>
              <w:t>%)</w:t>
            </w:r>
          </w:p>
        </w:tc>
        <w:tc>
          <w:tcPr>
            <w:tcW w:w="1889" w:type="dxa"/>
          </w:tcPr>
          <w:p w14:paraId="06E9490C" w14:textId="77777777" w:rsidR="00FF2D2A" w:rsidRPr="00704002" w:rsidRDefault="00FF2D2A" w:rsidP="007A6AF4">
            <w:pPr>
              <w:pStyle w:val="Textepardfaut"/>
              <w:jc w:val="center"/>
              <w:rPr>
                <w:rFonts w:asciiTheme="minorHAnsi" w:hAnsiTheme="minorHAnsi" w:cstheme="minorHAnsi"/>
              </w:rPr>
            </w:pPr>
            <w:r w:rsidRPr="00704002">
              <w:rPr>
                <w:rFonts w:asciiTheme="minorHAnsi" w:hAnsiTheme="minorHAnsi" w:cstheme="minorHAnsi"/>
              </w:rPr>
              <w:t>D- (52</w:t>
            </w:r>
            <w:r>
              <w:rPr>
                <w:rFonts w:asciiTheme="minorHAnsi" w:hAnsiTheme="minorHAnsi" w:cstheme="minorHAnsi"/>
              </w:rPr>
              <w:t xml:space="preserve"> </w:t>
            </w:r>
            <w:r w:rsidRPr="00704002">
              <w:rPr>
                <w:rFonts w:asciiTheme="minorHAnsi" w:hAnsiTheme="minorHAnsi" w:cstheme="minorHAnsi"/>
              </w:rPr>
              <w:t>% - 50</w:t>
            </w:r>
            <w:r>
              <w:rPr>
                <w:rFonts w:asciiTheme="minorHAnsi" w:hAnsiTheme="minorHAnsi" w:cstheme="minorHAnsi"/>
              </w:rPr>
              <w:t xml:space="preserve"> </w:t>
            </w:r>
            <w:r w:rsidRPr="00704002">
              <w:rPr>
                <w:rFonts w:asciiTheme="minorHAnsi" w:hAnsiTheme="minorHAnsi" w:cstheme="minorHAnsi"/>
              </w:rPr>
              <w:t>%)</w:t>
            </w:r>
          </w:p>
        </w:tc>
      </w:tr>
      <w:tr w:rsidR="00FF2D2A" w:rsidRPr="00704002" w14:paraId="20E2EAE3" w14:textId="77777777" w:rsidTr="00FF2D2A">
        <w:tc>
          <w:tcPr>
            <w:tcW w:w="1703" w:type="dxa"/>
          </w:tcPr>
          <w:p w14:paraId="37E6DA0F" w14:textId="77777777" w:rsidR="00FF2D2A" w:rsidRPr="00704002" w:rsidRDefault="00FF2D2A" w:rsidP="00FF2D2A">
            <w:pPr>
              <w:pStyle w:val="Textepardfaut"/>
              <w:rPr>
                <w:rFonts w:asciiTheme="minorHAnsi" w:hAnsiTheme="minorHAnsi" w:cstheme="minorHAnsi"/>
              </w:rPr>
            </w:pPr>
            <w:r>
              <w:rPr>
                <w:rFonts w:asciiTheme="minorHAnsi" w:hAnsiTheme="minorHAnsi" w:cstheme="minorHAnsi"/>
              </w:rPr>
              <w:t>Échec</w:t>
            </w:r>
          </w:p>
        </w:tc>
        <w:tc>
          <w:tcPr>
            <w:tcW w:w="2005" w:type="dxa"/>
          </w:tcPr>
          <w:p w14:paraId="2E483C14" w14:textId="77777777" w:rsidR="00FF2D2A" w:rsidRPr="00704002" w:rsidRDefault="00FF2D2A" w:rsidP="007A6AF4">
            <w:pPr>
              <w:pStyle w:val="Textepardfaut"/>
              <w:jc w:val="center"/>
              <w:rPr>
                <w:rFonts w:asciiTheme="minorHAnsi" w:hAnsiTheme="minorHAnsi" w:cstheme="minorHAnsi"/>
              </w:rPr>
            </w:pPr>
          </w:p>
        </w:tc>
        <w:tc>
          <w:tcPr>
            <w:tcW w:w="1809" w:type="dxa"/>
          </w:tcPr>
          <w:p w14:paraId="2435A1CF" w14:textId="77777777" w:rsidR="00FF2D2A" w:rsidRPr="00704002" w:rsidRDefault="00FF2D2A" w:rsidP="007A6AF4">
            <w:pPr>
              <w:pStyle w:val="Textepardfaut"/>
              <w:jc w:val="center"/>
              <w:rPr>
                <w:rFonts w:asciiTheme="minorHAnsi" w:hAnsiTheme="minorHAnsi" w:cstheme="minorHAnsi"/>
              </w:rPr>
            </w:pPr>
          </w:p>
        </w:tc>
        <w:tc>
          <w:tcPr>
            <w:tcW w:w="1889" w:type="dxa"/>
          </w:tcPr>
          <w:p w14:paraId="388D542C" w14:textId="77777777" w:rsidR="00FF2D2A" w:rsidRPr="00704002" w:rsidRDefault="00FF2D2A" w:rsidP="007A6AF4">
            <w:pPr>
              <w:pStyle w:val="Textepardfaut"/>
              <w:jc w:val="center"/>
              <w:rPr>
                <w:rFonts w:asciiTheme="minorHAnsi" w:hAnsiTheme="minorHAnsi" w:cstheme="minorHAnsi"/>
                <w:lang w:val="fr-CA"/>
              </w:rPr>
            </w:pPr>
            <w:r w:rsidRPr="00704002">
              <w:rPr>
                <w:rFonts w:asciiTheme="minorHAnsi" w:hAnsiTheme="minorHAnsi" w:cstheme="minorHAnsi"/>
                <w:lang w:val="fr-CA"/>
              </w:rPr>
              <w:t>F (49</w:t>
            </w:r>
            <w:r>
              <w:rPr>
                <w:rFonts w:asciiTheme="minorHAnsi" w:hAnsiTheme="minorHAnsi" w:cstheme="minorHAnsi"/>
                <w:lang w:val="fr-CA"/>
              </w:rPr>
              <w:t xml:space="preserve"> </w:t>
            </w:r>
            <w:r w:rsidRPr="00704002">
              <w:rPr>
                <w:rFonts w:asciiTheme="minorHAnsi" w:hAnsiTheme="minorHAnsi" w:cstheme="minorHAnsi"/>
                <w:lang w:val="fr-CA"/>
              </w:rPr>
              <w:t>% - 20</w:t>
            </w:r>
            <w:r>
              <w:rPr>
                <w:rFonts w:asciiTheme="minorHAnsi" w:hAnsiTheme="minorHAnsi" w:cstheme="minorHAnsi"/>
                <w:lang w:val="fr-CA"/>
              </w:rPr>
              <w:t xml:space="preserve"> </w:t>
            </w:r>
            <w:r w:rsidRPr="00704002">
              <w:rPr>
                <w:rFonts w:asciiTheme="minorHAnsi" w:hAnsiTheme="minorHAnsi" w:cstheme="minorHAnsi"/>
                <w:lang w:val="fr-CA"/>
              </w:rPr>
              <w:t>%)</w:t>
            </w:r>
          </w:p>
        </w:tc>
      </w:tr>
    </w:tbl>
    <w:p w14:paraId="3C59C435" w14:textId="77777777" w:rsidR="00704002" w:rsidRPr="00704002" w:rsidRDefault="00704002" w:rsidP="00704002">
      <w:pPr>
        <w:pStyle w:val="Textepardfaut"/>
        <w:ind w:left="780"/>
        <w:rPr>
          <w:rFonts w:asciiTheme="minorHAnsi" w:hAnsiTheme="minorHAnsi" w:cstheme="minorHAnsi"/>
          <w:lang w:val="fr-CA"/>
        </w:rPr>
      </w:pPr>
    </w:p>
    <w:p w14:paraId="5AC8F281" w14:textId="77777777" w:rsidR="00704002" w:rsidRDefault="00704002">
      <w:pPr>
        <w:contextualSpacing/>
        <w:rPr>
          <w:rFonts w:cstheme="minorHAnsi"/>
          <w:sz w:val="24"/>
          <w:szCs w:val="24"/>
          <w:lang w:val="fr-CA"/>
        </w:rPr>
      </w:pPr>
    </w:p>
    <w:p w14:paraId="6A0C231D" w14:textId="77777777" w:rsidR="00FF2D2A" w:rsidRDefault="00FF2D2A" w:rsidP="007739E1">
      <w:pPr>
        <w:contextualSpacing/>
        <w:rPr>
          <w:rFonts w:cstheme="minorHAnsi"/>
          <w:b/>
          <w:sz w:val="24"/>
          <w:szCs w:val="24"/>
          <w:lang w:val="fr-CA"/>
        </w:rPr>
      </w:pPr>
    </w:p>
    <w:p w14:paraId="6EAC1115" w14:textId="77777777" w:rsidR="00FF2D2A" w:rsidRDefault="00FF2D2A" w:rsidP="007739E1">
      <w:pPr>
        <w:contextualSpacing/>
        <w:rPr>
          <w:rFonts w:cstheme="minorHAnsi"/>
          <w:b/>
          <w:sz w:val="24"/>
          <w:szCs w:val="24"/>
          <w:lang w:val="fr-CA"/>
        </w:rPr>
      </w:pPr>
    </w:p>
    <w:p w14:paraId="5E0F2697" w14:textId="77777777" w:rsidR="00600C15" w:rsidRDefault="00600C15" w:rsidP="00AF1783">
      <w:pPr>
        <w:ind w:right="-7"/>
        <w:jc w:val="both"/>
        <w:rPr>
          <w:b/>
          <w:bCs/>
          <w:lang w:val="fr-CA"/>
        </w:rPr>
      </w:pPr>
    </w:p>
    <w:p w14:paraId="2DFE865B" w14:textId="77777777" w:rsidR="00E407D2" w:rsidRPr="00701D75" w:rsidRDefault="00E407D2" w:rsidP="00E407D2">
      <w:pPr>
        <w:ind w:right="-7"/>
        <w:jc w:val="both"/>
        <w:rPr>
          <w:i/>
          <w:iCs/>
          <w:lang w:val="fr-CA"/>
        </w:rPr>
      </w:pPr>
      <w:r w:rsidRPr="00701D75">
        <w:rPr>
          <w:b/>
          <w:bCs/>
          <w:lang w:val="fr-CA"/>
        </w:rPr>
        <w:t>Remarque </w:t>
      </w:r>
      <w:r w:rsidRPr="00701D75">
        <w:rPr>
          <w:lang w:val="fr-CA"/>
        </w:rPr>
        <w:t>: Pour obtenir des renseignements détaillés concernant l’évaluation, le système de notation, les notes accompagnées d’un code administratif (ex. : INC</w:t>
      </w:r>
      <w:r>
        <w:rPr>
          <w:lang w:val="fr-CA"/>
        </w:rPr>
        <w:t xml:space="preserve">, MED), veuillez consulter </w:t>
      </w:r>
      <w:hyperlink r:id="rId8" w:anchor="b16.3" w:history="1">
        <w:r w:rsidRPr="00EB7CD1">
          <w:rPr>
            <w:rStyle w:val="Hyperlink"/>
            <w:lang w:val="fr-CA"/>
          </w:rPr>
          <w:t>http://www.concordia.ca/academics/undergraduate/calendar/current/sec16/16.html#b16.3</w:t>
        </w:r>
      </w:hyperlink>
      <w:r w:rsidRPr="00701D75">
        <w:rPr>
          <w:i/>
          <w:iCs/>
          <w:lang w:val="fr-CA"/>
        </w:rPr>
        <w:t>.</w:t>
      </w:r>
    </w:p>
    <w:p w14:paraId="635FADDF" w14:textId="689E2C89" w:rsidR="008C2E84" w:rsidRPr="008E7A69" w:rsidRDefault="007739E1" w:rsidP="008E7A69">
      <w:pPr>
        <w:keepNext/>
        <w:contextualSpacing/>
        <w:jc w:val="center"/>
        <w:outlineLvl w:val="0"/>
        <w:rPr>
          <w:rFonts w:cstheme="minorHAnsi"/>
          <w:b/>
          <w:sz w:val="24"/>
          <w:szCs w:val="24"/>
          <w:lang w:val="fr-CA"/>
        </w:rPr>
      </w:pPr>
      <w:r w:rsidRPr="007739E1">
        <w:rPr>
          <w:rFonts w:cstheme="minorHAnsi"/>
          <w:b/>
          <w:sz w:val="24"/>
          <w:szCs w:val="24"/>
          <w:lang w:val="fr-CA"/>
        </w:rPr>
        <w:t>Définition du barème (selon les directives départementales)</w:t>
      </w:r>
    </w:p>
    <w:p w14:paraId="14A05823" w14:textId="77777777" w:rsidR="007739E1" w:rsidRDefault="007739E1" w:rsidP="007739E1">
      <w:pPr>
        <w:contextualSpacing/>
        <w:jc w:val="both"/>
        <w:rPr>
          <w:rFonts w:cstheme="minorHAnsi"/>
          <w:sz w:val="24"/>
          <w:szCs w:val="24"/>
          <w:lang w:val="fr-CA"/>
        </w:rPr>
      </w:pPr>
      <w:r w:rsidRPr="00701D75">
        <w:rPr>
          <w:rFonts w:cstheme="minorHAnsi"/>
          <w:b/>
          <w:i/>
          <w:sz w:val="24"/>
          <w:szCs w:val="24"/>
          <w:lang w:val="fr-CA"/>
        </w:rPr>
        <w:t>A = EXCELLENT</w:t>
      </w:r>
      <w:r w:rsidRPr="00701D75">
        <w:rPr>
          <w:rFonts w:cstheme="minorHAnsi"/>
          <w:b/>
          <w:sz w:val="24"/>
          <w:szCs w:val="24"/>
          <w:lang w:val="fr-CA"/>
        </w:rPr>
        <w:t xml:space="preserve"> :</w:t>
      </w:r>
      <w:r w:rsidRPr="007739E1">
        <w:rPr>
          <w:rFonts w:cstheme="minorHAnsi"/>
          <w:sz w:val="24"/>
          <w:szCs w:val="24"/>
          <w:lang w:val="fr-CA"/>
        </w:rPr>
        <w:t xml:space="preserve"> Travail de niveau supérieur qui va au-delà des attentes. Le niveau de langue est plus élevé que celui qui est normalement requis par le cours. Le travail démontre un souci de minutie, d’exhaustivité, de qualité et d’originalité. Il répond de façon claire, concise, méticuleuse et documentée aux questions ou aux problèmes posés.</w:t>
      </w:r>
    </w:p>
    <w:p w14:paraId="645D4E92" w14:textId="77777777" w:rsidR="00AF1783" w:rsidRPr="007739E1" w:rsidRDefault="00AF1783" w:rsidP="007739E1">
      <w:pPr>
        <w:contextualSpacing/>
        <w:jc w:val="both"/>
        <w:rPr>
          <w:rFonts w:cstheme="minorHAnsi"/>
          <w:sz w:val="24"/>
          <w:szCs w:val="24"/>
          <w:lang w:val="fr-CA"/>
        </w:rPr>
      </w:pPr>
    </w:p>
    <w:p w14:paraId="6661FDF8" w14:textId="77777777" w:rsidR="007739E1" w:rsidRDefault="007739E1" w:rsidP="007739E1">
      <w:pPr>
        <w:contextualSpacing/>
        <w:jc w:val="both"/>
        <w:rPr>
          <w:rFonts w:cstheme="minorHAnsi"/>
          <w:sz w:val="24"/>
          <w:szCs w:val="24"/>
          <w:lang w:val="fr-CA"/>
        </w:rPr>
      </w:pPr>
      <w:r w:rsidRPr="00701D75">
        <w:rPr>
          <w:rFonts w:cstheme="minorHAnsi"/>
          <w:b/>
          <w:i/>
          <w:sz w:val="24"/>
          <w:szCs w:val="24"/>
          <w:lang w:val="fr-CA"/>
        </w:rPr>
        <w:t>B =TRÈS BIEN</w:t>
      </w:r>
      <w:r w:rsidRPr="00701D75">
        <w:rPr>
          <w:rFonts w:cstheme="minorHAnsi"/>
          <w:b/>
          <w:sz w:val="24"/>
          <w:szCs w:val="24"/>
          <w:lang w:val="fr-CA"/>
        </w:rPr>
        <w:t xml:space="preserve"> :</w:t>
      </w:r>
      <w:r w:rsidRPr="007739E1">
        <w:rPr>
          <w:rFonts w:cstheme="minorHAnsi"/>
          <w:sz w:val="24"/>
          <w:szCs w:val="24"/>
          <w:lang w:val="fr-CA"/>
        </w:rPr>
        <w:t xml:space="preserve"> Travail meilleur que la moyenne au niveau à la fois du contenu et de la forme. Clair et bien structuré, il répond bien aux attentes, son contenu est approprié, son niveau de langue est de qualité. Il propose une réponse claire et documentée aux</w:t>
      </w:r>
      <w:r>
        <w:rPr>
          <w:rFonts w:cstheme="minorHAnsi"/>
          <w:sz w:val="24"/>
          <w:szCs w:val="24"/>
          <w:lang w:val="fr-CA"/>
        </w:rPr>
        <w:t xml:space="preserve"> </w:t>
      </w:r>
      <w:r w:rsidRPr="007739E1">
        <w:rPr>
          <w:rFonts w:cstheme="minorHAnsi"/>
          <w:sz w:val="24"/>
          <w:szCs w:val="24"/>
          <w:lang w:val="fr-CA"/>
        </w:rPr>
        <w:t>questions ou aux problèmes posés. On n’y retrouve aucune inexactitude ou erreur majeures.</w:t>
      </w:r>
    </w:p>
    <w:p w14:paraId="58590954" w14:textId="77777777" w:rsidR="007739E1" w:rsidRDefault="007739E1" w:rsidP="007739E1">
      <w:pPr>
        <w:contextualSpacing/>
        <w:jc w:val="both"/>
        <w:rPr>
          <w:rFonts w:cstheme="minorHAnsi"/>
          <w:sz w:val="24"/>
          <w:szCs w:val="24"/>
          <w:lang w:val="fr-CA"/>
        </w:rPr>
      </w:pPr>
      <w:r w:rsidRPr="00701D75">
        <w:rPr>
          <w:rFonts w:cstheme="minorHAnsi"/>
          <w:b/>
          <w:i/>
          <w:sz w:val="24"/>
          <w:szCs w:val="24"/>
          <w:lang w:val="fr-CA"/>
        </w:rPr>
        <w:t>C = BIEN</w:t>
      </w:r>
      <w:r w:rsidRPr="00701D75">
        <w:rPr>
          <w:rFonts w:cstheme="minorHAnsi"/>
          <w:b/>
          <w:sz w:val="24"/>
          <w:szCs w:val="24"/>
          <w:lang w:val="fr-CA"/>
        </w:rPr>
        <w:t xml:space="preserve"> :</w:t>
      </w:r>
      <w:r w:rsidRPr="007739E1">
        <w:rPr>
          <w:rFonts w:cstheme="minorHAnsi"/>
          <w:sz w:val="24"/>
          <w:szCs w:val="24"/>
          <w:lang w:val="fr-CA"/>
        </w:rPr>
        <w:t xml:space="preserve"> Travail acceptable qui démontre une compréhension normale de la matière. Sa présentation et son contenu sont satisfaisants, bien qu’on y retrouve certaines faiblesses. Ce travail répond correctement aux questions ou aux problèmes posés mais omet certains éléments. Son niveau de langue est acceptable.</w:t>
      </w:r>
    </w:p>
    <w:p w14:paraId="02400265" w14:textId="77777777" w:rsidR="00AF1783" w:rsidRPr="007739E1" w:rsidRDefault="00AF1783" w:rsidP="007739E1">
      <w:pPr>
        <w:contextualSpacing/>
        <w:jc w:val="both"/>
        <w:rPr>
          <w:rFonts w:cstheme="minorHAnsi"/>
          <w:sz w:val="24"/>
          <w:szCs w:val="24"/>
          <w:lang w:val="fr-CA"/>
        </w:rPr>
      </w:pPr>
    </w:p>
    <w:p w14:paraId="6AC7CD7B" w14:textId="77777777" w:rsidR="007739E1" w:rsidRDefault="007739E1" w:rsidP="007739E1">
      <w:pPr>
        <w:contextualSpacing/>
        <w:jc w:val="both"/>
        <w:rPr>
          <w:rFonts w:cstheme="minorHAnsi"/>
          <w:sz w:val="24"/>
          <w:szCs w:val="24"/>
          <w:lang w:val="fr-CA"/>
        </w:rPr>
      </w:pPr>
      <w:r w:rsidRPr="00701D75">
        <w:rPr>
          <w:rFonts w:cstheme="minorHAnsi"/>
          <w:b/>
          <w:i/>
          <w:sz w:val="24"/>
          <w:szCs w:val="24"/>
          <w:lang w:val="fr-CA"/>
        </w:rPr>
        <w:t>D = FAIBLE</w:t>
      </w:r>
      <w:r w:rsidRPr="00701D75">
        <w:rPr>
          <w:rFonts w:cstheme="minorHAnsi"/>
          <w:b/>
          <w:sz w:val="24"/>
          <w:szCs w:val="24"/>
          <w:lang w:val="fr-CA"/>
        </w:rPr>
        <w:t xml:space="preserve"> :</w:t>
      </w:r>
      <w:r w:rsidRPr="007739E1">
        <w:rPr>
          <w:rFonts w:cstheme="minorHAnsi"/>
          <w:sz w:val="24"/>
          <w:szCs w:val="24"/>
          <w:lang w:val="fr-CA"/>
        </w:rPr>
        <w:t xml:space="preserve"> Travail qui ne démontre qu’une compréhension sommaire de la matière et qui ne répond pas à tous les aspects des questions ou des problèmes posés. Le fond ou la forme sont en partie déficients. Beaucoup d’erreurs se sont glissées dans le travail. Le</w:t>
      </w:r>
      <w:r>
        <w:rPr>
          <w:rFonts w:cstheme="minorHAnsi"/>
          <w:sz w:val="24"/>
          <w:szCs w:val="24"/>
          <w:lang w:val="fr-CA"/>
        </w:rPr>
        <w:t xml:space="preserve"> </w:t>
      </w:r>
      <w:r w:rsidRPr="007739E1">
        <w:rPr>
          <w:rFonts w:cstheme="minorHAnsi"/>
          <w:sz w:val="24"/>
          <w:szCs w:val="24"/>
          <w:lang w:val="fr-CA"/>
        </w:rPr>
        <w:t>niveau de langue est au-dessous de la moyenne.</w:t>
      </w:r>
    </w:p>
    <w:p w14:paraId="6CA88B12" w14:textId="77777777" w:rsidR="00AF1783" w:rsidRPr="007739E1" w:rsidRDefault="00AF1783" w:rsidP="007739E1">
      <w:pPr>
        <w:contextualSpacing/>
        <w:jc w:val="both"/>
        <w:rPr>
          <w:rFonts w:cstheme="minorHAnsi"/>
          <w:sz w:val="24"/>
          <w:szCs w:val="24"/>
          <w:lang w:val="fr-CA"/>
        </w:rPr>
      </w:pPr>
    </w:p>
    <w:p w14:paraId="6AFC9E5B" w14:textId="7853F361" w:rsidR="008E7A69" w:rsidRPr="008E7A69" w:rsidRDefault="007739E1" w:rsidP="008E7A69">
      <w:pPr>
        <w:contextualSpacing/>
        <w:jc w:val="both"/>
        <w:rPr>
          <w:rFonts w:cstheme="minorHAnsi"/>
          <w:sz w:val="24"/>
          <w:szCs w:val="24"/>
          <w:lang w:val="fr-CA"/>
        </w:rPr>
      </w:pPr>
      <w:r w:rsidRPr="00701D75">
        <w:rPr>
          <w:rFonts w:cstheme="minorHAnsi"/>
          <w:b/>
          <w:i/>
          <w:sz w:val="24"/>
          <w:szCs w:val="24"/>
          <w:lang w:val="fr-CA"/>
        </w:rPr>
        <w:t>F = ÉCHEC</w:t>
      </w:r>
      <w:r w:rsidRPr="00701D75">
        <w:rPr>
          <w:rFonts w:cstheme="minorHAnsi"/>
          <w:b/>
          <w:sz w:val="24"/>
          <w:szCs w:val="24"/>
          <w:lang w:val="fr-CA"/>
        </w:rPr>
        <w:t xml:space="preserve"> :</w:t>
      </w:r>
      <w:r w:rsidRPr="007739E1">
        <w:rPr>
          <w:rFonts w:cstheme="minorHAnsi"/>
          <w:sz w:val="24"/>
          <w:szCs w:val="24"/>
          <w:lang w:val="fr-CA"/>
        </w:rPr>
        <w:t xml:space="preserve"> Travail qui démontre une compréhension insuffisante de la matière. Le travail comporte de nombreuses et graves erreurs tant dans le contenu que la forme et fait preuve de lacunes linguistiques, argumentatives ou bibliographiques importantes. Le niveau de langue est gravement déficient. Le travail n’est pas de niveau universitaire.</w:t>
      </w:r>
    </w:p>
    <w:p w14:paraId="4A55615A" w14:textId="77777777" w:rsidR="008E7A69" w:rsidRDefault="008E7A69" w:rsidP="005A54B8">
      <w:pPr>
        <w:contextualSpacing/>
        <w:outlineLvl w:val="0"/>
        <w:rPr>
          <w:rFonts w:cstheme="minorHAnsi"/>
          <w:b/>
          <w:sz w:val="24"/>
          <w:szCs w:val="24"/>
          <w:lang w:val="fr-CA"/>
        </w:rPr>
      </w:pPr>
    </w:p>
    <w:p w14:paraId="0461BE56" w14:textId="5E0ED0CF" w:rsidR="005A54B8" w:rsidRPr="005A54B8" w:rsidRDefault="00AF630A" w:rsidP="005A54B8">
      <w:pPr>
        <w:contextualSpacing/>
        <w:outlineLvl w:val="0"/>
        <w:rPr>
          <w:rFonts w:cstheme="minorHAnsi"/>
          <w:sz w:val="24"/>
          <w:szCs w:val="24"/>
          <w:lang w:val="fr-CA"/>
        </w:rPr>
      </w:pPr>
      <w:r w:rsidRPr="00AF630A">
        <w:rPr>
          <w:rFonts w:cstheme="minorHAnsi"/>
          <w:b/>
          <w:sz w:val="24"/>
          <w:szCs w:val="24"/>
          <w:lang w:val="fr-CA"/>
        </w:rPr>
        <w:t>CALENDRIER</w:t>
      </w:r>
    </w:p>
    <w:tbl>
      <w:tblPr>
        <w:tblW w:w="9496"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5"/>
        <w:gridCol w:w="8081"/>
      </w:tblGrid>
      <w:tr w:rsidR="002A604D" w:rsidRPr="00611585" w14:paraId="4C15CE1C" w14:textId="77777777" w:rsidTr="002A604D">
        <w:tc>
          <w:tcPr>
            <w:tcW w:w="1415" w:type="dxa"/>
          </w:tcPr>
          <w:p w14:paraId="34CFA0EA" w14:textId="375F02EB" w:rsidR="002A604D" w:rsidRDefault="002A604D" w:rsidP="00BA7D6F">
            <w:pPr>
              <w:pStyle w:val="Title"/>
              <w:jc w:val="left"/>
              <w:rPr>
                <w:rFonts w:asciiTheme="minorHAnsi" w:hAnsiTheme="minorHAnsi"/>
                <w:sz w:val="24"/>
                <w:u w:val="none"/>
                <w:lang w:val="fr-CA"/>
              </w:rPr>
            </w:pPr>
            <w:r w:rsidRPr="003D2373">
              <w:rPr>
                <w:rFonts w:asciiTheme="minorHAnsi" w:hAnsiTheme="minorHAnsi"/>
                <w:sz w:val="24"/>
                <w:u w:val="none"/>
                <w:lang w:val="fr-CA"/>
              </w:rPr>
              <w:t>Cours 1</w:t>
            </w:r>
          </w:p>
          <w:p w14:paraId="3FFC83E6" w14:textId="1371BA22" w:rsidR="00611585" w:rsidRPr="003D2373" w:rsidRDefault="00611585" w:rsidP="00BA7D6F">
            <w:pPr>
              <w:pStyle w:val="Title"/>
              <w:jc w:val="left"/>
              <w:rPr>
                <w:rFonts w:asciiTheme="minorHAnsi" w:hAnsiTheme="minorHAnsi"/>
                <w:sz w:val="24"/>
                <w:u w:val="none"/>
                <w:lang w:val="fr-CA"/>
              </w:rPr>
            </w:pPr>
            <w:r>
              <w:rPr>
                <w:rFonts w:asciiTheme="minorHAnsi" w:hAnsiTheme="minorHAnsi"/>
                <w:sz w:val="24"/>
                <w:u w:val="none"/>
                <w:lang w:val="fr-CA"/>
              </w:rPr>
              <w:t xml:space="preserve">13 janvier </w:t>
            </w:r>
          </w:p>
          <w:p w14:paraId="1C5D0947" w14:textId="0A32ED29" w:rsidR="002A604D" w:rsidRPr="005A54B8" w:rsidRDefault="002A604D" w:rsidP="00BA7D6F">
            <w:pPr>
              <w:pStyle w:val="Title"/>
              <w:jc w:val="left"/>
              <w:rPr>
                <w:rFonts w:asciiTheme="minorHAnsi" w:hAnsiTheme="minorHAnsi"/>
                <w:i/>
                <w:sz w:val="24"/>
                <w:u w:val="none"/>
                <w:lang w:val="fr-CA"/>
              </w:rPr>
            </w:pPr>
          </w:p>
        </w:tc>
        <w:tc>
          <w:tcPr>
            <w:tcW w:w="8081" w:type="dxa"/>
          </w:tcPr>
          <w:p w14:paraId="38399B38" w14:textId="77777777" w:rsidR="002A604D" w:rsidRPr="005A54B8" w:rsidRDefault="002A604D" w:rsidP="00BA7D6F">
            <w:pPr>
              <w:pStyle w:val="Title"/>
              <w:jc w:val="left"/>
              <w:rPr>
                <w:rFonts w:asciiTheme="minorHAnsi" w:hAnsiTheme="minorHAnsi"/>
                <w:sz w:val="24"/>
                <w:u w:val="none"/>
                <w:lang w:val="fr-CA"/>
              </w:rPr>
            </w:pPr>
            <w:r w:rsidRPr="005A54B8">
              <w:rPr>
                <w:rFonts w:asciiTheme="minorHAnsi" w:hAnsiTheme="minorHAnsi"/>
                <w:sz w:val="24"/>
                <w:u w:val="none"/>
                <w:lang w:val="fr-CA"/>
              </w:rPr>
              <w:t>Présentation du cours : plan de cours, méthode de travail, activités pédagogiques, évaluation</w:t>
            </w:r>
          </w:p>
          <w:p w14:paraId="1504968D" w14:textId="77777777" w:rsidR="002A604D" w:rsidRPr="005A54B8" w:rsidRDefault="002A604D" w:rsidP="00BA7D6F">
            <w:pPr>
              <w:pStyle w:val="Title"/>
              <w:jc w:val="left"/>
              <w:rPr>
                <w:rFonts w:asciiTheme="minorHAnsi" w:hAnsiTheme="minorHAnsi"/>
                <w:bCs/>
                <w:iCs/>
                <w:sz w:val="24"/>
                <w:u w:val="none"/>
                <w:lang w:val="fr-CA"/>
              </w:rPr>
            </w:pPr>
            <w:r w:rsidRPr="005A54B8">
              <w:rPr>
                <w:rFonts w:asciiTheme="minorHAnsi" w:hAnsiTheme="minorHAnsi"/>
                <w:sz w:val="24"/>
                <w:u w:val="none"/>
                <w:lang w:val="fr-CA"/>
              </w:rPr>
              <w:t>Évaluation des besoins et acquis (expression orale : se présenter)</w:t>
            </w:r>
          </w:p>
        </w:tc>
      </w:tr>
      <w:tr w:rsidR="002A604D" w:rsidRPr="00611585" w14:paraId="1700D59B" w14:textId="77777777" w:rsidTr="002A604D">
        <w:tc>
          <w:tcPr>
            <w:tcW w:w="1415" w:type="dxa"/>
          </w:tcPr>
          <w:p w14:paraId="7B90DEDC" w14:textId="6209E567" w:rsidR="002A604D" w:rsidRDefault="002A604D" w:rsidP="00BA7D6F">
            <w:pPr>
              <w:pStyle w:val="Title"/>
              <w:jc w:val="left"/>
              <w:rPr>
                <w:rFonts w:asciiTheme="minorHAnsi" w:hAnsiTheme="minorHAnsi"/>
                <w:sz w:val="24"/>
                <w:u w:val="none"/>
                <w:lang w:val="fr-CA"/>
              </w:rPr>
            </w:pPr>
            <w:r w:rsidRPr="003D2373">
              <w:rPr>
                <w:rFonts w:asciiTheme="minorHAnsi" w:hAnsiTheme="minorHAnsi"/>
                <w:sz w:val="24"/>
                <w:u w:val="none"/>
                <w:lang w:val="fr-CA"/>
              </w:rPr>
              <w:t>Cours 2</w:t>
            </w:r>
          </w:p>
          <w:p w14:paraId="30B28E44" w14:textId="343B4C1B" w:rsidR="00611585" w:rsidRPr="003D2373" w:rsidRDefault="00611585" w:rsidP="00BA7D6F">
            <w:pPr>
              <w:pStyle w:val="Title"/>
              <w:jc w:val="left"/>
              <w:rPr>
                <w:rFonts w:asciiTheme="minorHAnsi" w:hAnsiTheme="minorHAnsi"/>
                <w:sz w:val="24"/>
                <w:u w:val="none"/>
                <w:lang w:val="fr-CA"/>
              </w:rPr>
            </w:pPr>
            <w:r>
              <w:rPr>
                <w:rFonts w:asciiTheme="minorHAnsi" w:hAnsiTheme="minorHAnsi"/>
                <w:sz w:val="24"/>
                <w:u w:val="none"/>
                <w:lang w:val="fr-CA"/>
              </w:rPr>
              <w:t xml:space="preserve">20 </w:t>
            </w:r>
            <w:r>
              <w:rPr>
                <w:rFonts w:asciiTheme="minorHAnsi" w:hAnsiTheme="minorHAnsi"/>
                <w:sz w:val="24"/>
                <w:u w:val="none"/>
                <w:lang w:val="fr-CA"/>
              </w:rPr>
              <w:t>janvier</w:t>
            </w:r>
          </w:p>
          <w:p w14:paraId="7FC2A431" w14:textId="5EC0EEBF" w:rsidR="002A604D" w:rsidRPr="005A54B8" w:rsidRDefault="002A604D" w:rsidP="00BA7D6F">
            <w:pPr>
              <w:pStyle w:val="Title"/>
              <w:jc w:val="left"/>
              <w:rPr>
                <w:rFonts w:asciiTheme="minorHAnsi" w:hAnsiTheme="minorHAnsi"/>
                <w:i/>
                <w:sz w:val="24"/>
                <w:u w:val="none"/>
                <w:lang w:val="fr-CA"/>
              </w:rPr>
            </w:pPr>
          </w:p>
        </w:tc>
        <w:tc>
          <w:tcPr>
            <w:tcW w:w="8081" w:type="dxa"/>
          </w:tcPr>
          <w:p w14:paraId="6921D8D2" w14:textId="3D069522" w:rsidR="002A604D" w:rsidRPr="005A54B8" w:rsidRDefault="002A604D" w:rsidP="00BA7D6F">
            <w:pPr>
              <w:pStyle w:val="Title"/>
              <w:jc w:val="left"/>
              <w:rPr>
                <w:rFonts w:asciiTheme="minorHAnsi" w:hAnsiTheme="minorHAnsi"/>
                <w:bCs/>
                <w:iCs/>
                <w:sz w:val="24"/>
                <w:u w:val="none"/>
                <w:lang w:val="fr-CA"/>
              </w:rPr>
            </w:pPr>
            <w:r w:rsidRPr="005A54B8">
              <w:rPr>
                <w:rFonts w:asciiTheme="minorHAnsi" w:hAnsiTheme="minorHAnsi"/>
                <w:bCs/>
                <w:sz w:val="24"/>
                <w:u w:val="none"/>
                <w:lang w:val="fr-CA"/>
              </w:rPr>
              <w:t>Fondements de la communication</w:t>
            </w:r>
            <w:r>
              <w:rPr>
                <w:rFonts w:asciiTheme="minorHAnsi" w:hAnsiTheme="minorHAnsi"/>
                <w:bCs/>
                <w:sz w:val="24"/>
                <w:u w:val="none"/>
                <w:lang w:val="fr-CA"/>
              </w:rPr>
              <w:t> : d</w:t>
            </w:r>
            <w:r w:rsidRPr="005A54B8">
              <w:rPr>
                <w:rFonts w:asciiTheme="minorHAnsi" w:hAnsiTheme="minorHAnsi"/>
                <w:bCs/>
                <w:sz w:val="24"/>
                <w:u w:val="none"/>
                <w:lang w:val="fr-CA"/>
              </w:rPr>
              <w:t>éfinition, facteurs et fonctions du discours</w:t>
            </w:r>
            <w:r w:rsidRPr="005A54B8">
              <w:rPr>
                <w:rFonts w:asciiTheme="minorHAnsi" w:hAnsiTheme="minorHAnsi"/>
                <w:bCs/>
                <w:iCs/>
                <w:sz w:val="24"/>
                <w:u w:val="none"/>
                <w:lang w:val="fr-CA"/>
              </w:rPr>
              <w:t xml:space="preserve">. </w:t>
            </w:r>
          </w:p>
          <w:p w14:paraId="5287D537" w14:textId="77777777" w:rsidR="002A604D" w:rsidRPr="005A54B8" w:rsidRDefault="002A604D" w:rsidP="00BA7D6F">
            <w:pPr>
              <w:pStyle w:val="Title"/>
              <w:jc w:val="left"/>
              <w:rPr>
                <w:rFonts w:asciiTheme="minorHAnsi" w:hAnsiTheme="minorHAnsi"/>
                <w:bCs/>
                <w:iCs/>
                <w:sz w:val="24"/>
                <w:u w:val="none"/>
                <w:lang w:val="fr-CA"/>
              </w:rPr>
            </w:pPr>
            <w:r w:rsidRPr="005A54B8">
              <w:rPr>
                <w:rFonts w:asciiTheme="minorHAnsi" w:hAnsiTheme="minorHAnsi"/>
                <w:bCs/>
                <w:sz w:val="24"/>
                <w:u w:val="none"/>
                <w:lang w:val="fr-CA"/>
              </w:rPr>
              <w:t>Rapporter des événements </w:t>
            </w:r>
            <w:r w:rsidRPr="005A54B8">
              <w:rPr>
                <w:rFonts w:asciiTheme="minorHAnsi" w:hAnsiTheme="minorHAnsi"/>
                <w:bCs/>
                <w:iCs/>
                <w:sz w:val="24"/>
                <w:u w:val="none"/>
                <w:lang w:val="fr-CA"/>
              </w:rPr>
              <w:t>: rapporter des faits; rapporter des propos entendus; évoquer le passé</w:t>
            </w:r>
          </w:p>
        </w:tc>
      </w:tr>
      <w:tr w:rsidR="002A604D" w:rsidRPr="00611585" w14:paraId="4503E9BB" w14:textId="77777777" w:rsidTr="002A604D">
        <w:tc>
          <w:tcPr>
            <w:tcW w:w="1415" w:type="dxa"/>
          </w:tcPr>
          <w:p w14:paraId="160F5442" w14:textId="61E36420" w:rsidR="002A604D" w:rsidRDefault="002A604D" w:rsidP="00BA7D6F">
            <w:pPr>
              <w:pStyle w:val="Title"/>
              <w:tabs>
                <w:tab w:val="right" w:pos="9406"/>
              </w:tabs>
              <w:jc w:val="left"/>
              <w:rPr>
                <w:rFonts w:asciiTheme="minorHAnsi" w:hAnsiTheme="minorHAnsi"/>
                <w:sz w:val="24"/>
                <w:u w:val="none"/>
                <w:lang w:val="fr-CA"/>
              </w:rPr>
            </w:pPr>
            <w:r w:rsidRPr="003D2373">
              <w:rPr>
                <w:rFonts w:asciiTheme="minorHAnsi" w:hAnsiTheme="minorHAnsi"/>
                <w:sz w:val="24"/>
                <w:u w:val="none"/>
                <w:lang w:val="fr-CA"/>
              </w:rPr>
              <w:t>Cours 3</w:t>
            </w:r>
          </w:p>
          <w:p w14:paraId="6B8501EE" w14:textId="55E85470" w:rsidR="00611585" w:rsidRPr="003D2373" w:rsidRDefault="00611585" w:rsidP="00BA7D6F">
            <w:pPr>
              <w:pStyle w:val="Title"/>
              <w:tabs>
                <w:tab w:val="right" w:pos="9406"/>
              </w:tabs>
              <w:jc w:val="left"/>
              <w:rPr>
                <w:rFonts w:asciiTheme="minorHAnsi" w:hAnsiTheme="minorHAnsi"/>
                <w:sz w:val="24"/>
                <w:u w:val="none"/>
                <w:lang w:val="fr-CA"/>
              </w:rPr>
            </w:pPr>
            <w:r>
              <w:rPr>
                <w:rFonts w:asciiTheme="minorHAnsi" w:hAnsiTheme="minorHAnsi"/>
                <w:sz w:val="24"/>
                <w:u w:val="none"/>
                <w:lang w:val="fr-CA"/>
              </w:rPr>
              <w:t xml:space="preserve">27 </w:t>
            </w:r>
            <w:r>
              <w:rPr>
                <w:rFonts w:asciiTheme="minorHAnsi" w:hAnsiTheme="minorHAnsi"/>
                <w:sz w:val="24"/>
                <w:u w:val="none"/>
                <w:lang w:val="fr-CA"/>
              </w:rPr>
              <w:t>janvier</w:t>
            </w:r>
          </w:p>
          <w:p w14:paraId="65201D40" w14:textId="0AC5B94B" w:rsidR="002A604D" w:rsidRPr="005A54B8" w:rsidRDefault="002A604D" w:rsidP="00BA7D6F">
            <w:pPr>
              <w:pStyle w:val="Title"/>
              <w:tabs>
                <w:tab w:val="right" w:pos="9406"/>
              </w:tabs>
              <w:jc w:val="left"/>
              <w:rPr>
                <w:rFonts w:asciiTheme="minorHAnsi" w:hAnsiTheme="minorHAnsi"/>
                <w:i/>
                <w:sz w:val="24"/>
                <w:u w:val="none"/>
                <w:lang w:val="fr-CA"/>
              </w:rPr>
            </w:pPr>
          </w:p>
        </w:tc>
        <w:tc>
          <w:tcPr>
            <w:tcW w:w="8081" w:type="dxa"/>
          </w:tcPr>
          <w:p w14:paraId="025A6CE8" w14:textId="77777777" w:rsidR="002A604D" w:rsidRDefault="002A604D" w:rsidP="00BA7D6F">
            <w:pPr>
              <w:pStyle w:val="Title"/>
              <w:jc w:val="left"/>
              <w:rPr>
                <w:rFonts w:asciiTheme="minorHAnsi" w:hAnsiTheme="minorHAnsi"/>
                <w:bCs/>
                <w:i/>
                <w:iCs/>
                <w:sz w:val="24"/>
                <w:u w:val="none"/>
                <w:lang w:val="fr-CA"/>
              </w:rPr>
            </w:pPr>
            <w:r w:rsidRPr="005A54B8">
              <w:rPr>
                <w:rFonts w:asciiTheme="minorHAnsi" w:hAnsiTheme="minorHAnsi"/>
                <w:bCs/>
                <w:sz w:val="24"/>
                <w:u w:val="none"/>
                <w:lang w:val="fr-CA"/>
              </w:rPr>
              <w:t>Rapporter des événements (</w:t>
            </w:r>
            <w:r w:rsidRPr="005A54B8">
              <w:rPr>
                <w:rFonts w:asciiTheme="minorHAnsi" w:hAnsiTheme="minorHAnsi"/>
                <w:bCs/>
                <w:iCs/>
                <w:sz w:val="24"/>
                <w:u w:val="none"/>
                <w:lang w:val="fr-CA"/>
              </w:rPr>
              <w:t>suite)</w:t>
            </w:r>
            <w:r w:rsidRPr="005A54B8">
              <w:rPr>
                <w:rFonts w:asciiTheme="minorHAnsi" w:hAnsiTheme="minorHAnsi"/>
                <w:bCs/>
                <w:i/>
                <w:iCs/>
                <w:sz w:val="24"/>
                <w:u w:val="none"/>
                <w:lang w:val="fr-CA"/>
              </w:rPr>
              <w:t xml:space="preserve"> </w:t>
            </w:r>
          </w:p>
          <w:p w14:paraId="1C0EFFB6" w14:textId="5D43EB7B" w:rsidR="002A604D" w:rsidRPr="005A54B8" w:rsidRDefault="002A604D" w:rsidP="005A54B8">
            <w:pPr>
              <w:pStyle w:val="Title"/>
              <w:jc w:val="left"/>
              <w:rPr>
                <w:rFonts w:asciiTheme="minorHAnsi" w:hAnsiTheme="minorHAnsi"/>
                <w:b/>
                <w:bCs/>
                <w:iCs/>
                <w:sz w:val="24"/>
                <w:u w:val="none"/>
                <w:lang w:val="fr-CA"/>
              </w:rPr>
            </w:pPr>
            <w:r w:rsidRPr="005A54B8">
              <w:rPr>
                <w:rFonts w:asciiTheme="minorHAnsi" w:hAnsiTheme="minorHAnsi"/>
                <w:b/>
                <w:bCs/>
                <w:iCs/>
                <w:sz w:val="24"/>
                <w:u w:val="none"/>
                <w:lang w:val="fr-CA"/>
              </w:rPr>
              <w:t>Journal d’écoute – Entrée 1</w:t>
            </w:r>
          </w:p>
        </w:tc>
      </w:tr>
      <w:tr w:rsidR="002A604D" w:rsidRPr="00611585" w14:paraId="7E725364" w14:textId="77777777" w:rsidTr="002A604D">
        <w:tc>
          <w:tcPr>
            <w:tcW w:w="1415" w:type="dxa"/>
          </w:tcPr>
          <w:p w14:paraId="422A9542" w14:textId="4CFC24E1" w:rsidR="002A604D" w:rsidRDefault="002A604D" w:rsidP="00BA7D6F">
            <w:pPr>
              <w:pStyle w:val="Title"/>
              <w:jc w:val="left"/>
              <w:rPr>
                <w:rFonts w:asciiTheme="minorHAnsi" w:hAnsiTheme="minorHAnsi"/>
                <w:sz w:val="24"/>
                <w:u w:val="none"/>
                <w:lang w:val="fr-CA"/>
              </w:rPr>
            </w:pPr>
            <w:r w:rsidRPr="003D2373">
              <w:rPr>
                <w:rFonts w:asciiTheme="minorHAnsi" w:hAnsiTheme="minorHAnsi"/>
                <w:sz w:val="24"/>
                <w:u w:val="none"/>
                <w:lang w:val="fr-CA"/>
              </w:rPr>
              <w:t>Cours 4</w:t>
            </w:r>
          </w:p>
          <w:p w14:paraId="001F9D90" w14:textId="78F52E1D" w:rsidR="00611585" w:rsidRPr="003D2373" w:rsidRDefault="00611585" w:rsidP="00BA7D6F">
            <w:pPr>
              <w:pStyle w:val="Title"/>
              <w:jc w:val="left"/>
              <w:rPr>
                <w:rFonts w:asciiTheme="minorHAnsi" w:hAnsiTheme="minorHAnsi"/>
                <w:sz w:val="24"/>
                <w:u w:val="none"/>
                <w:lang w:val="fr-CA"/>
              </w:rPr>
            </w:pPr>
            <w:r>
              <w:rPr>
                <w:rFonts w:asciiTheme="minorHAnsi" w:hAnsiTheme="minorHAnsi"/>
                <w:sz w:val="24"/>
                <w:u w:val="none"/>
                <w:lang w:val="fr-CA"/>
              </w:rPr>
              <w:t xml:space="preserve">3 février </w:t>
            </w:r>
          </w:p>
          <w:p w14:paraId="76ACD526" w14:textId="50A13317" w:rsidR="002A604D" w:rsidRPr="005A54B8" w:rsidRDefault="002A604D" w:rsidP="00BA7D6F">
            <w:pPr>
              <w:pStyle w:val="Title"/>
              <w:jc w:val="left"/>
              <w:rPr>
                <w:rFonts w:asciiTheme="minorHAnsi" w:hAnsiTheme="minorHAnsi"/>
                <w:b/>
                <w:i/>
                <w:sz w:val="24"/>
                <w:u w:val="none"/>
                <w:lang w:val="fr-CA"/>
              </w:rPr>
            </w:pPr>
          </w:p>
        </w:tc>
        <w:tc>
          <w:tcPr>
            <w:tcW w:w="8081" w:type="dxa"/>
          </w:tcPr>
          <w:p w14:paraId="5F79FA47" w14:textId="77777777" w:rsidR="002A604D" w:rsidRPr="005A54B8" w:rsidRDefault="002A604D" w:rsidP="00BA7D6F">
            <w:pPr>
              <w:pStyle w:val="Title"/>
              <w:jc w:val="left"/>
              <w:rPr>
                <w:rFonts w:asciiTheme="minorHAnsi" w:hAnsiTheme="minorHAnsi"/>
                <w:sz w:val="24"/>
                <w:u w:val="none"/>
                <w:lang w:val="fr-CA"/>
              </w:rPr>
            </w:pPr>
            <w:r w:rsidRPr="005A54B8">
              <w:rPr>
                <w:rFonts w:asciiTheme="minorHAnsi" w:hAnsiTheme="minorHAnsi"/>
                <w:bCs/>
                <w:sz w:val="24"/>
                <w:u w:val="none"/>
                <w:lang w:val="fr-CA"/>
              </w:rPr>
              <w:t>Exposer une situation : fixer des préalables; évaluer des quantités; exposer</w:t>
            </w:r>
            <w:r w:rsidRPr="005A54B8">
              <w:rPr>
                <w:rFonts w:asciiTheme="minorHAnsi" w:hAnsiTheme="minorHAnsi"/>
                <w:sz w:val="24"/>
                <w:u w:val="none"/>
                <w:lang w:val="fr-CA"/>
              </w:rPr>
              <w:t xml:space="preserve"> des faits simultanés</w:t>
            </w:r>
          </w:p>
        </w:tc>
      </w:tr>
      <w:tr w:rsidR="002A604D" w:rsidRPr="00611585" w14:paraId="6D6FFA99" w14:textId="77777777" w:rsidTr="002A604D">
        <w:tc>
          <w:tcPr>
            <w:tcW w:w="1415" w:type="dxa"/>
          </w:tcPr>
          <w:p w14:paraId="02F6319F" w14:textId="77777777" w:rsidR="002A604D" w:rsidRPr="003D2373" w:rsidRDefault="002A604D" w:rsidP="00BA7D6F">
            <w:pPr>
              <w:pStyle w:val="Title"/>
              <w:jc w:val="left"/>
              <w:rPr>
                <w:rFonts w:asciiTheme="minorHAnsi" w:hAnsiTheme="minorHAnsi"/>
                <w:sz w:val="24"/>
                <w:u w:val="none"/>
                <w:lang w:val="fr-CA"/>
              </w:rPr>
            </w:pPr>
            <w:r w:rsidRPr="003D2373">
              <w:rPr>
                <w:rFonts w:asciiTheme="minorHAnsi" w:hAnsiTheme="minorHAnsi"/>
                <w:sz w:val="24"/>
                <w:u w:val="none"/>
                <w:lang w:val="fr-CA"/>
              </w:rPr>
              <w:t>Cours 5</w:t>
            </w:r>
          </w:p>
          <w:p w14:paraId="39DA51D7" w14:textId="4994D991" w:rsidR="002A604D" w:rsidRPr="005A54B8" w:rsidRDefault="00611585" w:rsidP="00BA7D6F">
            <w:pPr>
              <w:pStyle w:val="Title"/>
              <w:jc w:val="left"/>
              <w:rPr>
                <w:rFonts w:asciiTheme="minorHAnsi" w:hAnsiTheme="minorHAnsi"/>
                <w:b/>
                <w:i/>
                <w:sz w:val="24"/>
                <w:u w:val="none"/>
                <w:lang w:val="fr-CA"/>
              </w:rPr>
            </w:pPr>
            <w:r w:rsidRPr="00611585">
              <w:rPr>
                <w:rFonts w:asciiTheme="minorHAnsi" w:hAnsiTheme="minorHAnsi"/>
                <w:sz w:val="24"/>
                <w:u w:val="none"/>
                <w:lang w:val="fr-CA"/>
              </w:rPr>
              <w:t>10</w:t>
            </w:r>
            <w:r>
              <w:rPr>
                <w:rFonts w:asciiTheme="minorHAnsi" w:hAnsiTheme="minorHAnsi"/>
                <w:b/>
                <w:i/>
                <w:sz w:val="24"/>
                <w:u w:val="none"/>
                <w:lang w:val="fr-CA"/>
              </w:rPr>
              <w:t xml:space="preserve"> </w:t>
            </w:r>
            <w:r>
              <w:rPr>
                <w:rFonts w:asciiTheme="minorHAnsi" w:hAnsiTheme="minorHAnsi"/>
                <w:sz w:val="24"/>
                <w:u w:val="none"/>
                <w:lang w:val="fr-CA"/>
              </w:rPr>
              <w:t>février</w:t>
            </w:r>
          </w:p>
        </w:tc>
        <w:tc>
          <w:tcPr>
            <w:tcW w:w="8081" w:type="dxa"/>
          </w:tcPr>
          <w:p w14:paraId="56EA4301" w14:textId="77777777" w:rsidR="002A604D" w:rsidRDefault="002A604D" w:rsidP="00BA7D6F">
            <w:pPr>
              <w:pStyle w:val="Title"/>
              <w:jc w:val="left"/>
              <w:rPr>
                <w:rFonts w:asciiTheme="minorHAnsi" w:hAnsiTheme="minorHAnsi"/>
                <w:bCs/>
                <w:i/>
                <w:iCs/>
                <w:sz w:val="24"/>
                <w:u w:val="none"/>
                <w:lang w:val="fr-CA"/>
              </w:rPr>
            </w:pPr>
            <w:r w:rsidRPr="005A54B8">
              <w:rPr>
                <w:rFonts w:asciiTheme="minorHAnsi" w:hAnsiTheme="minorHAnsi"/>
                <w:bCs/>
                <w:sz w:val="24"/>
                <w:u w:val="none"/>
                <w:lang w:val="fr-CA"/>
              </w:rPr>
              <w:t>Exposer une situation (suite)</w:t>
            </w:r>
            <w:r w:rsidRPr="005A54B8">
              <w:rPr>
                <w:rFonts w:asciiTheme="minorHAnsi" w:hAnsiTheme="minorHAnsi"/>
                <w:bCs/>
                <w:i/>
                <w:iCs/>
                <w:sz w:val="24"/>
                <w:u w:val="none"/>
                <w:lang w:val="fr-CA"/>
              </w:rPr>
              <w:t xml:space="preserve"> </w:t>
            </w:r>
          </w:p>
          <w:p w14:paraId="07827DFA" w14:textId="028BD7C1" w:rsidR="002A604D" w:rsidRPr="005A54B8" w:rsidRDefault="002A604D" w:rsidP="005A54B8">
            <w:pPr>
              <w:pStyle w:val="Title"/>
              <w:jc w:val="left"/>
              <w:rPr>
                <w:rFonts w:asciiTheme="minorHAnsi" w:hAnsiTheme="minorHAnsi"/>
                <w:b/>
                <w:bCs/>
                <w:iCs/>
                <w:sz w:val="24"/>
                <w:u w:val="none"/>
                <w:lang w:val="fr-CA"/>
              </w:rPr>
            </w:pPr>
            <w:r w:rsidRPr="005A54B8">
              <w:rPr>
                <w:rFonts w:asciiTheme="minorHAnsi" w:hAnsiTheme="minorHAnsi"/>
                <w:b/>
                <w:bCs/>
                <w:iCs/>
                <w:sz w:val="24"/>
                <w:u w:val="none"/>
                <w:lang w:val="fr-CA"/>
              </w:rPr>
              <w:t>Journal d’écoute – Entrée 2</w:t>
            </w:r>
          </w:p>
        </w:tc>
      </w:tr>
      <w:tr w:rsidR="002A604D" w:rsidRPr="005A54B8" w14:paraId="302E5691" w14:textId="77777777" w:rsidTr="002A604D">
        <w:tc>
          <w:tcPr>
            <w:tcW w:w="1415" w:type="dxa"/>
          </w:tcPr>
          <w:p w14:paraId="7BEDB01F" w14:textId="366B8DFA" w:rsidR="002A604D" w:rsidRDefault="002A604D" w:rsidP="00BA7D6F">
            <w:pPr>
              <w:pStyle w:val="Title"/>
              <w:jc w:val="left"/>
              <w:rPr>
                <w:rFonts w:asciiTheme="minorHAnsi" w:hAnsiTheme="minorHAnsi"/>
                <w:sz w:val="24"/>
                <w:u w:val="none"/>
                <w:lang w:val="fr-CA"/>
              </w:rPr>
            </w:pPr>
            <w:r w:rsidRPr="003D2373">
              <w:rPr>
                <w:rFonts w:asciiTheme="minorHAnsi" w:hAnsiTheme="minorHAnsi"/>
                <w:sz w:val="24"/>
                <w:u w:val="none"/>
                <w:lang w:val="fr-CA"/>
              </w:rPr>
              <w:t>Cours 6</w:t>
            </w:r>
          </w:p>
          <w:p w14:paraId="573287C9" w14:textId="61E4A872" w:rsidR="00611585" w:rsidRPr="003D2373" w:rsidRDefault="00611585" w:rsidP="00BA7D6F">
            <w:pPr>
              <w:pStyle w:val="Title"/>
              <w:jc w:val="left"/>
              <w:rPr>
                <w:rFonts w:asciiTheme="minorHAnsi" w:hAnsiTheme="minorHAnsi"/>
                <w:sz w:val="24"/>
                <w:u w:val="none"/>
                <w:lang w:val="fr-CA"/>
              </w:rPr>
            </w:pPr>
            <w:r>
              <w:rPr>
                <w:rFonts w:asciiTheme="minorHAnsi" w:hAnsiTheme="minorHAnsi"/>
                <w:sz w:val="24"/>
                <w:u w:val="none"/>
                <w:lang w:val="fr-CA"/>
              </w:rPr>
              <w:t xml:space="preserve">17 </w:t>
            </w:r>
            <w:r>
              <w:rPr>
                <w:rFonts w:asciiTheme="minorHAnsi" w:hAnsiTheme="minorHAnsi"/>
                <w:sz w:val="24"/>
                <w:u w:val="none"/>
                <w:lang w:val="fr-CA"/>
              </w:rPr>
              <w:t>février</w:t>
            </w:r>
          </w:p>
          <w:p w14:paraId="688A8EB8" w14:textId="49E0BB43" w:rsidR="002A604D" w:rsidRPr="005A54B8" w:rsidRDefault="002A604D" w:rsidP="00BA7D6F">
            <w:pPr>
              <w:pStyle w:val="Title"/>
              <w:jc w:val="left"/>
              <w:rPr>
                <w:rFonts w:asciiTheme="minorHAnsi" w:hAnsiTheme="minorHAnsi"/>
                <w:b/>
                <w:i/>
                <w:sz w:val="24"/>
                <w:u w:val="none"/>
                <w:lang w:val="fr-CA"/>
              </w:rPr>
            </w:pPr>
          </w:p>
        </w:tc>
        <w:tc>
          <w:tcPr>
            <w:tcW w:w="8081" w:type="dxa"/>
          </w:tcPr>
          <w:p w14:paraId="7815F843" w14:textId="77777777" w:rsidR="002A604D" w:rsidRDefault="002A604D" w:rsidP="00BA7D6F">
            <w:pPr>
              <w:pStyle w:val="Title"/>
              <w:jc w:val="left"/>
              <w:rPr>
                <w:rFonts w:asciiTheme="minorHAnsi" w:hAnsiTheme="minorHAnsi"/>
                <w:sz w:val="24"/>
                <w:u w:val="none"/>
                <w:lang w:val="fr-CA"/>
              </w:rPr>
            </w:pPr>
            <w:r w:rsidRPr="005A54B8">
              <w:rPr>
                <w:rFonts w:asciiTheme="minorHAnsi" w:hAnsiTheme="minorHAnsi"/>
                <w:sz w:val="24"/>
                <w:u w:val="none"/>
                <w:lang w:val="fr-CA"/>
              </w:rPr>
              <w:t>Imaginer les choses autrement :</w:t>
            </w:r>
            <w:r w:rsidRPr="005A54B8">
              <w:rPr>
                <w:rFonts w:asciiTheme="minorHAnsi" w:hAnsiTheme="minorHAnsi"/>
                <w:b/>
                <w:sz w:val="24"/>
                <w:u w:val="none"/>
                <w:lang w:val="fr-CA"/>
              </w:rPr>
              <w:t xml:space="preserve"> </w:t>
            </w:r>
            <w:r w:rsidRPr="005A54B8">
              <w:rPr>
                <w:rFonts w:asciiTheme="minorHAnsi" w:hAnsiTheme="minorHAnsi"/>
                <w:sz w:val="24"/>
                <w:u w:val="none"/>
                <w:lang w:val="fr-CA"/>
              </w:rPr>
              <w:t>revisiter le passé; refaire le monde avec des « si »; multiplier les hypothèses</w:t>
            </w:r>
          </w:p>
          <w:p w14:paraId="2692139E" w14:textId="7C1BC090" w:rsidR="002A604D" w:rsidRPr="005A54B8" w:rsidRDefault="002A604D" w:rsidP="003D2373">
            <w:pPr>
              <w:pStyle w:val="Title"/>
              <w:jc w:val="left"/>
              <w:rPr>
                <w:rFonts w:asciiTheme="minorHAnsi" w:hAnsiTheme="minorHAnsi"/>
                <w:sz w:val="24"/>
                <w:u w:val="none"/>
                <w:lang w:val="fr-CA"/>
              </w:rPr>
            </w:pPr>
            <w:r w:rsidRPr="003D2373">
              <w:rPr>
                <w:rFonts w:asciiTheme="minorHAnsi" w:hAnsiTheme="minorHAnsi"/>
                <w:b/>
                <w:iCs/>
                <w:sz w:val="24"/>
                <w:u w:val="none"/>
                <w:lang w:val="fr-CA"/>
              </w:rPr>
              <w:t xml:space="preserve">Compréhension orale </w:t>
            </w:r>
          </w:p>
        </w:tc>
      </w:tr>
      <w:tr w:rsidR="002A604D" w:rsidRPr="00611585" w14:paraId="235B7947" w14:textId="77777777" w:rsidTr="002A604D">
        <w:tc>
          <w:tcPr>
            <w:tcW w:w="1415" w:type="dxa"/>
          </w:tcPr>
          <w:p w14:paraId="6B6205E3" w14:textId="77777777" w:rsidR="002A604D" w:rsidRDefault="002A604D" w:rsidP="00BA7D6F">
            <w:pPr>
              <w:pStyle w:val="Title"/>
              <w:jc w:val="left"/>
              <w:rPr>
                <w:rFonts w:asciiTheme="minorHAnsi" w:hAnsiTheme="minorHAnsi"/>
                <w:sz w:val="24"/>
                <w:u w:val="none"/>
                <w:lang w:val="fr-CA"/>
              </w:rPr>
            </w:pPr>
            <w:r>
              <w:rPr>
                <w:rFonts w:asciiTheme="minorHAnsi" w:hAnsiTheme="minorHAnsi"/>
                <w:sz w:val="24"/>
                <w:u w:val="none"/>
                <w:lang w:val="fr-CA"/>
              </w:rPr>
              <w:t>Cours 7</w:t>
            </w:r>
          </w:p>
          <w:p w14:paraId="4BFB09F6" w14:textId="3EA3E4E4" w:rsidR="00611585" w:rsidRPr="002A604D" w:rsidRDefault="00611585" w:rsidP="00BA7D6F">
            <w:pPr>
              <w:pStyle w:val="Title"/>
              <w:jc w:val="left"/>
              <w:rPr>
                <w:rFonts w:asciiTheme="minorHAnsi" w:hAnsiTheme="minorHAnsi"/>
                <w:sz w:val="24"/>
                <w:u w:val="none"/>
                <w:lang w:val="fr-CA"/>
              </w:rPr>
            </w:pPr>
            <w:r>
              <w:rPr>
                <w:rFonts w:asciiTheme="minorHAnsi" w:hAnsiTheme="minorHAnsi"/>
                <w:sz w:val="24"/>
                <w:u w:val="none"/>
                <w:lang w:val="fr-CA"/>
              </w:rPr>
              <w:t xml:space="preserve">24 </w:t>
            </w:r>
            <w:r>
              <w:rPr>
                <w:rFonts w:asciiTheme="minorHAnsi" w:hAnsiTheme="minorHAnsi"/>
                <w:sz w:val="24"/>
                <w:u w:val="none"/>
                <w:lang w:val="fr-CA"/>
              </w:rPr>
              <w:t>février</w:t>
            </w:r>
          </w:p>
        </w:tc>
        <w:tc>
          <w:tcPr>
            <w:tcW w:w="8081" w:type="dxa"/>
          </w:tcPr>
          <w:p w14:paraId="78BA05F2" w14:textId="085220D0" w:rsidR="002A604D" w:rsidRPr="005A54B8" w:rsidRDefault="002A604D" w:rsidP="00BA7D6F">
            <w:pPr>
              <w:pStyle w:val="Title"/>
              <w:jc w:val="left"/>
              <w:rPr>
                <w:rFonts w:asciiTheme="minorHAnsi" w:hAnsiTheme="minorHAnsi"/>
                <w:bCs/>
                <w:iCs/>
                <w:sz w:val="24"/>
                <w:u w:val="none"/>
                <w:lang w:val="fr-CA"/>
              </w:rPr>
            </w:pPr>
            <w:r w:rsidRPr="005A54B8">
              <w:rPr>
                <w:rFonts w:asciiTheme="minorHAnsi" w:hAnsiTheme="minorHAnsi"/>
                <w:sz w:val="24"/>
                <w:u w:val="none"/>
                <w:lang w:val="fr-CA"/>
              </w:rPr>
              <w:t>Imaginer les choses autrement </w:t>
            </w:r>
            <w:r w:rsidRPr="005A54B8">
              <w:rPr>
                <w:rFonts w:asciiTheme="minorHAnsi" w:hAnsiTheme="minorHAnsi"/>
                <w:bCs/>
                <w:iCs/>
                <w:sz w:val="24"/>
                <w:u w:val="none"/>
                <w:lang w:val="fr-CA"/>
              </w:rPr>
              <w:t>(suite)</w:t>
            </w:r>
            <w:r w:rsidRPr="005A54B8">
              <w:rPr>
                <w:rFonts w:asciiTheme="minorHAnsi" w:hAnsiTheme="minorHAnsi"/>
                <w:b/>
                <w:i/>
                <w:iCs/>
                <w:sz w:val="24"/>
                <w:u w:val="none"/>
                <w:lang w:val="fr-CA"/>
              </w:rPr>
              <w:t xml:space="preserve"> </w:t>
            </w:r>
          </w:p>
        </w:tc>
      </w:tr>
      <w:tr w:rsidR="002A604D" w:rsidRPr="00611585" w14:paraId="5B7C08C1" w14:textId="77777777" w:rsidTr="002A604D">
        <w:tc>
          <w:tcPr>
            <w:tcW w:w="1415" w:type="dxa"/>
          </w:tcPr>
          <w:p w14:paraId="07484B00" w14:textId="77777777" w:rsidR="002A604D" w:rsidRPr="003D2373" w:rsidRDefault="002A604D" w:rsidP="00BA7D6F">
            <w:pPr>
              <w:pStyle w:val="Title"/>
              <w:jc w:val="left"/>
              <w:rPr>
                <w:rFonts w:asciiTheme="minorHAnsi" w:hAnsiTheme="minorHAnsi"/>
                <w:sz w:val="24"/>
                <w:u w:val="none"/>
                <w:lang w:val="fr-CA"/>
              </w:rPr>
            </w:pPr>
            <w:r w:rsidRPr="003D2373">
              <w:rPr>
                <w:rFonts w:asciiTheme="minorHAnsi" w:hAnsiTheme="minorHAnsi"/>
                <w:sz w:val="24"/>
                <w:u w:val="none"/>
                <w:lang w:val="fr-CA"/>
              </w:rPr>
              <w:t>Cours 8</w:t>
            </w:r>
          </w:p>
          <w:p w14:paraId="7B71E6EF" w14:textId="4711C146" w:rsidR="002A604D" w:rsidRPr="005A54B8" w:rsidRDefault="00611585" w:rsidP="00BA7D6F">
            <w:pPr>
              <w:pStyle w:val="Title"/>
              <w:jc w:val="left"/>
              <w:rPr>
                <w:rFonts w:asciiTheme="minorHAnsi" w:hAnsiTheme="minorHAnsi"/>
                <w:b/>
                <w:i/>
                <w:sz w:val="24"/>
                <w:u w:val="none"/>
                <w:lang w:val="fr-CA"/>
              </w:rPr>
            </w:pPr>
            <w:r>
              <w:rPr>
                <w:rFonts w:asciiTheme="minorHAnsi" w:hAnsiTheme="minorHAnsi"/>
                <w:sz w:val="24"/>
                <w:u w:val="none"/>
                <w:lang w:val="fr-CA"/>
              </w:rPr>
              <w:t>10</w:t>
            </w:r>
            <w:r w:rsidRPr="00611585">
              <w:rPr>
                <w:rFonts w:asciiTheme="minorHAnsi" w:hAnsiTheme="minorHAnsi"/>
                <w:sz w:val="24"/>
                <w:u w:val="none"/>
                <w:lang w:val="fr-CA"/>
              </w:rPr>
              <w:t xml:space="preserve"> mars</w:t>
            </w:r>
          </w:p>
        </w:tc>
        <w:tc>
          <w:tcPr>
            <w:tcW w:w="8081" w:type="dxa"/>
          </w:tcPr>
          <w:p w14:paraId="56EC274B" w14:textId="77777777" w:rsidR="002A604D" w:rsidRPr="003D2373" w:rsidRDefault="002A604D" w:rsidP="003D2373">
            <w:pPr>
              <w:pStyle w:val="Title"/>
              <w:jc w:val="left"/>
              <w:rPr>
                <w:rFonts w:asciiTheme="minorHAnsi" w:hAnsiTheme="minorHAnsi" w:cstheme="minorHAnsi"/>
                <w:b/>
                <w:iCs/>
                <w:sz w:val="24"/>
                <w:u w:val="none"/>
                <w:lang w:val="fr-CA"/>
              </w:rPr>
            </w:pPr>
            <w:r w:rsidRPr="003D2373">
              <w:rPr>
                <w:rFonts w:asciiTheme="minorHAnsi" w:hAnsiTheme="minorHAnsi" w:cstheme="minorHAnsi"/>
                <w:b/>
                <w:bCs/>
                <w:iCs/>
                <w:sz w:val="24"/>
                <w:u w:val="none"/>
                <w:lang w:val="fr-CA"/>
              </w:rPr>
              <w:t>Entretien dirigé avec le professeur</w:t>
            </w:r>
          </w:p>
          <w:p w14:paraId="5BB557E8" w14:textId="7F2651C4" w:rsidR="002A604D" w:rsidRPr="003D2373" w:rsidRDefault="002A604D" w:rsidP="00BA7D6F">
            <w:pPr>
              <w:pStyle w:val="Title"/>
              <w:jc w:val="left"/>
              <w:rPr>
                <w:rFonts w:asciiTheme="minorHAnsi" w:hAnsiTheme="minorHAnsi"/>
                <w:b/>
                <w:bCs/>
                <w:iCs/>
                <w:sz w:val="24"/>
                <w:u w:val="none"/>
                <w:lang w:val="fr-CA"/>
              </w:rPr>
            </w:pPr>
            <w:r w:rsidRPr="003D2373">
              <w:rPr>
                <w:rFonts w:asciiTheme="minorHAnsi" w:hAnsiTheme="minorHAnsi"/>
                <w:b/>
                <w:bCs/>
                <w:iCs/>
                <w:sz w:val="24"/>
                <w:u w:val="none"/>
                <w:lang w:val="fr-CA"/>
              </w:rPr>
              <w:t>Journal d’écoute – Entrée 3</w:t>
            </w:r>
          </w:p>
        </w:tc>
      </w:tr>
      <w:tr w:rsidR="002A604D" w:rsidRPr="00611585" w14:paraId="411601EE" w14:textId="77777777" w:rsidTr="002A604D">
        <w:tc>
          <w:tcPr>
            <w:tcW w:w="1415" w:type="dxa"/>
          </w:tcPr>
          <w:p w14:paraId="4068CB79" w14:textId="45AD7957" w:rsidR="002A604D" w:rsidRPr="003D2373" w:rsidRDefault="002A604D" w:rsidP="00BA7D6F">
            <w:pPr>
              <w:pStyle w:val="Title"/>
              <w:jc w:val="left"/>
              <w:rPr>
                <w:rFonts w:asciiTheme="minorHAnsi" w:hAnsiTheme="minorHAnsi"/>
                <w:bCs/>
                <w:iCs/>
                <w:sz w:val="24"/>
                <w:u w:val="none"/>
                <w:lang w:val="fr-CA"/>
              </w:rPr>
            </w:pPr>
            <w:r w:rsidRPr="003D2373">
              <w:rPr>
                <w:rFonts w:asciiTheme="minorHAnsi" w:hAnsiTheme="minorHAnsi"/>
                <w:bCs/>
                <w:iCs/>
                <w:sz w:val="24"/>
                <w:u w:val="none"/>
                <w:lang w:val="fr-CA"/>
              </w:rPr>
              <w:t>Cours 9</w:t>
            </w:r>
          </w:p>
          <w:p w14:paraId="0F52C85D" w14:textId="2131C80D" w:rsidR="002A604D" w:rsidRPr="003D2373" w:rsidRDefault="00611585" w:rsidP="00BA7D6F">
            <w:pPr>
              <w:pStyle w:val="Title"/>
              <w:jc w:val="left"/>
              <w:rPr>
                <w:rFonts w:asciiTheme="minorHAnsi" w:hAnsiTheme="minorHAnsi"/>
                <w:bCs/>
                <w:iCs/>
                <w:sz w:val="24"/>
                <w:u w:val="none"/>
                <w:lang w:val="fr-CA"/>
              </w:rPr>
            </w:pPr>
            <w:r>
              <w:rPr>
                <w:rFonts w:asciiTheme="minorHAnsi" w:hAnsiTheme="minorHAnsi"/>
                <w:bCs/>
                <w:iCs/>
                <w:sz w:val="24"/>
                <w:u w:val="none"/>
                <w:lang w:val="fr-CA"/>
              </w:rPr>
              <w:t xml:space="preserve">17 </w:t>
            </w:r>
            <w:r w:rsidRPr="00611585">
              <w:rPr>
                <w:rFonts w:asciiTheme="minorHAnsi" w:hAnsiTheme="minorHAnsi"/>
                <w:sz w:val="24"/>
                <w:u w:val="none"/>
                <w:lang w:val="fr-CA"/>
              </w:rPr>
              <w:t>mars</w:t>
            </w:r>
          </w:p>
        </w:tc>
        <w:tc>
          <w:tcPr>
            <w:tcW w:w="8081" w:type="dxa"/>
          </w:tcPr>
          <w:p w14:paraId="43AEB141" w14:textId="63AD335A" w:rsidR="002A604D" w:rsidRPr="003D2373" w:rsidRDefault="002A604D" w:rsidP="00BA7D6F">
            <w:pPr>
              <w:pStyle w:val="Title"/>
              <w:jc w:val="left"/>
              <w:rPr>
                <w:rFonts w:asciiTheme="minorHAnsi" w:hAnsiTheme="minorHAnsi"/>
                <w:bCs/>
                <w:iCs/>
                <w:sz w:val="24"/>
                <w:u w:val="none"/>
                <w:lang w:val="fr-CA"/>
              </w:rPr>
            </w:pPr>
            <w:r w:rsidRPr="003D2373">
              <w:rPr>
                <w:rFonts w:asciiTheme="minorHAnsi" w:hAnsiTheme="minorHAnsi"/>
                <w:bCs/>
                <w:sz w:val="24"/>
                <w:u w:val="none"/>
                <w:lang w:val="fr-CA"/>
              </w:rPr>
              <w:t>S’impliquer dans la conversation</w:t>
            </w:r>
            <w:r>
              <w:rPr>
                <w:rFonts w:asciiTheme="minorHAnsi" w:hAnsiTheme="minorHAnsi"/>
                <w:bCs/>
                <w:sz w:val="24"/>
                <w:u w:val="none"/>
                <w:lang w:val="fr-CA"/>
              </w:rPr>
              <w:t> :</w:t>
            </w:r>
            <w:r w:rsidRPr="003D2373">
              <w:rPr>
                <w:rFonts w:asciiTheme="minorHAnsi" w:hAnsiTheme="minorHAnsi"/>
                <w:bCs/>
                <w:sz w:val="24"/>
                <w:u w:val="none"/>
                <w:lang w:val="fr-CA"/>
              </w:rPr>
              <w:t> </w:t>
            </w:r>
            <w:r w:rsidRPr="001445F1">
              <w:rPr>
                <w:rFonts w:asciiTheme="minorHAnsi" w:hAnsiTheme="minorHAnsi" w:cstheme="minorHAnsi"/>
                <w:bCs/>
                <w:sz w:val="24"/>
                <w:u w:val="none"/>
                <w:lang w:val="fr-CA"/>
              </w:rPr>
              <w:t>donner son sentiment; exprimer son opinion; rêver d’autre chose</w:t>
            </w:r>
          </w:p>
        </w:tc>
      </w:tr>
      <w:tr w:rsidR="002A604D" w:rsidRPr="005A54B8" w14:paraId="4986382B" w14:textId="77777777" w:rsidTr="002A604D">
        <w:tc>
          <w:tcPr>
            <w:tcW w:w="1415" w:type="dxa"/>
          </w:tcPr>
          <w:p w14:paraId="0454E234" w14:textId="77777777" w:rsidR="002A604D" w:rsidRPr="000913B2" w:rsidRDefault="002A604D" w:rsidP="00BA7D6F">
            <w:pPr>
              <w:pStyle w:val="Title"/>
              <w:keepNext/>
              <w:jc w:val="left"/>
              <w:rPr>
                <w:rFonts w:asciiTheme="minorHAnsi" w:hAnsiTheme="minorHAnsi"/>
                <w:sz w:val="24"/>
                <w:u w:val="none"/>
                <w:lang w:val="fr-CA"/>
              </w:rPr>
            </w:pPr>
            <w:r w:rsidRPr="000913B2">
              <w:rPr>
                <w:rFonts w:asciiTheme="minorHAnsi" w:hAnsiTheme="minorHAnsi"/>
                <w:sz w:val="24"/>
                <w:u w:val="none"/>
                <w:lang w:val="fr-CA"/>
              </w:rPr>
              <w:t>Cours 10</w:t>
            </w:r>
          </w:p>
          <w:p w14:paraId="47769718" w14:textId="3C4B0211" w:rsidR="002A604D" w:rsidRPr="005A54B8" w:rsidRDefault="00611585" w:rsidP="00BA7D6F">
            <w:pPr>
              <w:pStyle w:val="Title"/>
              <w:keepNext/>
              <w:jc w:val="left"/>
              <w:rPr>
                <w:rFonts w:asciiTheme="minorHAnsi" w:hAnsiTheme="minorHAnsi"/>
                <w:b/>
                <w:i/>
                <w:sz w:val="24"/>
                <w:u w:val="none"/>
                <w:lang w:val="fr-CA"/>
              </w:rPr>
            </w:pPr>
            <w:r>
              <w:rPr>
                <w:rFonts w:asciiTheme="minorHAnsi" w:hAnsiTheme="minorHAnsi"/>
                <w:sz w:val="24"/>
                <w:u w:val="none"/>
                <w:lang w:val="fr-CA"/>
              </w:rPr>
              <w:t>24</w:t>
            </w:r>
            <w:r>
              <w:rPr>
                <w:rFonts w:asciiTheme="minorHAnsi" w:hAnsiTheme="minorHAnsi"/>
                <w:b/>
                <w:i/>
                <w:sz w:val="24"/>
                <w:u w:val="none"/>
                <w:lang w:val="fr-CA"/>
              </w:rPr>
              <w:t xml:space="preserve"> </w:t>
            </w:r>
            <w:r w:rsidRPr="00611585">
              <w:rPr>
                <w:rFonts w:asciiTheme="minorHAnsi" w:hAnsiTheme="minorHAnsi"/>
                <w:sz w:val="24"/>
                <w:u w:val="none"/>
                <w:lang w:val="fr-CA"/>
              </w:rPr>
              <w:t>mars</w:t>
            </w:r>
          </w:p>
        </w:tc>
        <w:tc>
          <w:tcPr>
            <w:tcW w:w="8081" w:type="dxa"/>
          </w:tcPr>
          <w:p w14:paraId="66C2A695" w14:textId="77777777" w:rsidR="002A604D" w:rsidRDefault="002A604D" w:rsidP="000913B2">
            <w:pPr>
              <w:pStyle w:val="Title"/>
              <w:jc w:val="left"/>
              <w:rPr>
                <w:rFonts w:asciiTheme="minorHAnsi" w:hAnsiTheme="minorHAnsi"/>
                <w:bCs/>
                <w:i/>
                <w:iCs/>
                <w:sz w:val="24"/>
                <w:u w:val="none"/>
                <w:lang w:val="fr-CA"/>
              </w:rPr>
            </w:pPr>
            <w:r w:rsidRPr="000913B2">
              <w:rPr>
                <w:rFonts w:asciiTheme="minorHAnsi" w:hAnsiTheme="minorHAnsi" w:cstheme="minorHAnsi"/>
                <w:bCs/>
                <w:sz w:val="24"/>
                <w:u w:val="none"/>
                <w:lang w:val="fr-CA"/>
              </w:rPr>
              <w:t>S’impliquer dans la conversation (suite)</w:t>
            </w:r>
            <w:r w:rsidRPr="005A54B8">
              <w:rPr>
                <w:rFonts w:asciiTheme="minorHAnsi" w:hAnsiTheme="minorHAnsi"/>
                <w:bCs/>
                <w:i/>
                <w:iCs/>
                <w:sz w:val="24"/>
                <w:u w:val="none"/>
                <w:lang w:val="fr-CA"/>
              </w:rPr>
              <w:t xml:space="preserve"> </w:t>
            </w:r>
          </w:p>
          <w:p w14:paraId="2B8F4205" w14:textId="3A7A907B" w:rsidR="002A604D" w:rsidRPr="000913B2" w:rsidRDefault="002A604D" w:rsidP="00BA7D6F">
            <w:pPr>
              <w:pStyle w:val="Title"/>
              <w:jc w:val="left"/>
              <w:rPr>
                <w:rFonts w:asciiTheme="minorHAnsi" w:hAnsiTheme="minorHAnsi" w:cstheme="minorHAnsi"/>
                <w:b/>
                <w:bCs/>
                <w:iCs/>
                <w:sz w:val="24"/>
                <w:u w:val="none"/>
                <w:lang w:val="fr-CA"/>
              </w:rPr>
            </w:pPr>
            <w:r w:rsidRPr="000913B2">
              <w:rPr>
                <w:rFonts w:asciiTheme="minorHAnsi" w:hAnsiTheme="minorHAnsi"/>
                <w:b/>
                <w:bCs/>
                <w:iCs/>
                <w:sz w:val="24"/>
                <w:u w:val="none"/>
                <w:lang w:val="fr-CA"/>
              </w:rPr>
              <w:t xml:space="preserve">Journal d’écoute – Entrée </w:t>
            </w:r>
            <w:r w:rsidRPr="000913B2">
              <w:rPr>
                <w:rFonts w:asciiTheme="minorHAnsi" w:hAnsiTheme="minorHAnsi"/>
                <w:b/>
                <w:bCs/>
                <w:iCs/>
                <w:strike/>
                <w:sz w:val="24"/>
                <w:u w:val="none"/>
                <w:lang w:val="fr-CA"/>
              </w:rPr>
              <w:t>4</w:t>
            </w:r>
          </w:p>
        </w:tc>
      </w:tr>
      <w:tr w:rsidR="002A604D" w:rsidRPr="005A54B8" w14:paraId="4E501A49" w14:textId="77777777" w:rsidTr="002A604D">
        <w:tc>
          <w:tcPr>
            <w:tcW w:w="1415" w:type="dxa"/>
          </w:tcPr>
          <w:p w14:paraId="3D259A9E" w14:textId="38A17862" w:rsidR="002A604D" w:rsidRDefault="002A604D" w:rsidP="00BA7D6F">
            <w:pPr>
              <w:pStyle w:val="Title"/>
              <w:jc w:val="left"/>
              <w:rPr>
                <w:rFonts w:asciiTheme="minorHAnsi" w:hAnsiTheme="minorHAnsi"/>
                <w:sz w:val="24"/>
                <w:u w:val="none"/>
                <w:lang w:val="fr-CA"/>
              </w:rPr>
            </w:pPr>
            <w:r w:rsidRPr="000913B2">
              <w:rPr>
                <w:rFonts w:asciiTheme="minorHAnsi" w:hAnsiTheme="minorHAnsi"/>
                <w:sz w:val="24"/>
                <w:u w:val="none"/>
                <w:lang w:val="fr-CA"/>
              </w:rPr>
              <w:t>Cours 11</w:t>
            </w:r>
          </w:p>
          <w:p w14:paraId="25940C9D" w14:textId="5C2ED13E" w:rsidR="00611585" w:rsidRPr="000913B2" w:rsidRDefault="00611585" w:rsidP="00BA7D6F">
            <w:pPr>
              <w:pStyle w:val="Title"/>
              <w:jc w:val="left"/>
              <w:rPr>
                <w:rFonts w:asciiTheme="minorHAnsi" w:hAnsiTheme="minorHAnsi"/>
                <w:sz w:val="24"/>
                <w:u w:val="none"/>
                <w:lang w:val="fr-CA"/>
              </w:rPr>
            </w:pPr>
            <w:r>
              <w:rPr>
                <w:rFonts w:asciiTheme="minorHAnsi" w:hAnsiTheme="minorHAnsi"/>
                <w:sz w:val="24"/>
                <w:u w:val="none"/>
                <w:lang w:val="fr-CA"/>
              </w:rPr>
              <w:t>31 mars</w:t>
            </w:r>
          </w:p>
          <w:p w14:paraId="66A986CC" w14:textId="0BFF2654" w:rsidR="002A604D" w:rsidRPr="005A54B8" w:rsidRDefault="002A604D" w:rsidP="000913B2">
            <w:pPr>
              <w:pStyle w:val="Title"/>
              <w:jc w:val="left"/>
              <w:rPr>
                <w:rFonts w:asciiTheme="minorHAnsi" w:hAnsiTheme="minorHAnsi"/>
                <w:b/>
                <w:i/>
                <w:sz w:val="24"/>
                <w:u w:val="none"/>
                <w:lang w:val="fr-CA"/>
              </w:rPr>
            </w:pPr>
          </w:p>
        </w:tc>
        <w:tc>
          <w:tcPr>
            <w:tcW w:w="8081" w:type="dxa"/>
          </w:tcPr>
          <w:p w14:paraId="56AFB30F" w14:textId="77777777" w:rsidR="002A604D" w:rsidRDefault="002A604D" w:rsidP="00BA7D6F">
            <w:pPr>
              <w:pStyle w:val="Title"/>
              <w:jc w:val="left"/>
              <w:rPr>
                <w:rFonts w:asciiTheme="minorHAnsi" w:hAnsiTheme="minorHAnsi"/>
                <w:bCs/>
                <w:iCs/>
                <w:sz w:val="24"/>
                <w:u w:val="none"/>
                <w:lang w:val="fr-CA"/>
              </w:rPr>
            </w:pPr>
            <w:r w:rsidRPr="000913B2">
              <w:rPr>
                <w:rFonts w:asciiTheme="minorHAnsi" w:hAnsiTheme="minorHAnsi" w:cstheme="minorHAnsi"/>
                <w:bCs/>
                <w:sz w:val="24"/>
                <w:u w:val="none"/>
                <w:lang w:val="fr-CA"/>
              </w:rPr>
              <w:t>Affirmer et défendre ses positions : négocier; donner des conseils; préciser l’information</w:t>
            </w:r>
            <w:r w:rsidRPr="000913B2">
              <w:rPr>
                <w:rFonts w:asciiTheme="minorHAnsi" w:hAnsiTheme="minorHAnsi"/>
                <w:bCs/>
                <w:iCs/>
                <w:sz w:val="24"/>
                <w:u w:val="none"/>
                <w:lang w:val="fr-CA"/>
              </w:rPr>
              <w:t xml:space="preserve"> </w:t>
            </w:r>
          </w:p>
          <w:p w14:paraId="2CB2A4FB" w14:textId="2D752E00" w:rsidR="002A604D" w:rsidRPr="000913B2" w:rsidRDefault="002A604D" w:rsidP="00BA7D6F">
            <w:pPr>
              <w:pStyle w:val="Title"/>
              <w:jc w:val="left"/>
              <w:rPr>
                <w:rFonts w:asciiTheme="minorHAnsi" w:hAnsiTheme="minorHAnsi"/>
                <w:b/>
                <w:bCs/>
                <w:iCs/>
                <w:sz w:val="24"/>
                <w:u w:val="none"/>
                <w:lang w:val="fr-CA"/>
              </w:rPr>
            </w:pPr>
            <w:r w:rsidRPr="000913B2">
              <w:rPr>
                <w:rFonts w:asciiTheme="minorHAnsi" w:hAnsiTheme="minorHAnsi"/>
                <w:b/>
                <w:bCs/>
                <w:iCs/>
                <w:sz w:val="24"/>
                <w:u w:val="none"/>
                <w:lang w:val="fr-CA"/>
              </w:rPr>
              <w:t>Débat</w:t>
            </w:r>
          </w:p>
        </w:tc>
      </w:tr>
      <w:tr w:rsidR="002A604D" w:rsidRPr="005A54B8" w14:paraId="2832F641" w14:textId="77777777" w:rsidTr="002A604D">
        <w:tc>
          <w:tcPr>
            <w:tcW w:w="1415" w:type="dxa"/>
          </w:tcPr>
          <w:p w14:paraId="383E7481" w14:textId="77777777" w:rsidR="002A604D" w:rsidRDefault="002A604D" w:rsidP="00BA7D6F">
            <w:pPr>
              <w:pStyle w:val="Title"/>
              <w:jc w:val="left"/>
              <w:rPr>
                <w:rFonts w:asciiTheme="minorHAnsi" w:hAnsiTheme="minorHAnsi"/>
                <w:sz w:val="24"/>
                <w:u w:val="none"/>
                <w:lang w:val="fr-CA"/>
              </w:rPr>
            </w:pPr>
            <w:r>
              <w:rPr>
                <w:rFonts w:asciiTheme="minorHAnsi" w:hAnsiTheme="minorHAnsi"/>
                <w:sz w:val="24"/>
                <w:u w:val="none"/>
                <w:lang w:val="fr-CA"/>
              </w:rPr>
              <w:t>Cours 12</w:t>
            </w:r>
          </w:p>
          <w:p w14:paraId="033E4B2A" w14:textId="30F30D28" w:rsidR="00611585" w:rsidRPr="002A604D" w:rsidRDefault="00611585" w:rsidP="00BA7D6F">
            <w:pPr>
              <w:pStyle w:val="Title"/>
              <w:jc w:val="left"/>
              <w:rPr>
                <w:rFonts w:asciiTheme="minorHAnsi" w:hAnsiTheme="minorHAnsi"/>
                <w:sz w:val="24"/>
                <w:u w:val="none"/>
                <w:lang w:val="fr-CA"/>
              </w:rPr>
            </w:pPr>
            <w:r>
              <w:rPr>
                <w:rFonts w:asciiTheme="minorHAnsi" w:hAnsiTheme="minorHAnsi"/>
                <w:sz w:val="24"/>
                <w:u w:val="none"/>
                <w:lang w:val="fr-CA"/>
              </w:rPr>
              <w:t>7 avril</w:t>
            </w:r>
          </w:p>
        </w:tc>
        <w:tc>
          <w:tcPr>
            <w:tcW w:w="8081" w:type="dxa"/>
          </w:tcPr>
          <w:p w14:paraId="07D6357F" w14:textId="73E70563" w:rsidR="002A604D" w:rsidRPr="005A54B8" w:rsidRDefault="002A604D" w:rsidP="00BA7D6F">
            <w:pPr>
              <w:pStyle w:val="Title"/>
              <w:jc w:val="left"/>
              <w:rPr>
                <w:rFonts w:asciiTheme="minorHAnsi" w:hAnsiTheme="minorHAnsi"/>
                <w:bCs/>
                <w:iCs/>
                <w:sz w:val="24"/>
                <w:u w:val="none"/>
                <w:lang w:val="fr-CA"/>
              </w:rPr>
            </w:pPr>
            <w:r w:rsidRPr="000913B2">
              <w:rPr>
                <w:rFonts w:asciiTheme="minorHAnsi" w:hAnsiTheme="minorHAnsi"/>
                <w:b/>
                <w:bCs/>
                <w:iCs/>
                <w:sz w:val="24"/>
                <w:u w:val="none"/>
                <w:lang w:val="fr-CA"/>
              </w:rPr>
              <w:t>Débat</w:t>
            </w:r>
          </w:p>
        </w:tc>
      </w:tr>
      <w:tr w:rsidR="002A604D" w:rsidRPr="002A604D" w14:paraId="755E2A23" w14:textId="77777777" w:rsidTr="002A604D">
        <w:tc>
          <w:tcPr>
            <w:tcW w:w="1415" w:type="dxa"/>
          </w:tcPr>
          <w:p w14:paraId="461DE9D7" w14:textId="774C92A4" w:rsidR="002A604D" w:rsidRDefault="002A604D" w:rsidP="00BA7D6F">
            <w:pPr>
              <w:pStyle w:val="Title"/>
              <w:jc w:val="left"/>
              <w:rPr>
                <w:rFonts w:asciiTheme="minorHAnsi" w:hAnsiTheme="minorHAnsi"/>
                <w:sz w:val="24"/>
                <w:u w:val="none"/>
                <w:lang w:val="fr-CA"/>
              </w:rPr>
            </w:pPr>
            <w:r w:rsidRPr="002A604D">
              <w:rPr>
                <w:rFonts w:asciiTheme="minorHAnsi" w:hAnsiTheme="minorHAnsi"/>
                <w:sz w:val="24"/>
                <w:u w:val="none"/>
                <w:lang w:val="fr-CA"/>
              </w:rPr>
              <w:t>Cours 13</w:t>
            </w:r>
          </w:p>
          <w:p w14:paraId="4FA298FC" w14:textId="08BC20A5" w:rsidR="00611585" w:rsidRDefault="00611585" w:rsidP="00BA7D6F">
            <w:pPr>
              <w:pStyle w:val="Title"/>
              <w:jc w:val="left"/>
              <w:rPr>
                <w:rFonts w:asciiTheme="minorHAnsi" w:hAnsiTheme="minorHAnsi"/>
                <w:sz w:val="24"/>
                <w:u w:val="none"/>
                <w:lang w:val="fr-CA"/>
              </w:rPr>
            </w:pPr>
            <w:r>
              <w:rPr>
                <w:rFonts w:asciiTheme="minorHAnsi" w:hAnsiTheme="minorHAnsi"/>
                <w:sz w:val="24"/>
                <w:u w:val="none"/>
                <w:lang w:val="fr-CA"/>
              </w:rPr>
              <w:t>14 avril</w:t>
            </w:r>
          </w:p>
          <w:p w14:paraId="04A0B45D" w14:textId="00C6ABBE" w:rsidR="002A604D" w:rsidRPr="002A604D" w:rsidRDefault="002A604D" w:rsidP="00611585">
            <w:pPr>
              <w:pStyle w:val="Title"/>
              <w:jc w:val="left"/>
              <w:rPr>
                <w:rFonts w:asciiTheme="minorHAnsi" w:hAnsiTheme="minorHAnsi"/>
                <w:b/>
                <w:i/>
                <w:sz w:val="24"/>
                <w:u w:val="none"/>
                <w:lang w:val="fr-CA"/>
              </w:rPr>
            </w:pPr>
          </w:p>
        </w:tc>
        <w:tc>
          <w:tcPr>
            <w:tcW w:w="8081" w:type="dxa"/>
          </w:tcPr>
          <w:p w14:paraId="6C3630CA" w14:textId="6ECAC04E" w:rsidR="002A604D" w:rsidRPr="002A604D" w:rsidRDefault="002A604D" w:rsidP="00BA7D6F">
            <w:pPr>
              <w:pStyle w:val="Title"/>
              <w:jc w:val="left"/>
              <w:rPr>
                <w:rFonts w:asciiTheme="minorHAnsi" w:hAnsiTheme="minorHAnsi" w:cstheme="minorHAnsi"/>
                <w:bCs/>
                <w:iCs/>
                <w:sz w:val="24"/>
                <w:u w:val="none"/>
                <w:lang w:val="fr-CA"/>
              </w:rPr>
            </w:pPr>
            <w:r w:rsidRPr="002A604D">
              <w:rPr>
                <w:rFonts w:asciiTheme="minorHAnsi" w:hAnsiTheme="minorHAnsi" w:cstheme="minorHAnsi"/>
                <w:sz w:val="24"/>
                <w:u w:val="none"/>
                <w:lang w:val="fr-CA"/>
              </w:rPr>
              <w:t>Conclusion du cours.</w:t>
            </w:r>
            <w:r w:rsidRPr="002A604D">
              <w:rPr>
                <w:rFonts w:asciiTheme="minorHAnsi" w:hAnsiTheme="minorHAnsi" w:cstheme="minorHAnsi"/>
                <w:bCs/>
                <w:iCs/>
                <w:sz w:val="24"/>
                <w:u w:val="none"/>
                <w:lang w:val="fr-CA"/>
              </w:rPr>
              <w:t xml:space="preserve"> Table ronde. Bilan.</w:t>
            </w:r>
          </w:p>
          <w:p w14:paraId="24340816" w14:textId="15836673" w:rsidR="002A604D" w:rsidRPr="002A604D" w:rsidRDefault="002A604D" w:rsidP="00BA7D6F">
            <w:pPr>
              <w:pStyle w:val="Title"/>
              <w:jc w:val="left"/>
              <w:rPr>
                <w:rFonts w:asciiTheme="minorHAnsi" w:hAnsiTheme="minorHAnsi"/>
                <w:b/>
                <w:bCs/>
                <w:iCs/>
                <w:sz w:val="24"/>
                <w:u w:val="none"/>
                <w:lang w:val="fr-CA"/>
              </w:rPr>
            </w:pPr>
            <w:r w:rsidRPr="002A604D">
              <w:rPr>
                <w:rFonts w:asciiTheme="minorHAnsi" w:hAnsiTheme="minorHAnsi"/>
                <w:b/>
                <w:bCs/>
                <w:iCs/>
                <w:sz w:val="24"/>
                <w:u w:val="none"/>
                <w:lang w:val="fr-CA"/>
              </w:rPr>
              <w:t>Journal d’écoute - Entrée 5</w:t>
            </w:r>
          </w:p>
        </w:tc>
      </w:tr>
    </w:tbl>
    <w:p w14:paraId="71778461" w14:textId="4EFD5458" w:rsidR="005A54B8" w:rsidRPr="003306C7" w:rsidRDefault="005A54B8" w:rsidP="003306C7">
      <w:pPr>
        <w:contextualSpacing/>
        <w:jc w:val="both"/>
        <w:rPr>
          <w:rFonts w:cstheme="minorHAnsi"/>
          <w:lang w:val="fr-CA"/>
        </w:rPr>
      </w:pPr>
      <w:r w:rsidRPr="003306C7">
        <w:rPr>
          <w:rFonts w:cstheme="minorHAnsi"/>
          <w:lang w:val="fr-CA"/>
        </w:rPr>
        <w:t>Le contenu des séances est donné à titre indicatif. En cas de modification à ce calendrie</w:t>
      </w:r>
      <w:r w:rsidR="003306C7" w:rsidRPr="003306C7">
        <w:rPr>
          <w:rFonts w:cstheme="minorHAnsi"/>
          <w:lang w:val="fr-CA"/>
        </w:rPr>
        <w:t>r, les étudiants seront avisés.</w:t>
      </w:r>
    </w:p>
    <w:p w14:paraId="226B4F95" w14:textId="77777777" w:rsidR="00522A30" w:rsidRDefault="00522A30" w:rsidP="00522A30">
      <w:pPr>
        <w:tabs>
          <w:tab w:val="left" w:pos="708"/>
          <w:tab w:val="center" w:pos="4320"/>
          <w:tab w:val="right" w:pos="8640"/>
        </w:tabs>
        <w:jc w:val="center"/>
        <w:rPr>
          <w:b/>
          <w:sz w:val="24"/>
          <w:szCs w:val="24"/>
          <w:u w:val="single"/>
          <w:lang w:val="fr-CA"/>
        </w:rPr>
      </w:pPr>
      <w:r>
        <w:rPr>
          <w:b/>
          <w:sz w:val="24"/>
          <w:szCs w:val="24"/>
          <w:u w:val="single"/>
          <w:lang w:val="fr-CA"/>
        </w:rPr>
        <w:t>Dates importantes (session d’hiver 2021) :</w:t>
      </w:r>
    </w:p>
    <w:p w14:paraId="50999748" w14:textId="2BAD59C6" w:rsidR="00522A30" w:rsidRDefault="00611585" w:rsidP="00522A30">
      <w:pPr>
        <w:spacing w:after="0"/>
        <w:rPr>
          <w:rFonts w:cstheme="minorHAnsi"/>
          <w:sz w:val="24"/>
          <w:szCs w:val="24"/>
          <w:lang w:val="fr-CA"/>
        </w:rPr>
      </w:pPr>
      <w:r>
        <w:rPr>
          <w:rFonts w:cstheme="minorHAnsi"/>
          <w:sz w:val="24"/>
          <w:szCs w:val="24"/>
          <w:lang w:val="fr-CA"/>
        </w:rPr>
        <w:t>13</w:t>
      </w:r>
      <w:r w:rsidR="00522A30">
        <w:rPr>
          <w:rFonts w:cstheme="minorHAnsi"/>
          <w:sz w:val="24"/>
          <w:szCs w:val="24"/>
          <w:lang w:val="fr-CA"/>
        </w:rPr>
        <w:t xml:space="preserve"> janvier 2021 : Début des cours </w:t>
      </w:r>
    </w:p>
    <w:p w14:paraId="765F375C" w14:textId="2F4D7FBF" w:rsidR="00522A30" w:rsidRPr="00B51BC2" w:rsidRDefault="00522A30" w:rsidP="00522A30">
      <w:pPr>
        <w:spacing w:after="0"/>
        <w:rPr>
          <w:rFonts w:cstheme="minorHAnsi"/>
          <w:sz w:val="24"/>
          <w:szCs w:val="24"/>
          <w:lang w:val="en-US"/>
        </w:rPr>
      </w:pPr>
      <w:r>
        <w:rPr>
          <w:rFonts w:cstheme="minorHAnsi"/>
          <w:sz w:val="24"/>
          <w:szCs w:val="24"/>
        </w:rPr>
        <w:t xml:space="preserve">19 janvier 2021: </w:t>
      </w:r>
      <w:r>
        <w:rPr>
          <w:rFonts w:cstheme="minorHAnsi"/>
          <w:i/>
          <w:sz w:val="24"/>
          <w:szCs w:val="24"/>
        </w:rPr>
        <w:t>Deadline for withdrawal with tuition refund (DNE)</w:t>
      </w:r>
      <w:r>
        <w:rPr>
          <w:rFonts w:cstheme="minorHAnsi"/>
          <w:sz w:val="24"/>
          <w:szCs w:val="24"/>
        </w:rPr>
        <w:t xml:space="preserve"> </w:t>
      </w:r>
    </w:p>
    <w:p w14:paraId="3DDBCCF1" w14:textId="77777777" w:rsidR="00522A30" w:rsidRDefault="00522A30" w:rsidP="00522A30">
      <w:pPr>
        <w:spacing w:after="0"/>
        <w:rPr>
          <w:rFonts w:cstheme="minorHAnsi"/>
          <w:sz w:val="24"/>
          <w:szCs w:val="24"/>
        </w:rPr>
      </w:pPr>
      <w:r>
        <w:rPr>
          <w:rFonts w:cstheme="minorHAnsi"/>
          <w:sz w:val="24"/>
          <w:szCs w:val="24"/>
        </w:rPr>
        <w:t xml:space="preserve">1 – 7 mars 2021 : semaine de lecture </w:t>
      </w:r>
    </w:p>
    <w:p w14:paraId="34521171" w14:textId="77777777" w:rsidR="00522A30" w:rsidRDefault="00522A30" w:rsidP="00522A30">
      <w:pPr>
        <w:spacing w:after="0"/>
        <w:rPr>
          <w:rFonts w:cstheme="minorHAnsi"/>
          <w:i/>
          <w:sz w:val="24"/>
          <w:szCs w:val="24"/>
          <w:lang w:val="en-US"/>
        </w:rPr>
      </w:pPr>
      <w:r>
        <w:rPr>
          <w:rFonts w:cstheme="minorHAnsi"/>
          <w:sz w:val="24"/>
          <w:szCs w:val="24"/>
        </w:rPr>
        <w:t xml:space="preserve">22 mars 2021 : </w:t>
      </w:r>
      <w:r>
        <w:rPr>
          <w:rFonts w:cstheme="minorHAnsi"/>
          <w:i/>
          <w:sz w:val="24"/>
          <w:szCs w:val="24"/>
        </w:rPr>
        <w:t>La</w:t>
      </w:r>
      <w:r>
        <w:rPr>
          <w:rFonts w:cstheme="minorHAnsi"/>
          <w:i/>
          <w:sz w:val="24"/>
          <w:szCs w:val="24"/>
          <w:lang w:val="en-US"/>
        </w:rPr>
        <w:t>st day for academic withdrawal (DISC)</w:t>
      </w:r>
    </w:p>
    <w:p w14:paraId="4B73F85D" w14:textId="72EADE4C" w:rsidR="00522A30" w:rsidRDefault="00611585" w:rsidP="00522A30">
      <w:pPr>
        <w:spacing w:after="0"/>
        <w:rPr>
          <w:rFonts w:cstheme="minorHAnsi"/>
          <w:sz w:val="24"/>
          <w:szCs w:val="24"/>
          <w:lang w:val="fr-CA"/>
        </w:rPr>
      </w:pPr>
      <w:r>
        <w:rPr>
          <w:rFonts w:cstheme="minorHAnsi"/>
          <w:sz w:val="24"/>
          <w:szCs w:val="24"/>
          <w:lang w:val="fr-CA"/>
        </w:rPr>
        <w:t>20</w:t>
      </w:r>
      <w:r w:rsidR="00522A30">
        <w:rPr>
          <w:rFonts w:cstheme="minorHAnsi"/>
          <w:sz w:val="24"/>
          <w:szCs w:val="24"/>
          <w:lang w:val="fr-CA"/>
        </w:rPr>
        <w:t xml:space="preserve"> avril 2021 : Fin des cours </w:t>
      </w:r>
    </w:p>
    <w:p w14:paraId="122E952C" w14:textId="77777777" w:rsidR="003306C7" w:rsidRPr="003306C7" w:rsidRDefault="003306C7" w:rsidP="003306C7">
      <w:pPr>
        <w:spacing w:after="0"/>
        <w:contextualSpacing/>
        <w:rPr>
          <w:rFonts w:cstheme="minorHAnsi"/>
          <w:sz w:val="24"/>
          <w:szCs w:val="24"/>
          <w:lang w:val="fr-CA"/>
        </w:rPr>
      </w:pPr>
    </w:p>
    <w:p w14:paraId="1361D362" w14:textId="2AF71937" w:rsidR="008C2E84" w:rsidRDefault="002A604D" w:rsidP="003306C7">
      <w:pPr>
        <w:shd w:val="clear" w:color="auto" w:fill="FFFFFF"/>
        <w:spacing w:after="0"/>
        <w:rPr>
          <w:rFonts w:cs="Calibri"/>
          <w:sz w:val="24"/>
          <w:szCs w:val="24"/>
          <w:lang w:val="fr-CA"/>
        </w:rPr>
      </w:pPr>
      <w:r w:rsidRPr="00693F63">
        <w:rPr>
          <w:rFonts w:cs="Calibri"/>
          <w:sz w:val="24"/>
          <w:szCs w:val="24"/>
          <w:lang w:val="fr-CA"/>
        </w:rPr>
        <w:t xml:space="preserve">Autres dates importantes : </w:t>
      </w:r>
    </w:p>
    <w:p w14:paraId="60B7C87D" w14:textId="77777777" w:rsidR="008C2E84" w:rsidRPr="00693F63" w:rsidRDefault="008C2E84" w:rsidP="003306C7">
      <w:pPr>
        <w:shd w:val="clear" w:color="auto" w:fill="FFFFFF"/>
        <w:spacing w:after="0"/>
        <w:rPr>
          <w:rFonts w:cs="Calibri"/>
          <w:sz w:val="24"/>
          <w:szCs w:val="24"/>
          <w:lang w:val="fr-CA"/>
        </w:rPr>
      </w:pPr>
    </w:p>
    <w:p w14:paraId="059356F4" w14:textId="007B8591" w:rsidR="008C2E84" w:rsidRPr="008C2E84" w:rsidRDefault="006920E8" w:rsidP="00F51B51">
      <w:pPr>
        <w:contextualSpacing/>
        <w:outlineLvl w:val="0"/>
        <w:rPr>
          <w:rStyle w:val="Hyperlink"/>
          <w:rFonts w:cstheme="minorHAnsi"/>
          <w:color w:val="auto"/>
          <w:lang w:val="fr-CA"/>
        </w:rPr>
      </w:pPr>
      <w:hyperlink r:id="rId9" w:history="1">
        <w:r w:rsidR="008C2E84" w:rsidRPr="008C2E84">
          <w:rPr>
            <w:rStyle w:val="Hyperlink"/>
            <w:rFonts w:cstheme="minorHAnsi"/>
            <w:color w:val="auto"/>
            <w:lang w:val="fr-CA"/>
          </w:rPr>
          <w:t>http://www.concordia.ca/events/academic-dates.html</w:t>
        </w:r>
      </w:hyperlink>
    </w:p>
    <w:p w14:paraId="2D9EFF43" w14:textId="77777777" w:rsidR="008C2E84" w:rsidRDefault="008C2E84" w:rsidP="003306C7">
      <w:pPr>
        <w:spacing w:after="0"/>
        <w:contextualSpacing/>
        <w:outlineLvl w:val="0"/>
        <w:rPr>
          <w:rFonts w:cstheme="minorHAnsi"/>
          <w:b/>
          <w:sz w:val="24"/>
          <w:szCs w:val="24"/>
          <w:lang w:val="fr-CA"/>
        </w:rPr>
      </w:pPr>
    </w:p>
    <w:p w14:paraId="2F024A48" w14:textId="77777777" w:rsidR="00F51B51" w:rsidRPr="00886F7A" w:rsidRDefault="00F51B51" w:rsidP="003306C7">
      <w:pPr>
        <w:spacing w:after="0"/>
        <w:contextualSpacing/>
        <w:outlineLvl w:val="0"/>
        <w:rPr>
          <w:rFonts w:cstheme="minorHAnsi"/>
          <w:b/>
          <w:sz w:val="24"/>
          <w:szCs w:val="24"/>
          <w:lang w:val="fr-CA"/>
        </w:rPr>
      </w:pPr>
      <w:r>
        <w:rPr>
          <w:rFonts w:cstheme="minorHAnsi"/>
          <w:b/>
          <w:sz w:val="24"/>
          <w:szCs w:val="24"/>
          <w:lang w:val="fr-CA"/>
        </w:rPr>
        <w:t>MANUEL</w:t>
      </w:r>
      <w:r w:rsidRPr="00886F7A">
        <w:rPr>
          <w:rFonts w:cstheme="minorHAnsi"/>
          <w:b/>
          <w:sz w:val="24"/>
          <w:szCs w:val="24"/>
          <w:lang w:val="fr-CA"/>
        </w:rPr>
        <w:t xml:space="preserve"> </w:t>
      </w:r>
      <w:r>
        <w:rPr>
          <w:rFonts w:cstheme="minorHAnsi"/>
          <w:b/>
          <w:sz w:val="24"/>
          <w:szCs w:val="24"/>
          <w:lang w:val="fr-CA"/>
        </w:rPr>
        <w:t xml:space="preserve">OBLIGATOIRE </w:t>
      </w:r>
    </w:p>
    <w:p w14:paraId="7B88ABAB" w14:textId="77777777" w:rsidR="003306C7" w:rsidRDefault="003306C7" w:rsidP="003306C7">
      <w:pPr>
        <w:spacing w:after="0"/>
        <w:rPr>
          <w:rFonts w:cstheme="minorHAnsi"/>
          <w:sz w:val="24"/>
          <w:szCs w:val="24"/>
          <w:lang w:val="fr-CA"/>
        </w:rPr>
      </w:pPr>
    </w:p>
    <w:p w14:paraId="3EC7E11F" w14:textId="5FFC72AB" w:rsidR="00F51B51" w:rsidRDefault="00F51B51" w:rsidP="003306C7">
      <w:pPr>
        <w:spacing w:after="0"/>
        <w:rPr>
          <w:sz w:val="24"/>
          <w:szCs w:val="24"/>
          <w:lang w:val="fr-CA" w:eastAsia="fr-FR"/>
        </w:rPr>
      </w:pPr>
      <w:r w:rsidRPr="00693F63">
        <w:rPr>
          <w:sz w:val="24"/>
          <w:szCs w:val="24"/>
          <w:lang w:val="fr-CA"/>
        </w:rPr>
        <w:t xml:space="preserve">Barféty M., Olivry F., Liakin D., (2019) </w:t>
      </w:r>
      <w:r w:rsidRPr="00693F63">
        <w:rPr>
          <w:i/>
          <w:sz w:val="24"/>
          <w:szCs w:val="24"/>
          <w:lang w:val="fr-CA"/>
        </w:rPr>
        <w:t>Expression orale, Amérique du Nord, Niveau B2</w:t>
      </w:r>
      <w:r w:rsidRPr="00693F63">
        <w:rPr>
          <w:sz w:val="24"/>
          <w:szCs w:val="24"/>
          <w:lang w:val="fr-CA"/>
        </w:rPr>
        <w:t xml:space="preserve">, CLE International. ISBN : </w:t>
      </w:r>
      <w:r w:rsidRPr="003306C7">
        <w:rPr>
          <w:sz w:val="24"/>
          <w:szCs w:val="24"/>
          <w:lang w:val="fr-CA"/>
        </w:rPr>
        <w:t xml:space="preserve">978-2-09-035175-0 </w:t>
      </w:r>
    </w:p>
    <w:p w14:paraId="72C7E41B" w14:textId="343D00FB" w:rsidR="003306C7" w:rsidRDefault="003306C7" w:rsidP="003306C7">
      <w:pPr>
        <w:spacing w:after="0"/>
        <w:rPr>
          <w:sz w:val="24"/>
          <w:szCs w:val="24"/>
          <w:lang w:val="fr-CA" w:eastAsia="fr-FR"/>
        </w:rPr>
      </w:pPr>
    </w:p>
    <w:p w14:paraId="235B6903" w14:textId="04D86B0A" w:rsidR="00611585" w:rsidRDefault="00611585" w:rsidP="003306C7">
      <w:pPr>
        <w:spacing w:after="0"/>
        <w:rPr>
          <w:sz w:val="24"/>
          <w:szCs w:val="24"/>
          <w:lang w:val="fr-CA" w:eastAsia="fr-FR"/>
        </w:rPr>
      </w:pPr>
    </w:p>
    <w:p w14:paraId="7D8F1507" w14:textId="77777777" w:rsidR="00611585" w:rsidRPr="003306C7" w:rsidRDefault="00611585" w:rsidP="003306C7">
      <w:pPr>
        <w:spacing w:after="0"/>
        <w:rPr>
          <w:sz w:val="24"/>
          <w:szCs w:val="24"/>
          <w:lang w:val="fr-CA" w:eastAsia="fr-FR"/>
        </w:rPr>
      </w:pPr>
    </w:p>
    <w:p w14:paraId="41F11E89" w14:textId="7986E5C7" w:rsidR="00F51B51" w:rsidRDefault="00F51B51" w:rsidP="003306C7">
      <w:pPr>
        <w:spacing w:after="0"/>
        <w:contextualSpacing/>
        <w:rPr>
          <w:rFonts w:cstheme="minorHAnsi"/>
          <w:b/>
          <w:sz w:val="24"/>
          <w:szCs w:val="24"/>
          <w:lang w:val="fr-CA"/>
        </w:rPr>
      </w:pPr>
      <w:r w:rsidRPr="00693F63">
        <w:rPr>
          <w:rFonts w:cstheme="minorHAnsi"/>
          <w:b/>
          <w:sz w:val="24"/>
          <w:szCs w:val="24"/>
          <w:lang w:val="fr-CA"/>
        </w:rPr>
        <w:t>OUVRAGES RECOMMANDÉS</w:t>
      </w:r>
    </w:p>
    <w:p w14:paraId="452EB056" w14:textId="77777777" w:rsidR="003306C7" w:rsidRPr="00693F63" w:rsidRDefault="003306C7" w:rsidP="003306C7">
      <w:pPr>
        <w:spacing w:after="0"/>
        <w:contextualSpacing/>
        <w:rPr>
          <w:rFonts w:cstheme="minorHAnsi"/>
          <w:b/>
          <w:sz w:val="24"/>
          <w:szCs w:val="24"/>
          <w:lang w:val="fr-CA"/>
        </w:rPr>
      </w:pPr>
    </w:p>
    <w:p w14:paraId="5A2D3E77" w14:textId="77777777" w:rsidR="00F51B51" w:rsidRPr="00693F63" w:rsidRDefault="00F51B51" w:rsidP="00F51B51">
      <w:pPr>
        <w:pStyle w:val="ListParagraph"/>
        <w:numPr>
          <w:ilvl w:val="0"/>
          <w:numId w:val="16"/>
        </w:numPr>
        <w:ind w:left="360"/>
        <w:outlineLvl w:val="0"/>
        <w:rPr>
          <w:sz w:val="24"/>
          <w:szCs w:val="24"/>
          <w:lang w:val="fr-CA"/>
        </w:rPr>
      </w:pPr>
      <w:r w:rsidRPr="00693F63">
        <w:rPr>
          <w:sz w:val="24"/>
          <w:szCs w:val="24"/>
          <w:lang w:val="fr-CA"/>
        </w:rPr>
        <w:t>Baylon, Christian et Xavier Mignot (1999)</w:t>
      </w:r>
      <w:r w:rsidRPr="00693F63">
        <w:rPr>
          <w:i/>
          <w:iCs/>
          <w:sz w:val="24"/>
          <w:szCs w:val="24"/>
          <w:lang w:val="fr-CA"/>
        </w:rPr>
        <w:t xml:space="preserve"> La communication</w:t>
      </w:r>
      <w:r w:rsidRPr="00693F63">
        <w:rPr>
          <w:sz w:val="24"/>
          <w:szCs w:val="24"/>
          <w:lang w:val="fr-CA"/>
        </w:rPr>
        <w:t>, 2</w:t>
      </w:r>
      <w:r w:rsidRPr="00693F63">
        <w:rPr>
          <w:sz w:val="24"/>
          <w:szCs w:val="24"/>
          <w:vertAlign w:val="superscript"/>
          <w:lang w:val="fr-CA"/>
        </w:rPr>
        <w:t>e</w:t>
      </w:r>
      <w:r w:rsidRPr="00693F63">
        <w:rPr>
          <w:sz w:val="24"/>
          <w:szCs w:val="24"/>
          <w:lang w:val="fr-CA"/>
        </w:rPr>
        <w:t xml:space="preserve"> édition, Éditions Nathan/HER, Tours.</w:t>
      </w:r>
    </w:p>
    <w:p w14:paraId="14C24D20" w14:textId="77777777" w:rsidR="00F51B51" w:rsidRPr="00693F63" w:rsidRDefault="00F51B51" w:rsidP="00F51B51">
      <w:pPr>
        <w:pStyle w:val="ListParagraph"/>
        <w:numPr>
          <w:ilvl w:val="0"/>
          <w:numId w:val="16"/>
        </w:numPr>
        <w:ind w:left="360"/>
        <w:outlineLvl w:val="0"/>
        <w:rPr>
          <w:sz w:val="24"/>
          <w:szCs w:val="24"/>
          <w:lang w:val="fr-CA"/>
        </w:rPr>
      </w:pPr>
      <w:r w:rsidRPr="00693F63">
        <w:rPr>
          <w:sz w:val="24"/>
          <w:szCs w:val="24"/>
          <w:lang w:val="fr-CA"/>
        </w:rPr>
        <w:t>Benoit, Alain (1991)</w:t>
      </w:r>
      <w:r w:rsidRPr="00693F63">
        <w:rPr>
          <w:i/>
          <w:iCs/>
          <w:sz w:val="24"/>
          <w:szCs w:val="24"/>
          <w:lang w:val="fr-CA"/>
        </w:rPr>
        <w:t xml:space="preserve"> Faire la synthèse d’une réunion, d’un dossier, d’un entretien. Comment dire ou décrire l’essentiel en peu de mots</w:t>
      </w:r>
      <w:r w:rsidRPr="00693F63">
        <w:rPr>
          <w:sz w:val="24"/>
          <w:szCs w:val="24"/>
          <w:lang w:val="fr-CA"/>
        </w:rPr>
        <w:t>, Dunod, Paris.</w:t>
      </w:r>
    </w:p>
    <w:p w14:paraId="7D157BB2" w14:textId="77777777" w:rsidR="00F51B51" w:rsidRPr="00693F63" w:rsidRDefault="00F51B51" w:rsidP="00F51B51">
      <w:pPr>
        <w:pStyle w:val="ListParagraph"/>
        <w:numPr>
          <w:ilvl w:val="0"/>
          <w:numId w:val="16"/>
        </w:numPr>
        <w:ind w:left="360"/>
        <w:outlineLvl w:val="0"/>
        <w:rPr>
          <w:sz w:val="24"/>
          <w:szCs w:val="24"/>
          <w:lang w:val="fr-CA"/>
        </w:rPr>
      </w:pPr>
      <w:r w:rsidRPr="00693F63">
        <w:rPr>
          <w:sz w:val="24"/>
          <w:szCs w:val="24"/>
          <w:lang w:val="fr-CA"/>
        </w:rPr>
        <w:t>DeVito, Joseph A., Gilles Chassé et Carole Vezeau (2001)</w:t>
      </w:r>
      <w:r w:rsidRPr="00693F63">
        <w:rPr>
          <w:i/>
          <w:iCs/>
          <w:sz w:val="24"/>
          <w:szCs w:val="24"/>
          <w:lang w:val="fr-CA"/>
        </w:rPr>
        <w:t xml:space="preserve">  La communication interpersonnelle,</w:t>
      </w:r>
      <w:r w:rsidRPr="00693F63">
        <w:rPr>
          <w:sz w:val="24"/>
          <w:szCs w:val="24"/>
          <w:lang w:val="fr-CA"/>
        </w:rPr>
        <w:t xml:space="preserve"> Éditions du renouveau pédagogique Inc., Québec.</w:t>
      </w:r>
    </w:p>
    <w:p w14:paraId="3C3748E9" w14:textId="77777777" w:rsidR="00F51B51" w:rsidRPr="00693F63" w:rsidRDefault="00F51B51" w:rsidP="00F51B51">
      <w:pPr>
        <w:pStyle w:val="ListParagraph"/>
        <w:numPr>
          <w:ilvl w:val="0"/>
          <w:numId w:val="16"/>
        </w:numPr>
        <w:ind w:left="360"/>
        <w:outlineLvl w:val="0"/>
        <w:rPr>
          <w:bCs/>
          <w:sz w:val="24"/>
          <w:szCs w:val="24"/>
          <w:lang w:val="fr-CA"/>
        </w:rPr>
      </w:pPr>
      <w:r w:rsidRPr="00693F63">
        <w:rPr>
          <w:sz w:val="24"/>
          <w:szCs w:val="24"/>
          <w:lang w:val="fr-CA"/>
        </w:rPr>
        <w:t xml:space="preserve">Furet, Yves et Sara Peltant (1975) </w:t>
      </w:r>
      <w:r w:rsidRPr="00693F63">
        <w:rPr>
          <w:bCs/>
          <w:i/>
          <w:sz w:val="24"/>
          <w:szCs w:val="24"/>
          <w:lang w:val="fr-CA"/>
        </w:rPr>
        <w:t>Savoir parler en toutes circonstances</w:t>
      </w:r>
      <w:r w:rsidRPr="00693F63">
        <w:rPr>
          <w:bCs/>
          <w:sz w:val="24"/>
          <w:szCs w:val="24"/>
          <w:lang w:val="fr-CA"/>
        </w:rPr>
        <w:t xml:space="preserve">, France, Retz. </w:t>
      </w:r>
    </w:p>
    <w:p w14:paraId="2FF4E60B" w14:textId="77777777" w:rsidR="00F51B51" w:rsidRPr="00693F63" w:rsidRDefault="00F51B51" w:rsidP="00F51B51">
      <w:pPr>
        <w:pStyle w:val="ListParagraph"/>
        <w:numPr>
          <w:ilvl w:val="0"/>
          <w:numId w:val="16"/>
        </w:numPr>
        <w:ind w:left="360"/>
        <w:outlineLvl w:val="0"/>
        <w:rPr>
          <w:sz w:val="24"/>
          <w:szCs w:val="24"/>
          <w:lang w:val="fr-CA"/>
        </w:rPr>
      </w:pPr>
      <w:r w:rsidRPr="00693F63">
        <w:rPr>
          <w:sz w:val="24"/>
          <w:szCs w:val="24"/>
          <w:lang w:val="fr-CA"/>
        </w:rPr>
        <w:t>Gélinas, Marie-Claude (2001)</w:t>
      </w:r>
      <w:r w:rsidRPr="00693F63">
        <w:rPr>
          <w:i/>
          <w:iCs/>
          <w:sz w:val="24"/>
          <w:szCs w:val="24"/>
          <w:lang w:val="fr-CA"/>
        </w:rPr>
        <w:t xml:space="preserve">  La communication efficace. De l’intention aux moyens d’expression</w:t>
      </w:r>
      <w:r w:rsidRPr="00693F63">
        <w:rPr>
          <w:sz w:val="24"/>
          <w:szCs w:val="24"/>
          <w:lang w:val="fr-CA"/>
        </w:rPr>
        <w:t>, 2</w:t>
      </w:r>
      <w:r w:rsidRPr="00693F63">
        <w:rPr>
          <w:sz w:val="24"/>
          <w:szCs w:val="24"/>
          <w:vertAlign w:val="superscript"/>
          <w:lang w:val="fr-CA"/>
        </w:rPr>
        <w:t>e</w:t>
      </w:r>
      <w:r w:rsidRPr="00693F63">
        <w:rPr>
          <w:sz w:val="24"/>
          <w:szCs w:val="24"/>
          <w:lang w:val="fr-CA"/>
        </w:rPr>
        <w:t xml:space="preserve"> édition, Éditions CEC Inc., Anjou.</w:t>
      </w:r>
    </w:p>
    <w:p w14:paraId="6129EDD7" w14:textId="77777777" w:rsidR="00F51B51" w:rsidRPr="00693F63" w:rsidRDefault="00F51B51" w:rsidP="00F51B51">
      <w:pPr>
        <w:pStyle w:val="ListParagraph"/>
        <w:numPr>
          <w:ilvl w:val="0"/>
          <w:numId w:val="16"/>
        </w:numPr>
        <w:ind w:left="360"/>
        <w:outlineLvl w:val="0"/>
        <w:rPr>
          <w:sz w:val="24"/>
          <w:szCs w:val="24"/>
          <w:lang w:val="fr-CA"/>
        </w:rPr>
      </w:pPr>
      <w:r w:rsidRPr="00693F63">
        <w:rPr>
          <w:sz w:val="24"/>
          <w:szCs w:val="24"/>
          <w:lang w:val="fr-CA"/>
        </w:rPr>
        <w:t>Martins, Cidalia et Jean-Jacques Mabilat (2003)</w:t>
      </w:r>
      <w:r w:rsidRPr="00693F63">
        <w:rPr>
          <w:i/>
          <w:iCs/>
          <w:sz w:val="24"/>
          <w:szCs w:val="24"/>
          <w:lang w:val="fr-CA"/>
        </w:rPr>
        <w:t xml:space="preserve">  Conversations. Pratiques de l’oral</w:t>
      </w:r>
      <w:r w:rsidRPr="00693F63">
        <w:rPr>
          <w:sz w:val="24"/>
          <w:szCs w:val="24"/>
          <w:lang w:val="fr-CA"/>
        </w:rPr>
        <w:t>, Les éditions Didier, Paris.</w:t>
      </w:r>
    </w:p>
    <w:p w14:paraId="209633A3" w14:textId="77777777" w:rsidR="00F51B51" w:rsidRPr="00693F63" w:rsidRDefault="00F51B51" w:rsidP="00F51B51">
      <w:pPr>
        <w:pStyle w:val="ListParagraph"/>
        <w:numPr>
          <w:ilvl w:val="0"/>
          <w:numId w:val="16"/>
        </w:numPr>
        <w:ind w:left="360"/>
        <w:outlineLvl w:val="0"/>
        <w:rPr>
          <w:sz w:val="24"/>
          <w:szCs w:val="24"/>
          <w:lang w:val="fr-CA"/>
        </w:rPr>
      </w:pPr>
      <w:r w:rsidRPr="00693F63">
        <w:rPr>
          <w:sz w:val="24"/>
          <w:szCs w:val="24"/>
          <w:lang w:val="fr-CA"/>
        </w:rPr>
        <w:t>Robaire, Simone, Raymond Légaré avec la collaboration spéciale de Robert Quesnel (1997)</w:t>
      </w:r>
      <w:r w:rsidRPr="00693F63">
        <w:rPr>
          <w:i/>
          <w:iCs/>
          <w:sz w:val="24"/>
          <w:szCs w:val="24"/>
          <w:lang w:val="fr-CA"/>
        </w:rPr>
        <w:t xml:space="preserve">  Discours et communication. Principes et procédés</w:t>
      </w:r>
      <w:r w:rsidRPr="00693F63">
        <w:rPr>
          <w:sz w:val="24"/>
          <w:szCs w:val="24"/>
          <w:lang w:val="fr-CA"/>
        </w:rPr>
        <w:t>, Éditions Hurtubise HMV ltée, Québec.</w:t>
      </w:r>
    </w:p>
    <w:p w14:paraId="3D47C896" w14:textId="77777777" w:rsidR="00F51B51" w:rsidRPr="00693F63" w:rsidRDefault="00F51B51" w:rsidP="00F51B51">
      <w:pPr>
        <w:pStyle w:val="ListParagraph"/>
        <w:numPr>
          <w:ilvl w:val="0"/>
          <w:numId w:val="16"/>
        </w:numPr>
        <w:ind w:left="360"/>
        <w:outlineLvl w:val="0"/>
        <w:rPr>
          <w:sz w:val="24"/>
          <w:szCs w:val="24"/>
          <w:lang w:val="fr-CA"/>
        </w:rPr>
      </w:pPr>
      <w:r w:rsidRPr="00693F63">
        <w:rPr>
          <w:sz w:val="24"/>
          <w:szCs w:val="24"/>
          <w:lang w:val="fr-CA"/>
        </w:rPr>
        <w:t>Vermette, Jacques et Richard Cloutier, directeurs (1992)</w:t>
      </w:r>
      <w:r w:rsidRPr="00693F63">
        <w:rPr>
          <w:i/>
          <w:iCs/>
          <w:sz w:val="24"/>
          <w:szCs w:val="24"/>
          <w:lang w:val="fr-CA"/>
        </w:rPr>
        <w:t xml:space="preserve">  La parole en public : savoir être et savoir faire</w:t>
      </w:r>
      <w:r w:rsidRPr="00693F63">
        <w:rPr>
          <w:sz w:val="24"/>
          <w:szCs w:val="24"/>
          <w:lang w:val="fr-CA"/>
        </w:rPr>
        <w:t>, Les Presses de l’Université Laval, Sainte-Foy</w:t>
      </w:r>
    </w:p>
    <w:p w14:paraId="05E6EA34" w14:textId="77777777" w:rsidR="00F51B51" w:rsidRPr="00693F63" w:rsidRDefault="00F51B51" w:rsidP="00F51B51">
      <w:pPr>
        <w:pStyle w:val="ListParagraph"/>
        <w:numPr>
          <w:ilvl w:val="0"/>
          <w:numId w:val="16"/>
        </w:numPr>
        <w:ind w:left="360"/>
        <w:outlineLvl w:val="0"/>
        <w:rPr>
          <w:sz w:val="24"/>
          <w:szCs w:val="24"/>
          <w:lang w:val="fr-CA"/>
        </w:rPr>
      </w:pPr>
      <w:r w:rsidRPr="00693F63">
        <w:rPr>
          <w:sz w:val="24"/>
          <w:szCs w:val="24"/>
          <w:lang w:val="fr-CA"/>
        </w:rPr>
        <w:t>Simonet, Renée (2000)</w:t>
      </w:r>
      <w:r w:rsidRPr="00693F63">
        <w:rPr>
          <w:i/>
          <w:iCs/>
          <w:sz w:val="24"/>
          <w:szCs w:val="24"/>
          <w:lang w:val="fr-CA"/>
        </w:rPr>
        <w:t xml:space="preserve"> Comment réussir un exposé oral</w:t>
      </w:r>
      <w:r w:rsidRPr="00693F63">
        <w:rPr>
          <w:sz w:val="24"/>
          <w:szCs w:val="24"/>
          <w:lang w:val="fr-CA"/>
        </w:rPr>
        <w:t>, Dunod, Paris.</w:t>
      </w:r>
    </w:p>
    <w:p w14:paraId="06B379DA" w14:textId="77777777" w:rsidR="00F51B51" w:rsidRPr="00693F63" w:rsidRDefault="00F51B51" w:rsidP="00F51B51">
      <w:pPr>
        <w:pStyle w:val="ListParagraph"/>
        <w:outlineLvl w:val="0"/>
        <w:rPr>
          <w:sz w:val="24"/>
          <w:szCs w:val="24"/>
          <w:lang w:val="fr-CA"/>
        </w:rPr>
      </w:pPr>
    </w:p>
    <w:p w14:paraId="2E565313" w14:textId="77777777" w:rsidR="00F51B51" w:rsidRPr="00693F63" w:rsidRDefault="00F51B51" w:rsidP="00F51B51">
      <w:pPr>
        <w:pStyle w:val="ListParagraph"/>
        <w:ind w:left="360"/>
        <w:outlineLvl w:val="0"/>
        <w:rPr>
          <w:sz w:val="24"/>
          <w:szCs w:val="24"/>
          <w:lang w:val="fr-CA"/>
        </w:rPr>
      </w:pPr>
      <w:r w:rsidRPr="00693F63">
        <w:rPr>
          <w:sz w:val="24"/>
          <w:szCs w:val="24"/>
          <w:u w:val="single"/>
          <w:lang w:val="fr-CA"/>
        </w:rPr>
        <w:t>Sites Web utiles</w:t>
      </w:r>
      <w:r w:rsidRPr="00693F63">
        <w:rPr>
          <w:sz w:val="24"/>
          <w:szCs w:val="24"/>
          <w:lang w:val="fr-CA"/>
        </w:rPr>
        <w:t xml:space="preserve"> : </w:t>
      </w:r>
    </w:p>
    <w:p w14:paraId="40BDC031" w14:textId="77777777" w:rsidR="00F51B51" w:rsidRPr="00693F63" w:rsidRDefault="00F51B51" w:rsidP="00F51B51">
      <w:pPr>
        <w:pStyle w:val="ListParagraph"/>
        <w:ind w:left="360"/>
        <w:outlineLvl w:val="0"/>
        <w:rPr>
          <w:sz w:val="24"/>
          <w:szCs w:val="24"/>
          <w:lang w:val="fr-CA"/>
        </w:rPr>
      </w:pPr>
    </w:p>
    <w:p w14:paraId="4A82EBCC" w14:textId="77777777" w:rsidR="00F51B51" w:rsidRPr="00693F63" w:rsidRDefault="006920E8" w:rsidP="00F51B51">
      <w:pPr>
        <w:pStyle w:val="ListParagraph"/>
        <w:ind w:left="360"/>
        <w:outlineLvl w:val="0"/>
        <w:rPr>
          <w:sz w:val="24"/>
          <w:szCs w:val="24"/>
          <w:lang w:val="fr-CA"/>
        </w:rPr>
      </w:pPr>
      <w:hyperlink r:id="rId10" w:history="1">
        <w:r w:rsidR="00F51B51" w:rsidRPr="00693F63">
          <w:rPr>
            <w:rStyle w:val="Hyperlink"/>
            <w:sz w:val="24"/>
            <w:szCs w:val="24"/>
            <w:lang w:val="fr-CA"/>
          </w:rPr>
          <w:t>http://www.radio-canada.ca/</w:t>
        </w:r>
      </w:hyperlink>
    </w:p>
    <w:p w14:paraId="1B9CBC57" w14:textId="77777777" w:rsidR="00F51B51" w:rsidRPr="00693F63" w:rsidRDefault="006920E8" w:rsidP="00F51B51">
      <w:pPr>
        <w:pStyle w:val="ListParagraph"/>
        <w:ind w:left="360"/>
        <w:outlineLvl w:val="0"/>
        <w:rPr>
          <w:sz w:val="24"/>
          <w:szCs w:val="24"/>
          <w:lang w:val="fr-CA"/>
        </w:rPr>
      </w:pPr>
      <w:hyperlink r:id="rId11" w:history="1">
        <w:r w:rsidR="00F51B51" w:rsidRPr="00693F63">
          <w:rPr>
            <w:rStyle w:val="Hyperlink"/>
            <w:sz w:val="24"/>
            <w:szCs w:val="24"/>
            <w:lang w:val="fr-CA"/>
          </w:rPr>
          <w:t>http://www.tv5.org/</w:t>
        </w:r>
      </w:hyperlink>
    </w:p>
    <w:p w14:paraId="66F2172A" w14:textId="77777777" w:rsidR="00F51B51" w:rsidRPr="00693F63" w:rsidRDefault="006920E8" w:rsidP="00F51B51">
      <w:pPr>
        <w:pStyle w:val="ListParagraph"/>
        <w:ind w:left="360"/>
        <w:outlineLvl w:val="0"/>
        <w:rPr>
          <w:sz w:val="24"/>
          <w:szCs w:val="24"/>
          <w:lang w:val="fr-CA"/>
        </w:rPr>
      </w:pPr>
      <w:hyperlink r:id="rId12" w:history="1">
        <w:r w:rsidR="00F51B51" w:rsidRPr="00693F63">
          <w:rPr>
            <w:rStyle w:val="Hyperlink"/>
            <w:sz w:val="24"/>
            <w:szCs w:val="24"/>
            <w:lang w:val="fr-CA"/>
          </w:rPr>
          <w:t>http://www.rfi.fr/</w:t>
        </w:r>
      </w:hyperlink>
    </w:p>
    <w:p w14:paraId="706FA3FC" w14:textId="77777777" w:rsidR="00F51B51" w:rsidRPr="00693F63" w:rsidRDefault="00F51B51" w:rsidP="00F51B51">
      <w:pPr>
        <w:pStyle w:val="ListParagraph"/>
        <w:ind w:left="360"/>
        <w:outlineLvl w:val="0"/>
        <w:rPr>
          <w:sz w:val="24"/>
          <w:szCs w:val="24"/>
          <w:lang w:val="fr-CA"/>
        </w:rPr>
      </w:pPr>
    </w:p>
    <w:p w14:paraId="73500CB5" w14:textId="4729FACE" w:rsidR="00693F63" w:rsidRDefault="00F51B51" w:rsidP="003306C7">
      <w:pPr>
        <w:pStyle w:val="ListParagraph"/>
        <w:ind w:left="360"/>
        <w:outlineLvl w:val="0"/>
        <w:rPr>
          <w:sz w:val="24"/>
          <w:szCs w:val="24"/>
          <w:lang w:val="fr-CA"/>
        </w:rPr>
      </w:pPr>
      <w:r w:rsidRPr="00693F63">
        <w:rPr>
          <w:sz w:val="24"/>
          <w:szCs w:val="24"/>
          <w:u w:val="single"/>
          <w:lang w:val="fr-CA"/>
        </w:rPr>
        <w:t>Note</w:t>
      </w:r>
      <w:r w:rsidRPr="00693F63">
        <w:rPr>
          <w:sz w:val="24"/>
          <w:szCs w:val="24"/>
          <w:lang w:val="fr-CA"/>
        </w:rPr>
        <w:t xml:space="preserve"> : d’autres sites et références seront indiqués au long de la session en fonction des sujets spécifiques abordés. </w:t>
      </w:r>
    </w:p>
    <w:p w14:paraId="30877FE3" w14:textId="77777777" w:rsidR="003306C7" w:rsidRPr="003306C7" w:rsidRDefault="003306C7" w:rsidP="003306C7">
      <w:pPr>
        <w:pStyle w:val="ListParagraph"/>
        <w:ind w:left="360"/>
        <w:outlineLvl w:val="0"/>
        <w:rPr>
          <w:sz w:val="24"/>
          <w:szCs w:val="24"/>
          <w:lang w:val="fr-CA"/>
        </w:rPr>
      </w:pPr>
    </w:p>
    <w:p w14:paraId="3430FD1E" w14:textId="4A2EF140" w:rsidR="002A604D" w:rsidRPr="00693F63" w:rsidRDefault="002A604D" w:rsidP="002A604D">
      <w:pPr>
        <w:overflowPunct w:val="0"/>
        <w:autoSpaceDE w:val="0"/>
        <w:autoSpaceDN w:val="0"/>
        <w:adjustRightInd w:val="0"/>
        <w:jc w:val="both"/>
        <w:textAlignment w:val="baseline"/>
        <w:outlineLvl w:val="0"/>
        <w:rPr>
          <w:b/>
          <w:sz w:val="24"/>
          <w:szCs w:val="24"/>
        </w:rPr>
      </w:pPr>
      <w:r w:rsidRPr="00693F63">
        <w:rPr>
          <w:b/>
          <w:sz w:val="24"/>
          <w:szCs w:val="24"/>
        </w:rPr>
        <w:t>COMPORTEMENT ÉTHIQUE</w:t>
      </w:r>
    </w:p>
    <w:p w14:paraId="566B2BC9" w14:textId="77777777" w:rsidR="002A604D" w:rsidRPr="00693F63" w:rsidRDefault="002A604D" w:rsidP="002A604D">
      <w:pPr>
        <w:numPr>
          <w:ilvl w:val="0"/>
          <w:numId w:val="2"/>
        </w:numPr>
        <w:overflowPunct w:val="0"/>
        <w:autoSpaceDE w:val="0"/>
        <w:autoSpaceDN w:val="0"/>
        <w:adjustRightInd w:val="0"/>
        <w:spacing w:line="256" w:lineRule="auto"/>
        <w:contextualSpacing/>
        <w:jc w:val="both"/>
        <w:textAlignment w:val="baseline"/>
        <w:rPr>
          <w:rFonts w:eastAsia="Calibri"/>
          <w:sz w:val="24"/>
          <w:szCs w:val="24"/>
          <w:lang w:val="fr-CA"/>
        </w:rPr>
      </w:pPr>
      <w:r w:rsidRPr="00693F63">
        <w:rPr>
          <w:rFonts w:eastAsia="Calibri"/>
          <w:sz w:val="24"/>
          <w:szCs w:val="24"/>
          <w:lang w:val="fr-CA"/>
        </w:rPr>
        <w:t>En s’inscrivant à ce cours, l'étudiant reconnaît avoir pris connaissance du code de conduite de l’Université Concordia disponible dans l’</w:t>
      </w:r>
      <w:r w:rsidRPr="00693F63">
        <w:rPr>
          <w:rFonts w:eastAsia="Calibri"/>
          <w:i/>
          <w:sz w:val="24"/>
          <w:szCs w:val="24"/>
          <w:lang w:val="fr-CA"/>
        </w:rPr>
        <w:t>Undergraduate Calendar</w:t>
      </w:r>
    </w:p>
    <w:p w14:paraId="6971F999" w14:textId="3C57A301" w:rsidR="002A604D" w:rsidRPr="00693F63" w:rsidRDefault="002A604D" w:rsidP="002A604D">
      <w:pPr>
        <w:overflowPunct w:val="0"/>
        <w:autoSpaceDE w:val="0"/>
        <w:autoSpaceDN w:val="0"/>
        <w:adjustRightInd w:val="0"/>
        <w:jc w:val="both"/>
        <w:textAlignment w:val="baseline"/>
        <w:rPr>
          <w:sz w:val="24"/>
          <w:szCs w:val="24"/>
          <w:lang w:val="fr-CA"/>
        </w:rPr>
      </w:pPr>
      <w:r w:rsidRPr="00693F63">
        <w:rPr>
          <w:sz w:val="24"/>
          <w:szCs w:val="24"/>
          <w:lang w:val="fr-CA"/>
        </w:rPr>
        <w:tab/>
      </w:r>
      <w:hyperlink r:id="rId13" w:history="1">
        <w:r w:rsidRPr="00693F63">
          <w:rPr>
            <w:color w:val="0000FF"/>
            <w:sz w:val="24"/>
            <w:szCs w:val="24"/>
            <w:u w:val="single"/>
            <w:lang w:val="fr-CA"/>
          </w:rPr>
          <w:t>http://www.concordia.ca/academics/undergraduate/calendar/current/17-10.html</w:t>
        </w:r>
      </w:hyperlink>
      <w:r w:rsidRPr="00693F63">
        <w:rPr>
          <w:sz w:val="24"/>
          <w:szCs w:val="24"/>
          <w:lang w:val="fr-CA"/>
        </w:rPr>
        <w:t xml:space="preserve">   </w:t>
      </w:r>
    </w:p>
    <w:p w14:paraId="54815D50" w14:textId="61B631C7" w:rsidR="002A604D" w:rsidRPr="00693F63" w:rsidRDefault="002A604D" w:rsidP="002A604D">
      <w:pPr>
        <w:pStyle w:val="ListParagraph"/>
        <w:numPr>
          <w:ilvl w:val="0"/>
          <w:numId w:val="2"/>
        </w:numPr>
        <w:spacing w:line="240" w:lineRule="auto"/>
        <w:jc w:val="both"/>
        <w:rPr>
          <w:sz w:val="24"/>
          <w:szCs w:val="24"/>
          <w:lang w:val="fr-CA"/>
        </w:rPr>
      </w:pPr>
      <w:r w:rsidRPr="00693F63">
        <w:rPr>
          <w:sz w:val="24"/>
          <w:szCs w:val="24"/>
          <w:lang w:val="fr-CA"/>
        </w:rPr>
        <w:t>Le plagiat est strictement interdit et sera sévèrement sanctionné par l’université. Les textes publiés sur internet sont soumis aux mêmes règles que les textes publiés sur</w:t>
      </w:r>
      <w:r w:rsidR="003306C7">
        <w:rPr>
          <w:sz w:val="24"/>
          <w:szCs w:val="24"/>
          <w:lang w:val="fr-CA"/>
        </w:rPr>
        <w:t xml:space="preserve"> </w:t>
      </w:r>
      <w:r w:rsidRPr="00693F63">
        <w:rPr>
          <w:sz w:val="24"/>
          <w:szCs w:val="24"/>
          <w:lang w:val="fr-CA"/>
        </w:rPr>
        <w:t>support traditionnel. Tout cas de plagiat sera transmis aux autorités universitaires concernées, qui décideront ensuite de la sanction à appliquer.</w:t>
      </w:r>
    </w:p>
    <w:p w14:paraId="01E5B423" w14:textId="77777777" w:rsidR="002A604D" w:rsidRPr="00693F63" w:rsidRDefault="006920E8" w:rsidP="002A604D">
      <w:pPr>
        <w:contextualSpacing/>
        <w:rPr>
          <w:sz w:val="24"/>
          <w:szCs w:val="24"/>
          <w:lang w:val="fr-CA"/>
        </w:rPr>
      </w:pPr>
      <w:hyperlink r:id="rId14" w:history="1">
        <w:r w:rsidR="002A604D" w:rsidRPr="00693F63">
          <w:rPr>
            <w:rStyle w:val="Hyperlink"/>
            <w:sz w:val="24"/>
            <w:szCs w:val="24"/>
            <w:lang w:val="fr-CA"/>
          </w:rPr>
          <w:t>http://www.concordia.ca/students/academic-integrity/plagiarism.html</w:t>
        </w:r>
      </w:hyperlink>
      <w:r w:rsidR="002A604D" w:rsidRPr="00693F63">
        <w:rPr>
          <w:sz w:val="24"/>
          <w:szCs w:val="24"/>
          <w:lang w:val="fr-CA"/>
        </w:rPr>
        <w:t xml:space="preserve"> </w:t>
      </w:r>
    </w:p>
    <w:p w14:paraId="643C4FAC" w14:textId="77777777" w:rsidR="002A604D" w:rsidRPr="00693F63" w:rsidRDefault="002A604D" w:rsidP="002A604D">
      <w:pPr>
        <w:contextualSpacing/>
        <w:rPr>
          <w:sz w:val="24"/>
          <w:szCs w:val="24"/>
          <w:lang w:val="fr-CA"/>
        </w:rPr>
      </w:pPr>
    </w:p>
    <w:p w14:paraId="2997694A" w14:textId="00187084" w:rsidR="002A604D" w:rsidRPr="00693F63" w:rsidRDefault="002A604D" w:rsidP="00693F63">
      <w:pPr>
        <w:contextualSpacing/>
        <w:jc w:val="both"/>
        <w:rPr>
          <w:i/>
          <w:sz w:val="24"/>
          <w:szCs w:val="24"/>
          <w:lang w:val="en-US"/>
        </w:rPr>
      </w:pPr>
      <w:r w:rsidRPr="00693F63">
        <w:rPr>
          <w:i/>
          <w:sz w:val="24"/>
          <w:szCs w:val="24"/>
          <w:lang w:val="en-US"/>
        </w:rPr>
        <w:t>The most common offense under the Academic Code of Conduct is plagiarism, which the Code defines as “the presentation of the work of another person as one’s own or without proper acknowledgement.” This includes material copied word for word from books, journals, Internet sites, professor’s course notes, etc. It refers to material that is paraphrased but closely resembles the original source. It also includes for example the work of a fellow student, an answer on a quiz, data for a lab report, a paper or assignment completed by another student. It might be a paper purchased from any source. Plagiarism does not refer to words alone –it can refer to copying images, graphs, tables and ideas. “Presentation” is not limited to written work. It includes oral presentations, computer assignments and artistic works. Finally, if you translate the work of another person into any other language and do not cite the source, this is also plagiarism.</w:t>
      </w:r>
    </w:p>
    <w:p w14:paraId="44A1189F" w14:textId="77777777" w:rsidR="00693F63" w:rsidRPr="00693F63" w:rsidRDefault="00693F63" w:rsidP="00693F63">
      <w:pPr>
        <w:contextualSpacing/>
        <w:jc w:val="both"/>
        <w:rPr>
          <w:i/>
          <w:sz w:val="24"/>
          <w:szCs w:val="24"/>
          <w:lang w:val="en-US"/>
        </w:rPr>
      </w:pPr>
    </w:p>
    <w:p w14:paraId="30AF0EE8" w14:textId="77777777" w:rsidR="002A604D" w:rsidRPr="00693F63" w:rsidRDefault="002A604D" w:rsidP="002A604D">
      <w:pPr>
        <w:numPr>
          <w:ilvl w:val="0"/>
          <w:numId w:val="2"/>
        </w:numPr>
        <w:overflowPunct w:val="0"/>
        <w:autoSpaceDE w:val="0"/>
        <w:autoSpaceDN w:val="0"/>
        <w:adjustRightInd w:val="0"/>
        <w:spacing w:line="256" w:lineRule="auto"/>
        <w:contextualSpacing/>
        <w:jc w:val="both"/>
        <w:textAlignment w:val="baseline"/>
        <w:rPr>
          <w:rFonts w:eastAsia="Calibri"/>
          <w:sz w:val="24"/>
          <w:szCs w:val="24"/>
          <w:lang w:val="fr-CA"/>
        </w:rPr>
      </w:pPr>
      <w:r w:rsidRPr="00693F63">
        <w:rPr>
          <w:rFonts w:eastAsia="Calibri"/>
          <w:sz w:val="24"/>
          <w:szCs w:val="24"/>
          <w:lang w:val="fr-CA"/>
        </w:rPr>
        <w:t>Il est strictement interdit et contre le code de conduite de l’Université Concordia de diffuser tout contenu du cours (fichiers Word, PDF ou PowerPoint, évaluations, etc.) sur des sites Web consacrés au partage de documents pédagogiques ou de travaux universitaires.</w:t>
      </w:r>
    </w:p>
    <w:p w14:paraId="46DB97A6" w14:textId="77777777" w:rsidR="002A604D" w:rsidRPr="00693F63" w:rsidRDefault="002A604D" w:rsidP="002A604D">
      <w:pPr>
        <w:overflowPunct w:val="0"/>
        <w:autoSpaceDE w:val="0"/>
        <w:autoSpaceDN w:val="0"/>
        <w:adjustRightInd w:val="0"/>
        <w:spacing w:line="256" w:lineRule="auto"/>
        <w:contextualSpacing/>
        <w:jc w:val="both"/>
        <w:textAlignment w:val="baseline"/>
        <w:rPr>
          <w:rFonts w:eastAsia="Calibri"/>
          <w:sz w:val="24"/>
          <w:szCs w:val="24"/>
        </w:rPr>
      </w:pPr>
      <w:r w:rsidRPr="00693F63">
        <w:rPr>
          <w:rFonts w:eastAsia="Calibri"/>
          <w:sz w:val="24"/>
          <w:szCs w:val="24"/>
        </w:rPr>
        <w:t>________________________________________________________________________</w:t>
      </w:r>
    </w:p>
    <w:p w14:paraId="04C1AD9B" w14:textId="70F91D13" w:rsidR="00693F63" w:rsidRPr="00693F63" w:rsidRDefault="00693F63" w:rsidP="00693F63">
      <w:pPr>
        <w:keepNext/>
        <w:overflowPunct w:val="0"/>
        <w:autoSpaceDE w:val="0"/>
        <w:autoSpaceDN w:val="0"/>
        <w:adjustRightInd w:val="0"/>
        <w:jc w:val="both"/>
        <w:textAlignment w:val="baseline"/>
        <w:outlineLvl w:val="0"/>
        <w:rPr>
          <w:rFonts w:cs="Calibri"/>
          <w:b/>
          <w:sz w:val="24"/>
          <w:szCs w:val="24"/>
        </w:rPr>
      </w:pPr>
      <w:r w:rsidRPr="00693F63">
        <w:rPr>
          <w:rFonts w:cs="Calibri"/>
          <w:b/>
          <w:sz w:val="24"/>
          <w:szCs w:val="24"/>
        </w:rPr>
        <w:t>SERVICES AUX ÉTUDIANTS</w:t>
      </w:r>
    </w:p>
    <w:p w14:paraId="152DBE9F"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lang w:val="fr-CA"/>
        </w:rPr>
      </w:pPr>
      <w:r w:rsidRPr="00693F63">
        <w:rPr>
          <w:rFonts w:eastAsia="Calibri"/>
          <w:sz w:val="24"/>
          <w:szCs w:val="24"/>
          <w:lang w:val="fr-CA"/>
        </w:rPr>
        <w:t>Coordination des programmes de langue et de littérature françaises : Malek Garci (</w:t>
      </w:r>
      <w:hyperlink r:id="rId15" w:history="1">
        <w:r w:rsidRPr="00693F63">
          <w:rPr>
            <w:rFonts w:eastAsia="Calibri"/>
            <w:color w:val="0000FF"/>
            <w:sz w:val="24"/>
            <w:szCs w:val="24"/>
            <w:u w:val="single"/>
            <w:lang w:val="fr-CA"/>
          </w:rPr>
          <w:t>malek.garci@concordia.ca</w:t>
        </w:r>
      </w:hyperlink>
      <w:r w:rsidRPr="00693F63">
        <w:rPr>
          <w:rFonts w:eastAsia="Calibri"/>
          <w:sz w:val="24"/>
          <w:szCs w:val="24"/>
          <w:lang w:val="fr-CA"/>
        </w:rPr>
        <w:t>)</w:t>
      </w:r>
    </w:p>
    <w:p w14:paraId="16F68CCA"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lang w:val="fr-CA"/>
        </w:rPr>
      </w:pPr>
      <w:r w:rsidRPr="00693F63">
        <w:rPr>
          <w:rFonts w:eastAsia="Calibri"/>
          <w:sz w:val="24"/>
          <w:szCs w:val="24"/>
          <w:lang w:val="fr-CA"/>
        </w:rPr>
        <w:t>Coordination des programmes de traduction : Nikolas Romero (</w:t>
      </w:r>
      <w:hyperlink r:id="rId16" w:history="1">
        <w:r w:rsidRPr="00693F63">
          <w:rPr>
            <w:rFonts w:eastAsia="Calibri"/>
            <w:color w:val="0000FF"/>
            <w:sz w:val="24"/>
            <w:szCs w:val="24"/>
            <w:u w:val="single"/>
            <w:lang w:val="fr-CA"/>
          </w:rPr>
          <w:t>nikolas.romero@concordia.ca</w:t>
        </w:r>
      </w:hyperlink>
      <w:r w:rsidRPr="00693F63">
        <w:rPr>
          <w:rFonts w:eastAsia="Calibri"/>
          <w:sz w:val="24"/>
          <w:szCs w:val="24"/>
          <w:lang w:val="fr-CA"/>
        </w:rPr>
        <w:t>)</w:t>
      </w:r>
    </w:p>
    <w:p w14:paraId="0B83EF9D"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Access Centre for Students with Disabilities : </w:t>
      </w:r>
      <w:hyperlink r:id="rId17" w:history="1">
        <w:r w:rsidRPr="00693F63">
          <w:rPr>
            <w:rFonts w:eastAsia="Calibri"/>
            <w:color w:val="0000FF"/>
            <w:sz w:val="24"/>
            <w:szCs w:val="24"/>
            <w:u w:val="single"/>
          </w:rPr>
          <w:t>www.concordia.ca/students/accessibility</w:t>
        </w:r>
      </w:hyperlink>
      <w:r w:rsidRPr="00693F63">
        <w:rPr>
          <w:rFonts w:eastAsia="Calibri"/>
          <w:sz w:val="24"/>
          <w:szCs w:val="24"/>
        </w:rPr>
        <w:t xml:space="preserve">  </w:t>
      </w:r>
    </w:p>
    <w:p w14:paraId="5F8BFF6C"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Student Success Centre : </w:t>
      </w:r>
      <w:hyperlink r:id="rId18" w:history="1">
        <w:r w:rsidRPr="00693F63">
          <w:rPr>
            <w:rFonts w:eastAsia="Calibri"/>
            <w:color w:val="0000FF"/>
            <w:sz w:val="24"/>
            <w:szCs w:val="24"/>
            <w:u w:val="single"/>
          </w:rPr>
          <w:t>www.concordia.ca/students/success</w:t>
        </w:r>
      </w:hyperlink>
      <w:r w:rsidRPr="00693F63">
        <w:rPr>
          <w:rFonts w:eastAsia="Calibri"/>
          <w:sz w:val="24"/>
          <w:szCs w:val="24"/>
        </w:rPr>
        <w:t xml:space="preserve"> </w:t>
      </w:r>
    </w:p>
    <w:p w14:paraId="18D2C494"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Counselling and Psychological Services : </w:t>
      </w:r>
      <w:hyperlink r:id="rId19" w:history="1">
        <w:r w:rsidRPr="00693F63">
          <w:rPr>
            <w:rFonts w:eastAsia="Calibri"/>
            <w:color w:val="0000FF"/>
            <w:sz w:val="24"/>
            <w:szCs w:val="24"/>
            <w:u w:val="single"/>
          </w:rPr>
          <w:t>www.concordia.ca/students/counselling-life-skills</w:t>
        </w:r>
      </w:hyperlink>
      <w:r w:rsidRPr="00693F63">
        <w:rPr>
          <w:rFonts w:eastAsia="Calibri"/>
          <w:sz w:val="24"/>
          <w:szCs w:val="24"/>
        </w:rPr>
        <w:t xml:space="preserve"> </w:t>
      </w:r>
    </w:p>
    <w:p w14:paraId="68CC1C48"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Concordia Library Citation and Style Guides : </w:t>
      </w:r>
      <w:hyperlink r:id="rId20" w:history="1">
        <w:r w:rsidRPr="00693F63">
          <w:rPr>
            <w:rFonts w:eastAsia="Calibri"/>
            <w:color w:val="0000FF"/>
            <w:sz w:val="24"/>
            <w:szCs w:val="24"/>
            <w:u w:val="single"/>
          </w:rPr>
          <w:t>www.library.concordia.ca/help/howto/citations</w:t>
        </w:r>
      </w:hyperlink>
      <w:r w:rsidRPr="00693F63">
        <w:rPr>
          <w:rFonts w:eastAsia="Calibri"/>
          <w:sz w:val="24"/>
          <w:szCs w:val="24"/>
        </w:rPr>
        <w:t xml:space="preserve"> </w:t>
      </w:r>
    </w:p>
    <w:p w14:paraId="7965F109"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Health Services : </w:t>
      </w:r>
      <w:hyperlink r:id="rId21" w:history="1">
        <w:r w:rsidRPr="00693F63">
          <w:rPr>
            <w:rFonts w:eastAsia="Calibri"/>
            <w:color w:val="0000FF"/>
            <w:sz w:val="24"/>
            <w:szCs w:val="24"/>
            <w:u w:val="single"/>
          </w:rPr>
          <w:t>www.concordia.ca/students/health</w:t>
        </w:r>
      </w:hyperlink>
      <w:r w:rsidRPr="00693F63">
        <w:rPr>
          <w:rFonts w:eastAsia="Calibri"/>
          <w:sz w:val="24"/>
          <w:szCs w:val="24"/>
        </w:rPr>
        <w:t xml:space="preserve"> </w:t>
      </w:r>
    </w:p>
    <w:p w14:paraId="56DCE246"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Financial Aid and Awards : </w:t>
      </w:r>
      <w:hyperlink r:id="rId22" w:history="1">
        <w:r w:rsidRPr="00693F63">
          <w:rPr>
            <w:rFonts w:eastAsia="Calibri"/>
            <w:color w:val="0000FF"/>
            <w:sz w:val="24"/>
            <w:szCs w:val="24"/>
            <w:u w:val="single"/>
          </w:rPr>
          <w:t>www.concordia.ca/offices/faao</w:t>
        </w:r>
      </w:hyperlink>
      <w:r w:rsidRPr="00693F63">
        <w:rPr>
          <w:rFonts w:eastAsia="Calibri"/>
          <w:sz w:val="24"/>
          <w:szCs w:val="24"/>
        </w:rPr>
        <w:t xml:space="preserve"> </w:t>
      </w:r>
    </w:p>
    <w:p w14:paraId="72E188F1"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Academic Integrity : </w:t>
      </w:r>
      <w:hyperlink r:id="rId23" w:history="1">
        <w:r w:rsidRPr="00693F63">
          <w:rPr>
            <w:rFonts w:eastAsia="Calibri"/>
            <w:color w:val="0000FF"/>
            <w:sz w:val="24"/>
            <w:szCs w:val="24"/>
            <w:u w:val="single"/>
          </w:rPr>
          <w:t>www.concordia.ca/students/academic-integrity</w:t>
        </w:r>
      </w:hyperlink>
      <w:r w:rsidRPr="00693F63">
        <w:rPr>
          <w:rFonts w:eastAsia="Calibri"/>
          <w:sz w:val="24"/>
          <w:szCs w:val="24"/>
        </w:rPr>
        <w:t xml:space="preserve"> </w:t>
      </w:r>
    </w:p>
    <w:p w14:paraId="514F8CDF"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Dean of Students Office : </w:t>
      </w:r>
      <w:hyperlink r:id="rId24" w:history="1">
        <w:r w:rsidRPr="00693F63">
          <w:rPr>
            <w:rFonts w:eastAsia="Calibri"/>
            <w:color w:val="0000FF"/>
            <w:sz w:val="24"/>
            <w:szCs w:val="24"/>
            <w:u w:val="single"/>
          </w:rPr>
          <w:t>www.concordia.ca/offices/dean-students</w:t>
        </w:r>
      </w:hyperlink>
      <w:r w:rsidRPr="00693F63">
        <w:rPr>
          <w:rFonts w:eastAsia="Calibri"/>
          <w:sz w:val="24"/>
          <w:szCs w:val="24"/>
        </w:rPr>
        <w:t xml:space="preserve"> </w:t>
      </w:r>
    </w:p>
    <w:p w14:paraId="73DC227F"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International Students Office : </w:t>
      </w:r>
      <w:hyperlink r:id="rId25" w:history="1">
        <w:r w:rsidRPr="00693F63">
          <w:rPr>
            <w:rFonts w:eastAsia="Calibri"/>
            <w:color w:val="0000FF"/>
            <w:sz w:val="24"/>
            <w:szCs w:val="24"/>
            <w:u w:val="single"/>
          </w:rPr>
          <w:t>www.concordia.ca/students/international</w:t>
        </w:r>
      </w:hyperlink>
      <w:r w:rsidRPr="00693F63">
        <w:rPr>
          <w:rFonts w:eastAsia="Calibri"/>
          <w:sz w:val="24"/>
          <w:szCs w:val="24"/>
        </w:rPr>
        <w:t xml:space="preserve"> </w:t>
      </w:r>
    </w:p>
    <w:p w14:paraId="5F245A05"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Student Hub : </w:t>
      </w:r>
      <w:hyperlink r:id="rId26" w:history="1">
        <w:r w:rsidRPr="00693F63">
          <w:rPr>
            <w:rFonts w:eastAsia="Calibri"/>
            <w:color w:val="0000FF"/>
            <w:sz w:val="24"/>
            <w:szCs w:val="24"/>
            <w:u w:val="single"/>
          </w:rPr>
          <w:t>www.concordia.ca/students</w:t>
        </w:r>
      </w:hyperlink>
      <w:r w:rsidRPr="00693F63">
        <w:rPr>
          <w:rFonts w:eastAsia="Calibri"/>
          <w:sz w:val="24"/>
          <w:szCs w:val="24"/>
        </w:rPr>
        <w:t xml:space="preserve"> </w:t>
      </w:r>
    </w:p>
    <w:p w14:paraId="109E63A3"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Sexual Assault Resource Centre : </w:t>
      </w:r>
      <w:hyperlink r:id="rId27" w:history="1">
        <w:r w:rsidRPr="00693F63">
          <w:rPr>
            <w:rFonts w:eastAsia="Calibri"/>
            <w:color w:val="0000FF"/>
            <w:sz w:val="24"/>
            <w:szCs w:val="24"/>
            <w:u w:val="single"/>
          </w:rPr>
          <w:t>www.concordia.ca/students/sexual-assault</w:t>
        </w:r>
      </w:hyperlink>
      <w:r w:rsidRPr="00693F63">
        <w:rPr>
          <w:rFonts w:eastAsia="Calibri"/>
          <w:sz w:val="24"/>
          <w:szCs w:val="24"/>
        </w:rPr>
        <w:t xml:space="preserve"> </w:t>
      </w:r>
    </w:p>
    <w:p w14:paraId="27611452"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HOJO (Off Campus Housing and Job Bank) : </w:t>
      </w:r>
      <w:hyperlink r:id="rId28" w:history="1">
        <w:r w:rsidRPr="00693F63">
          <w:rPr>
            <w:rFonts w:eastAsia="Calibri"/>
            <w:color w:val="0000FF"/>
            <w:sz w:val="24"/>
            <w:szCs w:val="24"/>
            <w:u w:val="single"/>
          </w:rPr>
          <w:t>www.csu.qc.ca/services/housing-and-job-bank-hojo/</w:t>
        </w:r>
      </w:hyperlink>
      <w:r w:rsidRPr="00693F63">
        <w:rPr>
          <w:rFonts w:eastAsia="Calibri"/>
          <w:sz w:val="24"/>
          <w:szCs w:val="24"/>
        </w:rPr>
        <w:t xml:space="preserve"> </w:t>
      </w:r>
    </w:p>
    <w:p w14:paraId="525558CB" w14:textId="77777777" w:rsidR="00693F63" w:rsidRPr="00693F63"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CSU Advocacy Centre : </w:t>
      </w:r>
      <w:hyperlink r:id="rId29" w:history="1">
        <w:r w:rsidRPr="00693F63">
          <w:rPr>
            <w:rFonts w:eastAsia="Calibri"/>
            <w:color w:val="0000FF"/>
            <w:sz w:val="24"/>
            <w:szCs w:val="24"/>
            <w:u w:val="single"/>
          </w:rPr>
          <w:t>www.csu.qc.ca/services/advocacy-centre/</w:t>
        </w:r>
      </w:hyperlink>
      <w:r w:rsidRPr="00693F63">
        <w:rPr>
          <w:rFonts w:eastAsia="Calibri"/>
          <w:sz w:val="24"/>
          <w:szCs w:val="24"/>
        </w:rPr>
        <w:t xml:space="preserve"> </w:t>
      </w:r>
    </w:p>
    <w:p w14:paraId="137B019A" w14:textId="45AACD36" w:rsidR="00693F63" w:rsidRPr="00611585" w:rsidRDefault="00693F63" w:rsidP="00693F63">
      <w:pPr>
        <w:numPr>
          <w:ilvl w:val="0"/>
          <w:numId w:val="1"/>
        </w:numPr>
        <w:overflowPunct w:val="0"/>
        <w:autoSpaceDE w:val="0"/>
        <w:autoSpaceDN w:val="0"/>
        <w:adjustRightInd w:val="0"/>
        <w:contextualSpacing/>
        <w:textAlignment w:val="baseline"/>
        <w:rPr>
          <w:rFonts w:eastAsia="Calibri"/>
          <w:sz w:val="24"/>
          <w:szCs w:val="24"/>
        </w:rPr>
      </w:pPr>
      <w:r w:rsidRPr="00693F63">
        <w:rPr>
          <w:rFonts w:eastAsia="Calibri"/>
          <w:sz w:val="24"/>
          <w:szCs w:val="24"/>
        </w:rPr>
        <w:t xml:space="preserve">Aboriginal Student Resource Centre : </w:t>
      </w:r>
      <w:hyperlink r:id="rId30" w:history="1">
        <w:r w:rsidRPr="00693F63">
          <w:rPr>
            <w:rFonts w:eastAsia="Calibri"/>
            <w:color w:val="0000FF"/>
            <w:sz w:val="24"/>
            <w:szCs w:val="24"/>
            <w:u w:val="single"/>
          </w:rPr>
          <w:t>www.concordia.ca/students/aboriginal</w:t>
        </w:r>
      </w:hyperlink>
      <w:r w:rsidRPr="00693F63">
        <w:rPr>
          <w:rFonts w:eastAsia="Calibri"/>
          <w:sz w:val="24"/>
          <w:szCs w:val="24"/>
        </w:rPr>
        <w:t xml:space="preserve"> </w:t>
      </w:r>
      <w:bookmarkStart w:id="0" w:name="_GoBack"/>
      <w:bookmarkEnd w:id="0"/>
    </w:p>
    <w:p w14:paraId="15872242" w14:textId="67BB6C92" w:rsidR="001E06B6" w:rsidRPr="00693F63" w:rsidRDefault="001E06B6" w:rsidP="00693F63">
      <w:pPr>
        <w:keepNext/>
        <w:overflowPunct w:val="0"/>
        <w:autoSpaceDE w:val="0"/>
        <w:autoSpaceDN w:val="0"/>
        <w:adjustRightInd w:val="0"/>
        <w:jc w:val="both"/>
        <w:textAlignment w:val="baseline"/>
        <w:outlineLvl w:val="0"/>
        <w:rPr>
          <w:rFonts w:cstheme="minorHAnsi"/>
          <w:sz w:val="24"/>
          <w:szCs w:val="24"/>
          <w:lang w:val="fr-CA"/>
        </w:rPr>
      </w:pPr>
    </w:p>
    <w:sectPr w:rsidR="001E06B6" w:rsidRPr="00693F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656F8" w14:textId="77777777" w:rsidR="006920E8" w:rsidRDefault="006920E8" w:rsidP="005950D7">
      <w:pPr>
        <w:spacing w:after="0" w:line="240" w:lineRule="auto"/>
      </w:pPr>
      <w:r>
        <w:separator/>
      </w:r>
    </w:p>
  </w:endnote>
  <w:endnote w:type="continuationSeparator" w:id="0">
    <w:p w14:paraId="3C965F83" w14:textId="77777777" w:rsidR="006920E8" w:rsidRDefault="006920E8" w:rsidP="00595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3680D" w14:textId="77777777" w:rsidR="006920E8" w:rsidRDefault="006920E8" w:rsidP="005950D7">
      <w:pPr>
        <w:spacing w:after="0" w:line="240" w:lineRule="auto"/>
      </w:pPr>
      <w:r>
        <w:separator/>
      </w:r>
    </w:p>
  </w:footnote>
  <w:footnote w:type="continuationSeparator" w:id="0">
    <w:p w14:paraId="68EEC44F" w14:textId="77777777" w:rsidR="006920E8" w:rsidRDefault="006920E8" w:rsidP="00595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B01565E"/>
    <w:multiLevelType w:val="hybridMultilevel"/>
    <w:tmpl w:val="36B643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C10EC4"/>
    <w:multiLevelType w:val="hybridMultilevel"/>
    <w:tmpl w:val="C624F330"/>
    <w:lvl w:ilvl="0" w:tplc="37DAEEF8">
      <w:start w:val="1"/>
      <w:numFmt w:val="bullet"/>
      <w:lvlText w:val=""/>
      <w:lvlJc w:val="left"/>
      <w:pPr>
        <w:ind w:left="720" w:hanging="360"/>
      </w:pPr>
      <w:rPr>
        <w:rFonts w:ascii="Symbol" w:hAnsi="Symbol" w:hint="default"/>
        <w:lang w:val="en-C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8B114C"/>
    <w:multiLevelType w:val="hybridMultilevel"/>
    <w:tmpl w:val="C0BEE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5E6B32"/>
    <w:multiLevelType w:val="hybridMultilevel"/>
    <w:tmpl w:val="ABF448CA"/>
    <w:lvl w:ilvl="0" w:tplc="8AAA205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CF77D4"/>
    <w:multiLevelType w:val="hybridMultilevel"/>
    <w:tmpl w:val="7FAEB40E"/>
    <w:lvl w:ilvl="0" w:tplc="04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AFB0995"/>
    <w:multiLevelType w:val="hybridMultilevel"/>
    <w:tmpl w:val="B7A4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6E6138"/>
    <w:multiLevelType w:val="hybridMultilevel"/>
    <w:tmpl w:val="C546BCE4"/>
    <w:lvl w:ilvl="0" w:tplc="9BE2AB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997A32"/>
    <w:multiLevelType w:val="hybridMultilevel"/>
    <w:tmpl w:val="28B869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39C3DF7"/>
    <w:multiLevelType w:val="hybridMultilevel"/>
    <w:tmpl w:val="F678F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8B4D25"/>
    <w:multiLevelType w:val="hybridMultilevel"/>
    <w:tmpl w:val="72EE6D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2E118D1"/>
    <w:multiLevelType w:val="hybridMultilevel"/>
    <w:tmpl w:val="D1240EF4"/>
    <w:lvl w:ilvl="0" w:tplc="11B48F6E">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64D57C23"/>
    <w:multiLevelType w:val="hybridMultilevel"/>
    <w:tmpl w:val="518A8126"/>
    <w:lvl w:ilvl="0" w:tplc="FA0AEC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536D20"/>
    <w:multiLevelType w:val="hybridMultilevel"/>
    <w:tmpl w:val="498281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CFA0EBD"/>
    <w:multiLevelType w:val="hybridMultilevel"/>
    <w:tmpl w:val="D374A2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87567A6"/>
    <w:multiLevelType w:val="hybridMultilevel"/>
    <w:tmpl w:val="4846062C"/>
    <w:lvl w:ilvl="0" w:tplc="669840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8D0962"/>
    <w:multiLevelType w:val="hybridMultilevel"/>
    <w:tmpl w:val="DE449A30"/>
    <w:lvl w:ilvl="0" w:tplc="07C69FD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0"/>
  </w:num>
  <w:num w:numId="4">
    <w:abstractNumId w:val="13"/>
  </w:num>
  <w:num w:numId="5">
    <w:abstractNumId w:val="14"/>
  </w:num>
  <w:num w:numId="6">
    <w:abstractNumId w:val="5"/>
  </w:num>
  <w:num w:numId="7">
    <w:abstractNumId w:val="9"/>
  </w:num>
  <w:num w:numId="8">
    <w:abstractNumId w:val="0"/>
  </w:num>
  <w:num w:numId="9">
    <w:abstractNumId w:val="8"/>
  </w:num>
  <w:num w:numId="10">
    <w:abstractNumId w:val="15"/>
  </w:num>
  <w:num w:numId="11">
    <w:abstractNumId w:val="7"/>
  </w:num>
  <w:num w:numId="12">
    <w:abstractNumId w:val="4"/>
  </w:num>
  <w:num w:numId="13">
    <w:abstractNumId w:val="12"/>
  </w:num>
  <w:num w:numId="14">
    <w:abstractNumId w:val="16"/>
  </w:num>
  <w:num w:numId="15">
    <w:abstractNumId w:val="11"/>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AA"/>
    <w:rsid w:val="00000E71"/>
    <w:rsid w:val="0004507F"/>
    <w:rsid w:val="00072CB5"/>
    <w:rsid w:val="000913B2"/>
    <w:rsid w:val="00092B33"/>
    <w:rsid w:val="000D017C"/>
    <w:rsid w:val="000D0AA0"/>
    <w:rsid w:val="000D7E41"/>
    <w:rsid w:val="00103E80"/>
    <w:rsid w:val="00105E4C"/>
    <w:rsid w:val="00107A5E"/>
    <w:rsid w:val="001445F1"/>
    <w:rsid w:val="0014519F"/>
    <w:rsid w:val="00155178"/>
    <w:rsid w:val="00165C6A"/>
    <w:rsid w:val="001A0A48"/>
    <w:rsid w:val="001E06B6"/>
    <w:rsid w:val="00231937"/>
    <w:rsid w:val="002429C7"/>
    <w:rsid w:val="00245D86"/>
    <w:rsid w:val="0026395E"/>
    <w:rsid w:val="00273BB8"/>
    <w:rsid w:val="002A604D"/>
    <w:rsid w:val="003306C7"/>
    <w:rsid w:val="00334E16"/>
    <w:rsid w:val="00336C82"/>
    <w:rsid w:val="00371A4C"/>
    <w:rsid w:val="00390661"/>
    <w:rsid w:val="003D16F7"/>
    <w:rsid w:val="003D2373"/>
    <w:rsid w:val="003E6E07"/>
    <w:rsid w:val="0040197A"/>
    <w:rsid w:val="00403EAA"/>
    <w:rsid w:val="004272A4"/>
    <w:rsid w:val="0043005C"/>
    <w:rsid w:val="004778E8"/>
    <w:rsid w:val="004962CC"/>
    <w:rsid w:val="004C53C5"/>
    <w:rsid w:val="00502B04"/>
    <w:rsid w:val="00504FC5"/>
    <w:rsid w:val="00521321"/>
    <w:rsid w:val="00522A30"/>
    <w:rsid w:val="00532BF0"/>
    <w:rsid w:val="005943DA"/>
    <w:rsid w:val="005950D7"/>
    <w:rsid w:val="005A54B8"/>
    <w:rsid w:val="005A656E"/>
    <w:rsid w:val="005B75B9"/>
    <w:rsid w:val="005D04DF"/>
    <w:rsid w:val="00600C15"/>
    <w:rsid w:val="00611585"/>
    <w:rsid w:val="00637131"/>
    <w:rsid w:val="00645520"/>
    <w:rsid w:val="00651696"/>
    <w:rsid w:val="00675AC0"/>
    <w:rsid w:val="006773F3"/>
    <w:rsid w:val="00685DA6"/>
    <w:rsid w:val="006920E8"/>
    <w:rsid w:val="00693F63"/>
    <w:rsid w:val="006A186C"/>
    <w:rsid w:val="006A5D67"/>
    <w:rsid w:val="006B01FD"/>
    <w:rsid w:val="006D0EAE"/>
    <w:rsid w:val="00701D75"/>
    <w:rsid w:val="00704002"/>
    <w:rsid w:val="00706AA8"/>
    <w:rsid w:val="007739E1"/>
    <w:rsid w:val="00790F8D"/>
    <w:rsid w:val="0079356B"/>
    <w:rsid w:val="007A6AF4"/>
    <w:rsid w:val="007B1644"/>
    <w:rsid w:val="007B2431"/>
    <w:rsid w:val="007C7E4E"/>
    <w:rsid w:val="00800158"/>
    <w:rsid w:val="008505C6"/>
    <w:rsid w:val="00886F7A"/>
    <w:rsid w:val="00894750"/>
    <w:rsid w:val="008B3B88"/>
    <w:rsid w:val="008B4363"/>
    <w:rsid w:val="008C2E84"/>
    <w:rsid w:val="008D7A25"/>
    <w:rsid w:val="008E76BC"/>
    <w:rsid w:val="008E7A69"/>
    <w:rsid w:val="009854CB"/>
    <w:rsid w:val="009C297E"/>
    <w:rsid w:val="009D0129"/>
    <w:rsid w:val="00A0554C"/>
    <w:rsid w:val="00A54C30"/>
    <w:rsid w:val="00A654F5"/>
    <w:rsid w:val="00A71DFA"/>
    <w:rsid w:val="00A73EF9"/>
    <w:rsid w:val="00A7783D"/>
    <w:rsid w:val="00AA7288"/>
    <w:rsid w:val="00AF1783"/>
    <w:rsid w:val="00AF4928"/>
    <w:rsid w:val="00AF630A"/>
    <w:rsid w:val="00B44E89"/>
    <w:rsid w:val="00B51BC2"/>
    <w:rsid w:val="00B624C5"/>
    <w:rsid w:val="00BA4546"/>
    <w:rsid w:val="00BC53E6"/>
    <w:rsid w:val="00BD584D"/>
    <w:rsid w:val="00C27F02"/>
    <w:rsid w:val="00C35AFD"/>
    <w:rsid w:val="00C75A3E"/>
    <w:rsid w:val="00CC5F11"/>
    <w:rsid w:val="00CC7F9E"/>
    <w:rsid w:val="00CD0485"/>
    <w:rsid w:val="00CF7E08"/>
    <w:rsid w:val="00D75CC5"/>
    <w:rsid w:val="00E132D4"/>
    <w:rsid w:val="00E407D2"/>
    <w:rsid w:val="00E820A4"/>
    <w:rsid w:val="00EA4F23"/>
    <w:rsid w:val="00ED4F90"/>
    <w:rsid w:val="00F118C9"/>
    <w:rsid w:val="00F2380B"/>
    <w:rsid w:val="00F2689E"/>
    <w:rsid w:val="00F31B46"/>
    <w:rsid w:val="00F51B51"/>
    <w:rsid w:val="00F537B0"/>
    <w:rsid w:val="00FB2514"/>
    <w:rsid w:val="00FC7C50"/>
    <w:rsid w:val="00FE3354"/>
    <w:rsid w:val="00FF2D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C53D8"/>
  <w15:docId w15:val="{1B2A4BB7-F9CA-423F-A5F7-FBB7256E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pardfaut">
    <w:name w:val="Texte par défaut"/>
    <w:basedOn w:val="Normal"/>
    <w:rsid w:val="00704002"/>
    <w:pPr>
      <w:spacing w:after="0" w:line="240" w:lineRule="auto"/>
    </w:pPr>
    <w:rPr>
      <w:rFonts w:ascii="Times New Roman" w:eastAsia="Times New Roman" w:hAnsi="Times New Roman" w:cs="Times New Roman"/>
      <w:snapToGrid w:val="0"/>
      <w:sz w:val="24"/>
      <w:szCs w:val="20"/>
      <w:lang w:val="en-US"/>
    </w:rPr>
  </w:style>
  <w:style w:type="paragraph" w:customStyle="1" w:styleId="texte">
    <w:name w:val="texte"/>
    <w:basedOn w:val="Normal"/>
    <w:rsid w:val="00704002"/>
    <w:pPr>
      <w:spacing w:after="0" w:line="240" w:lineRule="auto"/>
      <w:jc w:val="both"/>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F4928"/>
    <w:rPr>
      <w:color w:val="0563C1" w:themeColor="hyperlink"/>
      <w:u w:val="single"/>
    </w:rPr>
  </w:style>
  <w:style w:type="paragraph" w:styleId="ListParagraph">
    <w:name w:val="List Paragraph"/>
    <w:basedOn w:val="Normal"/>
    <w:uiPriority w:val="34"/>
    <w:qFormat/>
    <w:rsid w:val="00886F7A"/>
    <w:pPr>
      <w:ind w:left="720"/>
      <w:contextualSpacing/>
    </w:pPr>
  </w:style>
  <w:style w:type="character" w:styleId="FollowedHyperlink">
    <w:name w:val="FollowedHyperlink"/>
    <w:basedOn w:val="DefaultParagraphFont"/>
    <w:uiPriority w:val="99"/>
    <w:semiHidden/>
    <w:unhideWhenUsed/>
    <w:rsid w:val="001E06B6"/>
    <w:rPr>
      <w:color w:val="954F72" w:themeColor="followedHyperlink"/>
      <w:u w:val="single"/>
    </w:rPr>
  </w:style>
  <w:style w:type="paragraph" w:styleId="Header">
    <w:name w:val="header"/>
    <w:basedOn w:val="Normal"/>
    <w:link w:val="HeaderChar"/>
    <w:unhideWhenUsed/>
    <w:rsid w:val="00595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0D7"/>
  </w:style>
  <w:style w:type="paragraph" w:styleId="Footer">
    <w:name w:val="footer"/>
    <w:basedOn w:val="Normal"/>
    <w:link w:val="FooterChar"/>
    <w:uiPriority w:val="99"/>
    <w:unhideWhenUsed/>
    <w:rsid w:val="00595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0D7"/>
  </w:style>
  <w:style w:type="paragraph" w:styleId="BalloonText">
    <w:name w:val="Balloon Text"/>
    <w:basedOn w:val="Normal"/>
    <w:link w:val="BalloonTextChar"/>
    <w:uiPriority w:val="99"/>
    <w:semiHidden/>
    <w:unhideWhenUsed/>
    <w:rsid w:val="009C29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7E"/>
    <w:rPr>
      <w:rFonts w:ascii="Lucida Grande" w:hAnsi="Lucida Grande" w:cs="Lucida Grande"/>
      <w:sz w:val="18"/>
      <w:szCs w:val="18"/>
    </w:rPr>
  </w:style>
  <w:style w:type="character" w:styleId="CommentReference">
    <w:name w:val="annotation reference"/>
    <w:basedOn w:val="DefaultParagraphFont"/>
    <w:uiPriority w:val="99"/>
    <w:semiHidden/>
    <w:unhideWhenUsed/>
    <w:rsid w:val="0004507F"/>
    <w:rPr>
      <w:sz w:val="18"/>
      <w:szCs w:val="18"/>
    </w:rPr>
  </w:style>
  <w:style w:type="paragraph" w:styleId="CommentText">
    <w:name w:val="annotation text"/>
    <w:basedOn w:val="Normal"/>
    <w:link w:val="CommentTextChar"/>
    <w:uiPriority w:val="99"/>
    <w:semiHidden/>
    <w:unhideWhenUsed/>
    <w:rsid w:val="0004507F"/>
    <w:pPr>
      <w:spacing w:line="240" w:lineRule="auto"/>
    </w:pPr>
    <w:rPr>
      <w:sz w:val="24"/>
      <w:szCs w:val="24"/>
    </w:rPr>
  </w:style>
  <w:style w:type="character" w:customStyle="1" w:styleId="CommentTextChar">
    <w:name w:val="Comment Text Char"/>
    <w:basedOn w:val="DefaultParagraphFont"/>
    <w:link w:val="CommentText"/>
    <w:uiPriority w:val="99"/>
    <w:semiHidden/>
    <w:rsid w:val="0004507F"/>
    <w:rPr>
      <w:sz w:val="24"/>
      <w:szCs w:val="24"/>
    </w:rPr>
  </w:style>
  <w:style w:type="paragraph" w:styleId="CommentSubject">
    <w:name w:val="annotation subject"/>
    <w:basedOn w:val="CommentText"/>
    <w:next w:val="CommentText"/>
    <w:link w:val="CommentSubjectChar"/>
    <w:uiPriority w:val="99"/>
    <w:semiHidden/>
    <w:unhideWhenUsed/>
    <w:rsid w:val="0004507F"/>
    <w:rPr>
      <w:b/>
      <w:bCs/>
      <w:sz w:val="20"/>
      <w:szCs w:val="20"/>
    </w:rPr>
  </w:style>
  <w:style w:type="character" w:customStyle="1" w:styleId="CommentSubjectChar">
    <w:name w:val="Comment Subject Char"/>
    <w:basedOn w:val="CommentTextChar"/>
    <w:link w:val="CommentSubject"/>
    <w:uiPriority w:val="99"/>
    <w:semiHidden/>
    <w:rsid w:val="0004507F"/>
    <w:rPr>
      <w:b/>
      <w:bCs/>
      <w:sz w:val="20"/>
      <w:szCs w:val="20"/>
    </w:rPr>
  </w:style>
  <w:style w:type="paragraph" w:customStyle="1" w:styleId="Textesimple">
    <w:name w:val="Texte simple"/>
    <w:basedOn w:val="Normal"/>
    <w:rsid w:val="004C53C5"/>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fr-CA"/>
    </w:rPr>
  </w:style>
  <w:style w:type="paragraph" w:styleId="Revision">
    <w:name w:val="Revision"/>
    <w:hidden/>
    <w:uiPriority w:val="99"/>
    <w:semiHidden/>
    <w:rsid w:val="007B1644"/>
    <w:pPr>
      <w:spacing w:after="0" w:line="240" w:lineRule="auto"/>
    </w:pPr>
  </w:style>
  <w:style w:type="paragraph" w:styleId="Title">
    <w:name w:val="Title"/>
    <w:basedOn w:val="Normal"/>
    <w:link w:val="TitleChar"/>
    <w:qFormat/>
    <w:rsid w:val="0014519F"/>
    <w:pPr>
      <w:spacing w:after="0" w:line="240" w:lineRule="auto"/>
      <w:jc w:val="center"/>
    </w:pPr>
    <w:rPr>
      <w:rFonts w:ascii="Times New Roman" w:eastAsia="Times New Roman" w:hAnsi="Times New Roman" w:cs="Times New Roman"/>
      <w:sz w:val="28"/>
      <w:szCs w:val="24"/>
      <w:u w:val="single"/>
      <w:lang w:val="en-US" w:eastAsia="fr-FR"/>
    </w:rPr>
  </w:style>
  <w:style w:type="character" w:customStyle="1" w:styleId="TitleChar">
    <w:name w:val="Title Char"/>
    <w:basedOn w:val="DefaultParagraphFont"/>
    <w:link w:val="Title"/>
    <w:rsid w:val="0014519F"/>
    <w:rPr>
      <w:rFonts w:ascii="Times New Roman" w:eastAsia="Times New Roman" w:hAnsi="Times New Roman" w:cs="Times New Roman"/>
      <w:sz w:val="28"/>
      <w:szCs w:val="24"/>
      <w:u w:val="single"/>
      <w:lang w:val="en-US" w:eastAsia="fr-FR"/>
    </w:rPr>
  </w:style>
  <w:style w:type="character" w:customStyle="1" w:styleId="UnresolvedMention">
    <w:name w:val="Unresolved Mention"/>
    <w:basedOn w:val="DefaultParagraphFont"/>
    <w:uiPriority w:val="99"/>
    <w:semiHidden/>
    <w:unhideWhenUsed/>
    <w:rsid w:val="00107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5725">
      <w:bodyDiv w:val="1"/>
      <w:marLeft w:val="0"/>
      <w:marRight w:val="0"/>
      <w:marTop w:val="0"/>
      <w:marBottom w:val="0"/>
      <w:divBdr>
        <w:top w:val="none" w:sz="0" w:space="0" w:color="auto"/>
        <w:left w:val="none" w:sz="0" w:space="0" w:color="auto"/>
        <w:bottom w:val="none" w:sz="0" w:space="0" w:color="auto"/>
        <w:right w:val="none" w:sz="0" w:space="0" w:color="auto"/>
      </w:divBdr>
    </w:div>
    <w:div w:id="229733970">
      <w:bodyDiv w:val="1"/>
      <w:marLeft w:val="0"/>
      <w:marRight w:val="0"/>
      <w:marTop w:val="0"/>
      <w:marBottom w:val="0"/>
      <w:divBdr>
        <w:top w:val="none" w:sz="0" w:space="0" w:color="auto"/>
        <w:left w:val="none" w:sz="0" w:space="0" w:color="auto"/>
        <w:bottom w:val="none" w:sz="0" w:space="0" w:color="auto"/>
        <w:right w:val="none" w:sz="0" w:space="0" w:color="auto"/>
      </w:divBdr>
    </w:div>
    <w:div w:id="1323434600">
      <w:bodyDiv w:val="1"/>
      <w:marLeft w:val="0"/>
      <w:marRight w:val="0"/>
      <w:marTop w:val="0"/>
      <w:marBottom w:val="0"/>
      <w:divBdr>
        <w:top w:val="none" w:sz="0" w:space="0" w:color="auto"/>
        <w:left w:val="none" w:sz="0" w:space="0" w:color="auto"/>
        <w:bottom w:val="none" w:sz="0" w:space="0" w:color="auto"/>
        <w:right w:val="none" w:sz="0" w:space="0" w:color="auto"/>
      </w:divBdr>
    </w:div>
    <w:div w:id="1701391529">
      <w:bodyDiv w:val="1"/>
      <w:marLeft w:val="0"/>
      <w:marRight w:val="0"/>
      <w:marTop w:val="0"/>
      <w:marBottom w:val="0"/>
      <w:divBdr>
        <w:top w:val="none" w:sz="0" w:space="0" w:color="auto"/>
        <w:left w:val="none" w:sz="0" w:space="0" w:color="auto"/>
        <w:bottom w:val="none" w:sz="0" w:space="0" w:color="auto"/>
        <w:right w:val="none" w:sz="0" w:space="0" w:color="auto"/>
      </w:divBdr>
    </w:div>
    <w:div w:id="186216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cordia.ca/academics/undergraduate/calendar/current/sec16/16.html" TargetMode="External"/><Relationship Id="rId13" Type="http://schemas.openxmlformats.org/officeDocument/2006/relationships/hyperlink" Target="http://www.concordia.ca/academics/undergraduate/calendar/current/17-10.html" TargetMode="External"/><Relationship Id="rId18" Type="http://schemas.openxmlformats.org/officeDocument/2006/relationships/hyperlink" Target="http://www.concordia.ca/students/success" TargetMode="External"/><Relationship Id="rId26" Type="http://schemas.openxmlformats.org/officeDocument/2006/relationships/hyperlink" Target="http://www.concordia.ca/students" TargetMode="External"/><Relationship Id="rId3" Type="http://schemas.openxmlformats.org/officeDocument/2006/relationships/settings" Target="settings.xml"/><Relationship Id="rId21" Type="http://schemas.openxmlformats.org/officeDocument/2006/relationships/hyperlink" Target="http://www.concordia.ca/students/health" TargetMode="External"/><Relationship Id="rId7" Type="http://schemas.openxmlformats.org/officeDocument/2006/relationships/image" Target="media/image1.jpg"/><Relationship Id="rId12" Type="http://schemas.openxmlformats.org/officeDocument/2006/relationships/hyperlink" Target="http://www.rfi.fr/" TargetMode="External"/><Relationship Id="rId17" Type="http://schemas.openxmlformats.org/officeDocument/2006/relationships/hyperlink" Target="http://www.concordia.ca/students/accessibility" TargetMode="External"/><Relationship Id="rId25" Type="http://schemas.openxmlformats.org/officeDocument/2006/relationships/hyperlink" Target="http://www.concordia.ca/students/international" TargetMode="External"/><Relationship Id="rId2" Type="http://schemas.openxmlformats.org/officeDocument/2006/relationships/styles" Target="styles.xml"/><Relationship Id="rId16" Type="http://schemas.openxmlformats.org/officeDocument/2006/relationships/hyperlink" Target="mailto:nikolas.romero@concordia.ca" TargetMode="External"/><Relationship Id="rId20" Type="http://schemas.openxmlformats.org/officeDocument/2006/relationships/hyperlink" Target="http://www.library.concordia.ca/help/howto/citations" TargetMode="External"/><Relationship Id="rId29" Type="http://schemas.openxmlformats.org/officeDocument/2006/relationships/hyperlink" Target="http://www.csu.qc.ca/services/advocacy-cent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v5.org/" TargetMode="External"/><Relationship Id="rId24" Type="http://schemas.openxmlformats.org/officeDocument/2006/relationships/hyperlink" Target="http://www.concordia.ca/offices/dean-student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malek.garci@concordia.ca" TargetMode="External"/><Relationship Id="rId23" Type="http://schemas.openxmlformats.org/officeDocument/2006/relationships/hyperlink" Target="http://www.concordia.ca/students/academic-integrity" TargetMode="External"/><Relationship Id="rId28" Type="http://schemas.openxmlformats.org/officeDocument/2006/relationships/hyperlink" Target="http://www.csu.qc.ca/services/housing-and-job-bank-hojo/" TargetMode="External"/><Relationship Id="rId10" Type="http://schemas.openxmlformats.org/officeDocument/2006/relationships/hyperlink" Target="http://www.radio-canada.ca/" TargetMode="External"/><Relationship Id="rId19" Type="http://schemas.openxmlformats.org/officeDocument/2006/relationships/hyperlink" Target="http://www.concordia.ca/students/counselling-life-skill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ncordia.ca/events/academic-dates.html" TargetMode="External"/><Relationship Id="rId14" Type="http://schemas.openxmlformats.org/officeDocument/2006/relationships/hyperlink" Target="http://www.concordia.ca/students/academic-integrity/plagiarism.html" TargetMode="External"/><Relationship Id="rId22" Type="http://schemas.openxmlformats.org/officeDocument/2006/relationships/hyperlink" Target="http://www.concordia.ca/offices/faao" TargetMode="External"/><Relationship Id="rId27" Type="http://schemas.openxmlformats.org/officeDocument/2006/relationships/hyperlink" Target="http://www.concordia.ca/students/sexual-assault" TargetMode="External"/><Relationship Id="rId30" Type="http://schemas.openxmlformats.org/officeDocument/2006/relationships/hyperlink" Target="http://www.concordia.ca/students/aborig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2048</Words>
  <Characters>11267</Characters>
  <Application>Microsoft Office Word</Application>
  <DocSecurity>0</DocSecurity>
  <Lines>93</Lines>
  <Paragraphs>26</Paragraphs>
  <ScaleCrop>false</ScaleCrop>
  <HeadingPairs>
    <vt:vector size="6" baseType="variant">
      <vt:variant>
        <vt:lpstr>Title</vt:lpstr>
      </vt:variant>
      <vt:variant>
        <vt:i4>1</vt:i4>
      </vt:variant>
      <vt:variant>
        <vt:lpstr>Headings</vt:lpstr>
      </vt:variant>
      <vt:variant>
        <vt:i4>47</vt:i4>
      </vt:variant>
      <vt:variant>
        <vt:lpstr>Titre</vt:lpstr>
      </vt:variant>
      <vt:variant>
        <vt:i4>1</vt:i4>
      </vt:variant>
    </vt:vector>
  </HeadingPairs>
  <TitlesOfParts>
    <vt:vector size="49" baseType="lpstr">
      <vt:lpstr/>
      <vt:lpstr/>
      <vt:lpstr>PLAN DE COURS</vt:lpstr>
      <vt:lpstr>FRAN 305  BB Communication orale (3 crédits)</vt:lpstr>
      <vt:lpstr>Session : hiver 2021</vt:lpstr>
      <vt:lpstr>Horaire : mercredi 17 h 45 – 20 h 15			Professeur : Guillaume GACHET </vt:lpstr>
      <vt:lpstr>Courriel : guillaume.gachet@concordia.ca	 </vt:lpstr>
      <vt:lpstr/>
      <vt:lpstr>DESCRIPTION (selon le Undergraduate Calendar)</vt:lpstr>
      <vt:lpstr/>
      <vt:lpstr>OBJECTIFS DU COURS </vt:lpstr>
      <vt:lpstr/>
      <vt:lpstr>OBJECTIFS SPÉCIFIQUES </vt:lpstr>
      <vt:lpstr/>
      <vt:lpstr/>
      <vt:lpstr>FORMULE PÉDAGOGIQUE </vt:lpstr>
      <vt:lpstr>Écoute, compréhension et analyse de discours variés.</vt:lpstr>
      <vt:lpstr>Approfondissement du vocabulaire.</vt:lpstr>
      <vt:lpstr>Production de discours variés.</vt:lpstr>
      <vt:lpstr>Mise en commun des connaissances et discussions.</vt:lpstr>
      <vt:lpstr>Échelle de notation pour les cours de premier cycle</vt:lpstr>
      <vt:lpstr>Définition du barème (selon les directives départementales)</vt:lpstr>
      <vt:lpstr/>
      <vt:lpstr>CALENDRIER</vt:lpstr>
      <vt:lpstr>http://www.concordia.ca/events/academic-dates.html</vt:lpstr>
      <vt:lpstr/>
      <vt:lpstr>MANUEL OBLIGATOIRE </vt:lpstr>
      <vt:lpstr>Baylon, Christian et Xavier Mignot (1999) La communication, 2e édition, Éditions</vt:lpstr>
      <vt:lpstr>Benoit, Alain (1991) Faire la synthèse d’une réunion, d’un dossier, d’un entreti</vt:lpstr>
      <vt:lpstr>DeVito, Joseph A., Gilles Chassé et Carole Vezeau (2001)  La communication inter</vt:lpstr>
      <vt:lpstr>Furet, Yves et Sara Peltant (1975) Savoir parler en toutes circonstances, France</vt:lpstr>
      <vt:lpstr>Gélinas, Marie-Claude (2001)  La communication efficace. De l’intention aux moye</vt:lpstr>
      <vt:lpstr>Martins, Cidalia et Jean-Jacques Mabilat (2003)  Conversations. Pratiques de l’o</vt:lpstr>
      <vt:lpstr>Robaire, Simone, Raymond Légaré avec la collaboration spéciale de Robert Quesnel</vt:lpstr>
      <vt:lpstr>Vermette, Jacques et Richard Cloutier, directeurs (1992)  La parole en public : </vt:lpstr>
      <vt:lpstr>Simonet, Renée (2000) Comment réussir un exposé oral, Dunod, Paris.</vt:lpstr>
      <vt:lpstr/>
      <vt:lpstr>Sites Web utiles : </vt:lpstr>
      <vt:lpstr/>
      <vt:lpstr>http://www.radio-canada.ca/</vt:lpstr>
      <vt:lpstr>http://www.tv5.org/</vt:lpstr>
      <vt:lpstr>http://www.rfi.fr/</vt:lpstr>
      <vt:lpstr/>
      <vt:lpstr>Note : d’autres sites et références seront indiqués au long de la session en fon</vt:lpstr>
      <vt:lpstr/>
      <vt:lpstr>COMPORTEMENT ÉTHIQUE</vt:lpstr>
      <vt:lpstr>SERVICES AUX ÉTUDIANTS</vt:lpstr>
      <vt:lpstr/>
      <vt:lpstr/>
    </vt:vector>
  </TitlesOfParts>
  <Company>Concordia University</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Liakin</dc:creator>
  <cp:lastModifiedBy>ICSAV</cp:lastModifiedBy>
  <cp:revision>3</cp:revision>
  <cp:lastPrinted>2019-06-27T17:34:00Z</cp:lastPrinted>
  <dcterms:created xsi:type="dcterms:W3CDTF">2020-12-28T19:33:00Z</dcterms:created>
  <dcterms:modified xsi:type="dcterms:W3CDTF">2021-01-13T15:29:00Z</dcterms:modified>
</cp:coreProperties>
</file>