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INDGUJ93993543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9546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95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having additional Person sitting on driving seat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overloading of 2Wheelers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3500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