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F93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bookmarkStart w:id="0" w:name="_GoBack"/>
      <w:r w:rsidRPr="0050164B">
        <w:rPr>
          <w:rFonts w:ascii="Times New Roman" w:eastAsia="Times New Roman" w:hAnsi="Times New Roman" w:cs="Times New Roman"/>
          <w:b/>
          <w:bCs/>
          <w:color w:val="2D3B45"/>
        </w:rPr>
        <w:t>HIST 129: Modern South Asia</w:t>
      </w:r>
    </w:p>
    <w:p w14:paraId="1C89536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Fall 2018</w:t>
      </w:r>
    </w:p>
    <w:p w14:paraId="5B52490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7EC84F8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Instructor:       Dr. Ananya Chakravarti</w:t>
      </w:r>
    </w:p>
    <w:p w14:paraId="659F106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TA:                  Jakob Burnham</w:t>
      </w:r>
    </w:p>
    <w:p w14:paraId="224457A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Office:             ICC 620</w:t>
      </w:r>
    </w:p>
    <w:p w14:paraId="32E318D4"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Office hours:   F, 10:00-12:00 am or by appointment with instructor.  F 12:00-2:00 pm or by appointment with TA . Extra hours will be scheduled in weeks where major assignments are due. </w:t>
      </w:r>
      <w:r w:rsidRPr="0050164B">
        <w:rPr>
          <w:rFonts w:ascii="Times New Roman" w:eastAsia="Times New Roman" w:hAnsi="Times New Roman" w:cs="Times New Roman"/>
          <w:b/>
          <w:bCs/>
          <w:color w:val="2D3B45"/>
        </w:rPr>
        <w:t>NOTE THAT YOU ARE REQUIRED TO MEET WITH THE INSTRUCTOR IN THE FIRST SIX WEEKS OF THE COURSE TO BEGIN DISCUSSING FINAL PAPER TOPICS.</w:t>
      </w:r>
    </w:p>
    <w:p w14:paraId="4D3C463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Phone:             7-6061</w:t>
      </w:r>
    </w:p>
    <w:p w14:paraId="1C5EBDF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Email:             </w:t>
      </w:r>
      <w:hyperlink r:id="rId5" w:history="1">
        <w:r w:rsidRPr="0050164B">
          <w:rPr>
            <w:rFonts w:ascii="Times New Roman" w:eastAsia="Times New Roman" w:hAnsi="Times New Roman" w:cs="Times New Roman"/>
            <w:color w:val="0000FF"/>
            <w:u w:val="single"/>
          </w:rPr>
          <w:t>ac1646@georgetown.edu</w:t>
        </w:r>
      </w:hyperlink>
      <w:r w:rsidRPr="0050164B">
        <w:rPr>
          <w:rFonts w:ascii="Times New Roman" w:eastAsia="Times New Roman" w:hAnsi="Times New Roman" w:cs="Times New Roman"/>
          <w:color w:val="2D3B45"/>
        </w:rPr>
        <w:t>; </w:t>
      </w:r>
      <w:hyperlink r:id="rId6" w:history="1">
        <w:r w:rsidRPr="0050164B">
          <w:rPr>
            <w:rFonts w:ascii="Times New Roman" w:eastAsia="Times New Roman" w:hAnsi="Times New Roman" w:cs="Times New Roman"/>
            <w:color w:val="0000FF"/>
            <w:u w:val="single"/>
          </w:rPr>
          <w:t>jb2675@georgetown.edu</w:t>
        </w:r>
      </w:hyperlink>
    </w:p>
    <w:p w14:paraId="79A99A1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Lecture:           T, 3:30 - 4:45 pm (STM 107)</w:t>
      </w:r>
    </w:p>
    <w:p w14:paraId="7A8978D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Discussion:     Section 1- R, 3:30 - 4:45 pm (REI 261A)              Section 2- R, 3:30 - 4:45 pm (WGR 201B)</w:t>
      </w:r>
    </w:p>
    <w:p w14:paraId="06EE90B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Section 3- R, 5:00 - 6:15 pm (ICC 203)                Section 4- R, 2:00 - 3:15 pm (WGR 209)</w:t>
      </w:r>
    </w:p>
    <w:p w14:paraId="0932EC5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1A1850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Course description</w:t>
      </w:r>
      <w:r w:rsidRPr="0050164B">
        <w:rPr>
          <w:rFonts w:ascii="Times New Roman" w:eastAsia="Times New Roman" w:hAnsi="Times New Roman" w:cs="Times New Roman"/>
          <w:color w:val="2D3B45"/>
        </w:rPr>
        <w:t>:</w:t>
      </w:r>
    </w:p>
    <w:p w14:paraId="2C77F7B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“You are free; you are free to go to your temples, you are free to go to your mosques or to any other place or worship in this State of Pakistan. You may belong to any religion or caste or creed that has nothing to do with the business of the State.”</w:t>
      </w:r>
    </w:p>
    <w:p w14:paraId="1167E3F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Muhammad Ali Jinnah, 11 August 1947</w:t>
      </w:r>
    </w:p>
    <w:p w14:paraId="59A1DCC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“All of us, to whatever religion we may belong, are equally the children of India with equal rights, privileges and obligations. We cannot encourage communalism or narrow-mindedness, for no nation can be great whose people are narrow in thought or in action.”</w:t>
      </w:r>
    </w:p>
    <w:p w14:paraId="319E9BA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Jawaharlal Nehru, 14 August 1947</w:t>
      </w:r>
    </w:p>
    <w:p w14:paraId="2CC685C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5705EB0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xml:space="preserve">The above speeches- given on the eve of the independence of Pakistan and India by their first postcolonial leaders- belie the brutal religious conflict which accompanied the birth-pangs of these two nations. From the Partition onwards, South Asian countries have wrestled with their identity and destiny as post-colonial nation-states, in the face of various nationalisms, whether </w:t>
      </w:r>
      <w:r w:rsidRPr="0050164B">
        <w:rPr>
          <w:rFonts w:ascii="Times New Roman" w:eastAsia="Times New Roman" w:hAnsi="Times New Roman" w:cs="Times New Roman"/>
          <w:color w:val="2D3B45"/>
        </w:rPr>
        <w:lastRenderedPageBreak/>
        <w:t>ethnic, religious or linguistic. Moreover, this experience raises important questions regarding how we live with difference in the modern world.  How does a democratic state justify violence against its own citizens? How does a “secular” state negotiate a religious citizenry? What constitutes the difference between a freedom fighter and a terrorist insurgent? This course will explore these questions through an exploration of the post-colonial history of South Asia, focusing specifically on India, Pakistan and Bangladesh. Readings will include ethnographic and historical accounts, theoretical texts, film and literature and primary materials, including speeches and legal judgments. </w:t>
      </w:r>
    </w:p>
    <w:p w14:paraId="1916EC1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1F6C528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Course goals</w:t>
      </w:r>
    </w:p>
    <w:p w14:paraId="19A6B78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This course will familiarize students with the basic modern colonial and post-colonial history of South Asia and introduce students to some of the major debates in the field. Students will also learn how to research and write an academic essay, using primary sources.</w:t>
      </w:r>
    </w:p>
    <w:p w14:paraId="2BDC39A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3A9D3DB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Classroom etiquette</w:t>
      </w:r>
    </w:p>
    <w:p w14:paraId="3D55AB9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Cellphones must be turned off upon entering the classroom. </w:t>
      </w:r>
      <w:r w:rsidRPr="0050164B">
        <w:rPr>
          <w:rFonts w:ascii="Times New Roman" w:eastAsia="Times New Roman" w:hAnsi="Times New Roman" w:cs="Times New Roman"/>
          <w:b/>
          <w:bCs/>
          <w:color w:val="2D3B45"/>
        </w:rPr>
        <w:t>If a cellphone goes off in the middle of class, a pop quiz will be given to the whole class.</w:t>
      </w:r>
    </w:p>
    <w:p w14:paraId="1AA3867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The use of laptops or any other electronic devices are strictly forbidden during class. (If you have disability-related needs requiring electronic aids for note-taking, please see the instructor.) Otherwise, all notes must be taken the old-fashioned way- with pen and paper.</w:t>
      </w:r>
    </w:p>
    <w:p w14:paraId="0E6B0E5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Students must bring a copy of class readings to all discussion sessions.</w:t>
      </w:r>
    </w:p>
    <w:p w14:paraId="3C125B3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742935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Attendance policy:</w:t>
      </w:r>
    </w:p>
    <w:p w14:paraId="401A5CB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Students must inform the instructor </w:t>
      </w:r>
      <w:r w:rsidRPr="0050164B">
        <w:rPr>
          <w:rFonts w:ascii="Times New Roman" w:eastAsia="Times New Roman" w:hAnsi="Times New Roman" w:cs="Times New Roman"/>
          <w:b/>
          <w:bCs/>
          <w:color w:val="2D3B45"/>
        </w:rPr>
        <w:t>during the first week of classes </w:t>
      </w:r>
      <w:r w:rsidRPr="0050164B">
        <w:rPr>
          <w:rFonts w:ascii="Times New Roman" w:eastAsia="Times New Roman" w:hAnsi="Times New Roman" w:cs="Times New Roman"/>
          <w:color w:val="2D3B45"/>
        </w:rPr>
        <w:t>about any planned absences during the course of the semester (for example, for religious observances or extra-curricular activities). Depending on the number of foreseeable absences, the student may be asked to withdraw from the course.</w:t>
      </w:r>
    </w:p>
    <w:p w14:paraId="4E63037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Students may miss one discussion session with no penalty. Each further absence will result in the loss of half a grade. More than four absences will result in automatic failure.</w:t>
      </w:r>
    </w:p>
    <w:p w14:paraId="4787B34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If students miss a discussion session for unavoidable medical or personal reasons, the absence may be excused by the instructor. Please contact the instructor as soon as possible and bring any relevant documentation (e.g. of illness) to the meeting. Even if absences are excused, students remain responsible for assigned work and will be provided with the opportunity to make up any missed work without penalty. </w:t>
      </w:r>
    </w:p>
    <w:p w14:paraId="3BF6AC7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xml:space="preserve">Students with documented and qualifying learning, physical and psychological disabilities should contact the Academic Resource Center (ARC).  Students registered with the ARC must </w:t>
      </w:r>
      <w:r w:rsidRPr="0050164B">
        <w:rPr>
          <w:rFonts w:ascii="Times New Roman" w:eastAsia="Times New Roman" w:hAnsi="Times New Roman" w:cs="Times New Roman"/>
          <w:color w:val="2D3B45"/>
        </w:rPr>
        <w:lastRenderedPageBreak/>
        <w:t>present the instructor with a letter from the ARC outlining the recommended accommodations at the beginning of the semester.</w:t>
      </w:r>
    </w:p>
    <w:p w14:paraId="01428DF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Resources are available for all students, including those not registered with ARC, when they experience overwhelming life events or academic pressures. For more information, please see: </w:t>
      </w:r>
      <w:r w:rsidRPr="0050164B">
        <w:rPr>
          <w:rFonts w:ascii="Times New Roman" w:eastAsia="Times New Roman" w:hAnsi="Times New Roman" w:cs="Times New Roman"/>
          <w:color w:val="2D3B45"/>
          <w:u w:val="single"/>
        </w:rPr>
        <w:t>http://caps.georgetown.edu/</w:t>
      </w:r>
    </w:p>
    <w:p w14:paraId="714C526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1802434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Grading</w:t>
      </w:r>
      <w:r w:rsidRPr="0050164B">
        <w:rPr>
          <w:rFonts w:ascii="Times New Roman" w:eastAsia="Times New Roman" w:hAnsi="Times New Roman" w:cs="Times New Roman"/>
          <w:color w:val="2D3B45"/>
        </w:rPr>
        <w:t>:</w:t>
      </w:r>
    </w:p>
    <w:p w14:paraId="29DC354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7FF535B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Participation </w:t>
      </w:r>
      <w:r w:rsidRPr="0050164B">
        <w:rPr>
          <w:rFonts w:ascii="Times New Roman" w:eastAsia="Times New Roman" w:hAnsi="Times New Roman" w:cs="Times New Roman"/>
          <w:color w:val="2D3B45"/>
          <w:u w:val="single"/>
        </w:rPr>
        <w:t>(25%):</w:t>
      </w:r>
      <w:r w:rsidRPr="0050164B">
        <w:rPr>
          <w:rFonts w:ascii="Times New Roman" w:eastAsia="Times New Roman" w:hAnsi="Times New Roman" w:cs="Times New Roman"/>
          <w:color w:val="2D3B45"/>
        </w:rPr>
        <w:t> The success of this course will depend on students coming prepared to discussions sessions and participating actively in our shared conversation. Each week, beginning in the third week, two students will lead the discussion by presenting a succinct summary of the secondary readings and raising questions for the group based on those readings. Over the course of the semester, in addition, students will be asked to present briefly in class on one of primary sources assigned for the week in question. Students will be expected to bring in a brief written response to this primary source to share with the class.</w:t>
      </w:r>
    </w:p>
    <w:p w14:paraId="7D19B10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5DA9186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Map quiz </w:t>
      </w:r>
      <w:r w:rsidRPr="0050164B">
        <w:rPr>
          <w:rFonts w:ascii="Times New Roman" w:eastAsia="Times New Roman" w:hAnsi="Times New Roman" w:cs="Times New Roman"/>
          <w:color w:val="2D3B45"/>
          <w:u w:val="single"/>
        </w:rPr>
        <w:t>(5%)</w:t>
      </w:r>
    </w:p>
    <w:p w14:paraId="3B1A36E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77B9360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Terms and timeline midterm </w:t>
      </w:r>
      <w:r w:rsidRPr="0050164B">
        <w:rPr>
          <w:rFonts w:ascii="Times New Roman" w:eastAsia="Times New Roman" w:hAnsi="Times New Roman" w:cs="Times New Roman"/>
          <w:color w:val="2D3B45"/>
          <w:u w:val="single"/>
        </w:rPr>
        <w:t>(15%)</w:t>
      </w:r>
    </w:p>
    <w:p w14:paraId="175B6D6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981232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Throughout the course we will be referring to a standard history textbook assigned to millions of students in South Asia. For the final paper, students will be asked to either re-write a chapter or write a new chapter on a topic that you believe the textbook has overlooked.</w:t>
      </w:r>
    </w:p>
    <w:p w14:paraId="5A2E1FA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3681220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Primary source analysis </w:t>
      </w:r>
      <w:r w:rsidRPr="0050164B">
        <w:rPr>
          <w:rFonts w:ascii="Times New Roman" w:eastAsia="Times New Roman" w:hAnsi="Times New Roman" w:cs="Times New Roman"/>
          <w:color w:val="2D3B45"/>
          <w:u w:val="single"/>
        </w:rPr>
        <w:t>(15%)</w:t>
      </w:r>
      <w:r w:rsidRPr="0050164B">
        <w:rPr>
          <w:rFonts w:ascii="Times New Roman" w:eastAsia="Times New Roman" w:hAnsi="Times New Roman" w:cs="Times New Roman"/>
          <w:color w:val="2D3B45"/>
        </w:rPr>
        <w:t>: Students must identify one primary source that he/she will use as evidence for the final paper. These may be drawn from the primary sources provided in the syllabus or found elsewhere. In a 3-page paper, students must explain clearly the context of these sources, provide a brief summary of their contents and shed light upon the time period in question.</w:t>
      </w:r>
    </w:p>
    <w:p w14:paraId="1302867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62EE222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Critical textbook chapter analysis and annotated bibliography </w:t>
      </w:r>
      <w:r w:rsidRPr="0050164B">
        <w:rPr>
          <w:rFonts w:ascii="Times New Roman" w:eastAsia="Times New Roman" w:hAnsi="Times New Roman" w:cs="Times New Roman"/>
          <w:color w:val="2D3B45"/>
          <w:u w:val="single"/>
        </w:rPr>
        <w:t>(15%):</w:t>
      </w:r>
      <w:r w:rsidRPr="0050164B">
        <w:rPr>
          <w:rFonts w:ascii="Times New Roman" w:eastAsia="Times New Roman" w:hAnsi="Times New Roman" w:cs="Times New Roman"/>
          <w:color w:val="2D3B45"/>
        </w:rPr>
        <w:t xml:space="preserve"> Students must read and critique one of the chapters in the NCERT textbook provided on Blackboard, in preparation for the final essay. The essay must succinctly summarize the argument of the chapter in question and analyze its strengths and weaknesses, particularly any bias in its presentation of evidence or its thesis, and must consider its place in the overall design of the textbook. Supporting evidence for the essay should draw upon a short annotated bibliography of 3-4 academic sources, including at </w:t>
      </w:r>
      <w:r w:rsidRPr="0050164B">
        <w:rPr>
          <w:rFonts w:ascii="Times New Roman" w:eastAsia="Times New Roman" w:hAnsi="Times New Roman" w:cs="Times New Roman"/>
          <w:color w:val="2D3B45"/>
        </w:rPr>
        <w:lastRenderedPageBreak/>
        <w:t>least one monograph </w:t>
      </w:r>
      <w:r w:rsidRPr="0050164B">
        <w:rPr>
          <w:rFonts w:ascii="Times New Roman" w:eastAsia="Times New Roman" w:hAnsi="Times New Roman" w:cs="Times New Roman"/>
          <w:i/>
          <w:iCs/>
          <w:color w:val="2D3B45"/>
        </w:rPr>
        <w:t>not</w:t>
      </w:r>
      <w:r w:rsidRPr="0050164B">
        <w:rPr>
          <w:rFonts w:ascii="Times New Roman" w:eastAsia="Times New Roman" w:hAnsi="Times New Roman" w:cs="Times New Roman"/>
          <w:color w:val="2D3B45"/>
        </w:rPr>
        <w:t> listed in the chapter bibliography, that should be appended to this essay. The essay and annotated bibliography should be limited to 6-7 pages. </w:t>
      </w:r>
    </w:p>
    <w:p w14:paraId="64A0391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71BAC67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u w:val="single"/>
        </w:rPr>
        <w:t>Final essay</w:t>
      </w:r>
      <w:r w:rsidRPr="0050164B">
        <w:rPr>
          <w:rFonts w:ascii="Times New Roman" w:eastAsia="Times New Roman" w:hAnsi="Times New Roman" w:cs="Times New Roman"/>
          <w:color w:val="2D3B45"/>
          <w:u w:val="single"/>
        </w:rPr>
        <w:t> (25%):</w:t>
      </w:r>
      <w:r w:rsidRPr="0050164B">
        <w:rPr>
          <w:rFonts w:ascii="Times New Roman" w:eastAsia="Times New Roman" w:hAnsi="Times New Roman" w:cs="Times New Roman"/>
          <w:color w:val="2D3B45"/>
        </w:rPr>
        <w:t> The final essay (10-12 pages) should be written in the form of a chapter that would be appropriate in the NCERT textbook provided. The chapter may be on a topic covered in the textbook or on a topic that is left out but which the student must justify as important to the study of South Asian history. The student include an inset with a brief primary source analysis that supports the argument of the chapter and should draw upon at least 3-4 scholarly sources, including at least one academic monograph. Students may draw upon material used for the primary source analysis and annotated bibliography.</w:t>
      </w:r>
    </w:p>
    <w:p w14:paraId="255C123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58341D0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Late submission will result in the loss of one grade for each day the assignment is late.</w:t>
      </w:r>
    </w:p>
    <w:p w14:paraId="6249725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36B4A90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NOTE: Do not consider the Canvas grading rubric as a guide to the definitive calculation of your final grade. </w:t>
      </w:r>
    </w:p>
    <w:p w14:paraId="4BC4820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All written work for the course must be double-spaced, paginated, in 12-point Times New Roman type, with one-inch margins on all four sides, and with your name, name of the class and the date, single-spaced and in the upper left-hand corner of the first page. The title of the paper or assignment must be presented in bold 12-point font on the first page. Footnotes must be in 10-point font and single-spaced; do not use endnotes or in-line, parenthetical citations.</w:t>
      </w:r>
    </w:p>
    <w:p w14:paraId="4CBDFBC6"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Please use the Chicago style for all citations: </w:t>
      </w:r>
      <w:hyperlink r:id="rId7" w:tgtFrame="_blank" w:history="1">
        <w:r w:rsidRPr="0050164B">
          <w:rPr>
            <w:rFonts w:ascii="Times New Roman" w:eastAsia="Times New Roman" w:hAnsi="Times New Roman" w:cs="Times New Roman"/>
            <w:color w:val="0000FF"/>
            <w:u w:val="single"/>
          </w:rPr>
          <w:t>http://www.chicagomanualofstyle.org/tools_citationguide.html</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2F70A69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0FB473A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Please familiarize yourself with the provisions of the honor code.</w:t>
      </w:r>
    </w:p>
    <w:p w14:paraId="18C6BF3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1BA2752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Required textbooks:</w:t>
      </w:r>
    </w:p>
    <w:p w14:paraId="427425C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Ramachandra Guha, </w:t>
      </w:r>
      <w:r w:rsidRPr="0050164B">
        <w:rPr>
          <w:rFonts w:ascii="Times New Roman" w:eastAsia="Times New Roman" w:hAnsi="Times New Roman" w:cs="Times New Roman"/>
          <w:i/>
          <w:iCs/>
          <w:color w:val="2D3B45"/>
        </w:rPr>
        <w:t>India after Gandhi</w:t>
      </w:r>
      <w:r w:rsidRPr="0050164B">
        <w:rPr>
          <w:rFonts w:ascii="Times New Roman" w:eastAsia="Times New Roman" w:hAnsi="Times New Roman" w:cs="Times New Roman"/>
          <w:color w:val="2D3B45"/>
        </w:rPr>
        <w:t> (Harper Collins, 2007).</w:t>
      </w:r>
    </w:p>
    <w:p w14:paraId="7CDA961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 </w:t>
      </w:r>
      <w:r w:rsidRPr="0050164B">
        <w:rPr>
          <w:rFonts w:ascii="Times New Roman" w:eastAsia="Times New Roman" w:hAnsi="Times New Roman" w:cs="Times New Roman"/>
          <w:color w:val="2D3B45"/>
        </w:rPr>
        <w:t>(Cambridge University Press, 2012).</w:t>
      </w:r>
    </w:p>
    <w:p w14:paraId="68BBE24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AE5221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E-reserve (Canvas)</w:t>
      </w:r>
      <w:r w:rsidRPr="0050164B">
        <w:rPr>
          <w:rFonts w:ascii="Times New Roman" w:eastAsia="Times New Roman" w:hAnsi="Times New Roman" w:cs="Times New Roman"/>
          <w:color w:val="2D3B45"/>
        </w:rPr>
        <w:t>:</w:t>
      </w:r>
    </w:p>
    <w:p w14:paraId="135A048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Unless otherwise specified, all readings will be made available online.</w:t>
      </w:r>
    </w:p>
    <w:p w14:paraId="7F6C9B0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483B87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lastRenderedPageBreak/>
        <w:t>Online Resources for South Asia</w:t>
      </w:r>
    </w:p>
    <w:p w14:paraId="4C48F9DC"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General list of online resources: </w:t>
      </w:r>
      <w:hyperlink r:id="rId8" w:tgtFrame="_blank" w:history="1">
        <w:r w:rsidRPr="0050164B">
          <w:rPr>
            <w:rFonts w:ascii="Times New Roman" w:eastAsia="Times New Roman" w:hAnsi="Times New Roman" w:cs="Times New Roman"/>
            <w:color w:val="0000FF"/>
            <w:u w:val="single"/>
          </w:rPr>
          <w:t>http://www.columbia.edu/itc/mealac/pritchett/00generallinks/southasia_general.html</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26A6491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 collection of modern maps of South Asia</w:t>
      </w:r>
    </w:p>
    <w:p w14:paraId="544E9480" w14:textId="77777777" w:rsidR="0050164B" w:rsidRPr="0050164B" w:rsidRDefault="0050164B" w:rsidP="0050164B">
      <w:pPr>
        <w:shd w:val="clear" w:color="auto" w:fill="FFFFFF"/>
        <w:rPr>
          <w:rFonts w:ascii="Times New Roman" w:eastAsia="Times New Roman" w:hAnsi="Times New Roman" w:cs="Times New Roman"/>
          <w:color w:val="2D3B45"/>
        </w:rPr>
      </w:pPr>
      <w:hyperlink r:id="rId9" w:tgtFrame="_blank" w:history="1">
        <w:r w:rsidRPr="0050164B">
          <w:rPr>
            <w:rFonts w:ascii="Times New Roman" w:eastAsia="Times New Roman" w:hAnsi="Times New Roman" w:cs="Times New Roman"/>
            <w:color w:val="0000FF"/>
            <w:u w:val="single"/>
          </w:rPr>
          <w:t>http://www.columbia.edu/itc/mealac/pritchett/00maplinks/modern/modern_index.html</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65A3E59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5BABABB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Readings</w:t>
      </w:r>
      <w:r w:rsidRPr="0050164B">
        <w:rPr>
          <w:rFonts w:ascii="Times New Roman" w:eastAsia="Times New Roman" w:hAnsi="Times New Roman" w:cs="Times New Roman"/>
          <w:color w:val="2D3B45"/>
        </w:rPr>
        <w:t>:</w:t>
      </w:r>
    </w:p>
    <w:p w14:paraId="63E69D5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12EC5A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8/30: Introduction</w:t>
      </w:r>
    </w:p>
    <w:p w14:paraId="1A60A614"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BJP Election Manifesto 1998, Chapter 2: "Our Nation." Available online: </w:t>
      </w:r>
      <w:hyperlink r:id="rId10" w:tgtFrame="_blank" w:history="1">
        <w:r w:rsidRPr="0050164B">
          <w:rPr>
            <w:rFonts w:ascii="Times New Roman" w:eastAsia="Times New Roman" w:hAnsi="Times New Roman" w:cs="Times New Roman"/>
            <w:color w:val="0000FF"/>
            <w:u w:val="single"/>
          </w:rPr>
          <w:t>http://www.bjp.org/index.php?option=com_content&amp;view=article&amp;id=140:chapter2&amp;catid=75&amp;Itemid=501</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(Required)</w:t>
      </w:r>
    </w:p>
    <w:p w14:paraId="08D0190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Course syllabus</w:t>
      </w:r>
    </w:p>
    <w:p w14:paraId="325CA0C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6916CA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9/4; 9/6: Hindus and Muslims in Pre-colonial South Asia</w:t>
      </w:r>
    </w:p>
    <w:p w14:paraId="3401310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w:t>
      </w:r>
      <w:r w:rsidRPr="0050164B">
        <w:rPr>
          <w:rFonts w:ascii="Times New Roman" w:eastAsia="Times New Roman" w:hAnsi="Times New Roman" w:cs="Times New Roman"/>
          <w:color w:val="2D3B45"/>
        </w:rPr>
        <w:t>, 1-28</w:t>
      </w:r>
    </w:p>
    <w:p w14:paraId="2CC1EF5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Cynthia Talbot, “Inscribing the Other, Inscribing the Self: Hindu-Muslim Identities in Pre-Colonial India,” </w:t>
      </w:r>
      <w:r w:rsidRPr="0050164B">
        <w:rPr>
          <w:rFonts w:ascii="Times New Roman" w:eastAsia="Times New Roman" w:hAnsi="Times New Roman" w:cs="Times New Roman"/>
          <w:i/>
          <w:iCs/>
          <w:color w:val="2D3B45"/>
        </w:rPr>
        <w:t>Comparative Studies in Society and History</w:t>
      </w:r>
      <w:r w:rsidRPr="0050164B">
        <w:rPr>
          <w:rFonts w:ascii="Times New Roman" w:eastAsia="Times New Roman" w:hAnsi="Times New Roman" w:cs="Times New Roman"/>
          <w:color w:val="2D3B45"/>
        </w:rPr>
        <w:t>, Vol. 37, No. 4 (1995), 692-722</w:t>
      </w:r>
    </w:p>
    <w:p w14:paraId="2708DA9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19B6ACD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but highly recommended:</w:t>
      </w:r>
    </w:p>
    <w:p w14:paraId="1011BA1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Richard M. Eaton, “Sufi folk literature and expansion of Indian Islam,” </w:t>
      </w:r>
      <w:r w:rsidRPr="0050164B">
        <w:rPr>
          <w:rFonts w:ascii="Times New Roman" w:eastAsia="Times New Roman" w:hAnsi="Times New Roman" w:cs="Times New Roman"/>
          <w:i/>
          <w:iCs/>
          <w:color w:val="2D3B45"/>
        </w:rPr>
        <w:t>History of Religions</w:t>
      </w:r>
      <w:r w:rsidRPr="0050164B">
        <w:rPr>
          <w:rFonts w:ascii="Times New Roman" w:eastAsia="Times New Roman" w:hAnsi="Times New Roman" w:cs="Times New Roman"/>
          <w:color w:val="2D3B45"/>
        </w:rPr>
        <w:t>, Vol. 14, No. 2 (1974), 117-127.</w:t>
      </w:r>
    </w:p>
    <w:p w14:paraId="131C626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42F84B7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4A7498C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Carl Ernst, “India as a sacred Islamic land,” in </w:t>
      </w:r>
      <w:r w:rsidRPr="0050164B">
        <w:rPr>
          <w:rFonts w:ascii="Times New Roman" w:eastAsia="Times New Roman" w:hAnsi="Times New Roman" w:cs="Times New Roman"/>
          <w:i/>
          <w:iCs/>
          <w:color w:val="2D3B45"/>
        </w:rPr>
        <w:t>Religions of India in Practice</w:t>
      </w:r>
      <w:r w:rsidRPr="0050164B">
        <w:rPr>
          <w:rFonts w:ascii="Times New Roman" w:eastAsia="Times New Roman" w:hAnsi="Times New Roman" w:cs="Times New Roman"/>
          <w:color w:val="2D3B45"/>
        </w:rPr>
        <w:t>, ed. Donald Lopez, (Princeton University, ): 556-563 (Required)</w:t>
      </w:r>
    </w:p>
    <w:p w14:paraId="7615139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19E05F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9/11; 9/13:</w:t>
      </w:r>
      <w:r w:rsidRPr="0050164B">
        <w:rPr>
          <w:rFonts w:ascii="Times New Roman" w:eastAsia="Times New Roman" w:hAnsi="Times New Roman" w:cs="Times New Roman"/>
          <w:i/>
          <w:iCs/>
          <w:color w:val="2D3B45"/>
        </w:rPr>
        <w:t> Company rule and the foundations of colonialism</w:t>
      </w:r>
    </w:p>
    <w:p w14:paraId="46569FE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w:t>
      </w:r>
      <w:r w:rsidRPr="0050164B">
        <w:rPr>
          <w:rFonts w:ascii="Times New Roman" w:eastAsia="Times New Roman" w:hAnsi="Times New Roman" w:cs="Times New Roman"/>
          <w:color w:val="2D3B45"/>
        </w:rPr>
        <w:t>, 56-91</w:t>
      </w:r>
    </w:p>
    <w:p w14:paraId="04423BD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lastRenderedPageBreak/>
        <w:t>Bernard Cohn, </w:t>
      </w:r>
      <w:r w:rsidRPr="0050164B">
        <w:rPr>
          <w:rFonts w:ascii="Times New Roman" w:eastAsia="Times New Roman" w:hAnsi="Times New Roman" w:cs="Times New Roman"/>
          <w:i/>
          <w:iCs/>
          <w:color w:val="2D3B45"/>
        </w:rPr>
        <w:t>Colonialism and its Forms of Knowledge</w:t>
      </w:r>
      <w:r w:rsidRPr="0050164B">
        <w:rPr>
          <w:rFonts w:ascii="Times New Roman" w:eastAsia="Times New Roman" w:hAnsi="Times New Roman" w:cs="Times New Roman"/>
          <w:color w:val="2D3B45"/>
        </w:rPr>
        <w:t>, 16-56</w:t>
      </w:r>
    </w:p>
    <w:p w14:paraId="7BFE5A6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67E0180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1B07D915"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Thomas Babington </w:t>
      </w:r>
      <w:hyperlink r:id="rId11" w:tgtFrame="_blank" w:history="1">
        <w:r w:rsidRPr="0050164B">
          <w:rPr>
            <w:rFonts w:ascii="Times New Roman" w:eastAsia="Times New Roman" w:hAnsi="Times New Roman" w:cs="Times New Roman"/>
            <w:color w:val="0000FF"/>
            <w:u w:val="single"/>
          </w:rPr>
          <w:t>Macaulay's Minute on Education</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(1835) (required)</w:t>
      </w:r>
    </w:p>
    <w:p w14:paraId="171FC81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394C869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9/18; 9/20</w:t>
      </w:r>
      <w:r w:rsidRPr="0050164B">
        <w:rPr>
          <w:rFonts w:ascii="Times New Roman" w:eastAsia="Times New Roman" w:hAnsi="Times New Roman" w:cs="Times New Roman"/>
          <w:i/>
          <w:iCs/>
          <w:color w:val="2D3B45"/>
        </w:rPr>
        <w:t>: Creating colonized subjects</w:t>
      </w:r>
    </w:p>
    <w:p w14:paraId="47D4B72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w:t>
      </w:r>
      <w:r w:rsidRPr="0050164B">
        <w:rPr>
          <w:rFonts w:ascii="Times New Roman" w:eastAsia="Times New Roman" w:hAnsi="Times New Roman" w:cs="Times New Roman"/>
          <w:color w:val="2D3B45"/>
        </w:rPr>
        <w:t>, 92-122</w:t>
      </w:r>
    </w:p>
    <w:p w14:paraId="4682707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Bernard Cohn, "The Census, Social Structure and Objectification in South Asia," in </w:t>
      </w:r>
      <w:r w:rsidRPr="0050164B">
        <w:rPr>
          <w:rFonts w:ascii="Times New Roman" w:eastAsia="Times New Roman" w:hAnsi="Times New Roman" w:cs="Times New Roman"/>
          <w:i/>
          <w:iCs/>
          <w:color w:val="2D3B45"/>
        </w:rPr>
        <w:t>An Anthropologist Among Historians and Other Essays</w:t>
      </w:r>
      <w:r w:rsidRPr="0050164B">
        <w:rPr>
          <w:rFonts w:ascii="Times New Roman" w:eastAsia="Times New Roman" w:hAnsi="Times New Roman" w:cs="Times New Roman"/>
          <w:color w:val="2D3B45"/>
        </w:rPr>
        <w:t> (New York: Oxford University Press, 1987, 224-250</w:t>
      </w:r>
    </w:p>
    <w:p w14:paraId="15223CC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5D82A88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78886E7A" w14:textId="77777777" w:rsidR="0050164B" w:rsidRPr="0050164B" w:rsidRDefault="0050164B" w:rsidP="0050164B">
      <w:pPr>
        <w:shd w:val="clear" w:color="auto" w:fill="FFFFFF"/>
        <w:rPr>
          <w:rFonts w:ascii="Times New Roman" w:eastAsia="Times New Roman" w:hAnsi="Times New Roman" w:cs="Times New Roman"/>
          <w:color w:val="2D3B45"/>
        </w:rPr>
      </w:pPr>
      <w:hyperlink r:id="rId12" w:tgtFrame="_blank" w:history="1">
        <w:r w:rsidRPr="0050164B">
          <w:rPr>
            <w:rFonts w:ascii="Times New Roman" w:eastAsia="Times New Roman" w:hAnsi="Times New Roman" w:cs="Times New Roman"/>
            <w:color w:val="0000FF"/>
            <w:u w:val="single"/>
          </w:rPr>
          <w:t>Criminal Tribes Act, 1871</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(Required)</w:t>
      </w:r>
      <w:r w:rsidRPr="0050164B">
        <w:rPr>
          <w:rFonts w:ascii="Times New Roman" w:eastAsia="Times New Roman" w:hAnsi="Times New Roman" w:cs="Times New Roman"/>
          <w:color w:val="2D3B45"/>
        </w:rPr>
        <w:br/>
        <w:t>Film: Shashwati Talukdar and P. Karim Friedman, </w:t>
      </w:r>
      <w:r w:rsidRPr="0050164B">
        <w:rPr>
          <w:rFonts w:ascii="Times New Roman" w:eastAsia="Times New Roman" w:hAnsi="Times New Roman" w:cs="Times New Roman"/>
          <w:i/>
          <w:iCs/>
          <w:color w:val="2D3B45"/>
        </w:rPr>
        <w:t>Please don’t beat me, sir! </w:t>
      </w:r>
      <w:r w:rsidRPr="0050164B">
        <w:rPr>
          <w:rFonts w:ascii="Times New Roman" w:eastAsia="Times New Roman" w:hAnsi="Times New Roman" w:cs="Times New Roman"/>
          <w:color w:val="2D3B45"/>
        </w:rPr>
        <w:t>(2011)</w:t>
      </w:r>
    </w:p>
    <w:p w14:paraId="25032EF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062C875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MAP QUIZ  9/20</w:t>
      </w:r>
    </w:p>
    <w:p w14:paraId="755068B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28CD63E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9/25; 9/27</w:t>
      </w:r>
      <w:r w:rsidRPr="0050164B">
        <w:rPr>
          <w:rFonts w:ascii="Times New Roman" w:eastAsia="Times New Roman" w:hAnsi="Times New Roman" w:cs="Times New Roman"/>
          <w:i/>
          <w:iCs/>
          <w:color w:val="2D3B45"/>
        </w:rPr>
        <w:t>:</w:t>
      </w:r>
      <w:r w:rsidRPr="0050164B">
        <w:rPr>
          <w:rFonts w:ascii="Times New Roman" w:eastAsia="Times New Roman" w:hAnsi="Times New Roman" w:cs="Times New Roman"/>
          <w:color w:val="2D3B45"/>
        </w:rPr>
        <w:t> </w:t>
      </w:r>
      <w:r w:rsidRPr="0050164B">
        <w:rPr>
          <w:rFonts w:ascii="Times New Roman" w:eastAsia="Times New Roman" w:hAnsi="Times New Roman" w:cs="Times New Roman"/>
          <w:i/>
          <w:iCs/>
          <w:color w:val="2D3B45"/>
        </w:rPr>
        <w:t>Mimic men and the call for self-rule</w:t>
      </w:r>
    </w:p>
    <w:p w14:paraId="6A7F979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w:t>
      </w:r>
      <w:r w:rsidRPr="0050164B">
        <w:rPr>
          <w:rFonts w:ascii="Times New Roman" w:eastAsia="Times New Roman" w:hAnsi="Times New Roman" w:cs="Times New Roman"/>
          <w:color w:val="2D3B45"/>
        </w:rPr>
        <w:t>, 123-166</w:t>
      </w:r>
    </w:p>
    <w:p w14:paraId="3BE899C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Homi Bhabha, </w:t>
      </w:r>
      <w:r w:rsidRPr="0050164B">
        <w:rPr>
          <w:rFonts w:ascii="Times New Roman" w:eastAsia="Times New Roman" w:hAnsi="Times New Roman" w:cs="Times New Roman"/>
          <w:i/>
          <w:iCs/>
          <w:color w:val="2D3B45"/>
        </w:rPr>
        <w:t>The Location of Culture</w:t>
      </w:r>
      <w:r w:rsidRPr="0050164B">
        <w:rPr>
          <w:rFonts w:ascii="Times New Roman" w:eastAsia="Times New Roman" w:hAnsi="Times New Roman" w:cs="Times New Roman"/>
          <w:color w:val="2D3B45"/>
        </w:rPr>
        <w:t>, Routledge,1994, 121-131.</w:t>
      </w:r>
    </w:p>
    <w:p w14:paraId="655F900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1E2438C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6EA1F50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Surendranath Banerjee, </w:t>
      </w:r>
      <w:r w:rsidRPr="0050164B">
        <w:rPr>
          <w:rFonts w:ascii="Times New Roman" w:eastAsia="Times New Roman" w:hAnsi="Times New Roman" w:cs="Times New Roman"/>
          <w:i/>
          <w:iCs/>
          <w:color w:val="2D3B45"/>
        </w:rPr>
        <w:t>A Nation in Making </w:t>
      </w:r>
      <w:r w:rsidRPr="0050164B">
        <w:rPr>
          <w:rFonts w:ascii="Times New Roman" w:eastAsia="Times New Roman" w:hAnsi="Times New Roman" w:cs="Times New Roman"/>
          <w:color w:val="2D3B45"/>
        </w:rPr>
        <w:t>(1925), 1-51 (Required)</w:t>
      </w:r>
    </w:p>
    <w:p w14:paraId="564271E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4E195D2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10/2; 10/4:</w:t>
      </w:r>
      <w:r w:rsidRPr="0050164B">
        <w:rPr>
          <w:rFonts w:ascii="Times New Roman" w:eastAsia="Times New Roman" w:hAnsi="Times New Roman" w:cs="Times New Roman"/>
          <w:i/>
          <w:iCs/>
          <w:color w:val="2D3B45"/>
        </w:rPr>
        <w:t> Gandhi’s truth</w:t>
      </w:r>
    </w:p>
    <w:p w14:paraId="3E1762A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Barbara D. Metcalf and Thomas R. Metcalf, </w:t>
      </w:r>
      <w:r w:rsidRPr="0050164B">
        <w:rPr>
          <w:rFonts w:ascii="Times New Roman" w:eastAsia="Times New Roman" w:hAnsi="Times New Roman" w:cs="Times New Roman"/>
          <w:i/>
          <w:iCs/>
          <w:color w:val="2D3B45"/>
        </w:rPr>
        <w:t>A Concise History of Modern India</w:t>
      </w:r>
      <w:r w:rsidRPr="0050164B">
        <w:rPr>
          <w:rFonts w:ascii="Times New Roman" w:eastAsia="Times New Roman" w:hAnsi="Times New Roman" w:cs="Times New Roman"/>
          <w:color w:val="2D3B45"/>
        </w:rPr>
        <w:t>, 167-202</w:t>
      </w:r>
    </w:p>
    <w:p w14:paraId="2230976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3D2E2CF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2F8060B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lastRenderedPageBreak/>
        <w:t>Mohandas K. Gandhi, </w:t>
      </w:r>
      <w:r w:rsidRPr="0050164B">
        <w:rPr>
          <w:rFonts w:ascii="Times New Roman" w:eastAsia="Times New Roman" w:hAnsi="Times New Roman" w:cs="Times New Roman"/>
          <w:i/>
          <w:iCs/>
          <w:color w:val="2D3B45"/>
        </w:rPr>
        <w:t>Hind Swaraj and Other Writings</w:t>
      </w:r>
      <w:r w:rsidRPr="0050164B">
        <w:rPr>
          <w:rFonts w:ascii="Times New Roman" w:eastAsia="Times New Roman" w:hAnsi="Times New Roman" w:cs="Times New Roman"/>
          <w:color w:val="2D3B45"/>
        </w:rPr>
        <w:t>, ed. Anthony J. Parel (Cambridge University Press, 2006): 26-74, 88-99, 107-119.  (Required)</w:t>
      </w:r>
    </w:p>
    <w:p w14:paraId="6B0C1E6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4AF75D4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but highly recommended:</w:t>
      </w:r>
      <w:r w:rsidRPr="0050164B">
        <w:rPr>
          <w:rFonts w:ascii="Times New Roman" w:eastAsia="Times New Roman" w:hAnsi="Times New Roman" w:cs="Times New Roman"/>
          <w:i/>
          <w:iCs/>
          <w:color w:val="2D3B45"/>
        </w:rPr>
        <w:br/>
      </w:r>
      <w:r w:rsidRPr="0050164B">
        <w:rPr>
          <w:rFonts w:ascii="Times New Roman" w:eastAsia="Times New Roman" w:hAnsi="Times New Roman" w:cs="Times New Roman"/>
          <w:color w:val="2D3B45"/>
        </w:rPr>
        <w:t>Shahid Amin, “Gandhi as Mahatma: Gorakhpur District, Eastern UP, 1921-2,’  in Gayatri Spivak and Ranajit Guha, eds, </w:t>
      </w:r>
      <w:r w:rsidRPr="0050164B">
        <w:rPr>
          <w:rFonts w:ascii="Times New Roman" w:eastAsia="Times New Roman" w:hAnsi="Times New Roman" w:cs="Times New Roman"/>
          <w:i/>
          <w:iCs/>
          <w:color w:val="2D3B45"/>
        </w:rPr>
        <w:t>Selected Subaltern Studies</w:t>
      </w:r>
      <w:r w:rsidRPr="0050164B">
        <w:rPr>
          <w:rFonts w:ascii="Times New Roman" w:eastAsia="Times New Roman" w:hAnsi="Times New Roman" w:cs="Times New Roman"/>
          <w:color w:val="2D3B45"/>
        </w:rPr>
        <w:t>, (Oxford University Press, 1988): 288-348.</w:t>
      </w:r>
    </w:p>
    <w:p w14:paraId="0EC1B95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38EF3A6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primary sources:</w:t>
      </w:r>
      <w:r w:rsidRPr="0050164B">
        <w:rPr>
          <w:rFonts w:ascii="Times New Roman" w:eastAsia="Times New Roman" w:hAnsi="Times New Roman" w:cs="Times New Roman"/>
          <w:i/>
          <w:iCs/>
          <w:color w:val="2D3B45"/>
        </w:rPr>
        <w:br/>
      </w:r>
      <w:r w:rsidRPr="0050164B">
        <w:rPr>
          <w:rFonts w:ascii="Times New Roman" w:eastAsia="Times New Roman" w:hAnsi="Times New Roman" w:cs="Times New Roman"/>
          <w:color w:val="2D3B45"/>
        </w:rPr>
        <w:t>Mohandas K. Gandhi, </w:t>
      </w:r>
      <w:r w:rsidRPr="0050164B">
        <w:rPr>
          <w:rFonts w:ascii="Times New Roman" w:eastAsia="Times New Roman" w:hAnsi="Times New Roman" w:cs="Times New Roman"/>
          <w:i/>
          <w:iCs/>
          <w:color w:val="2D3B45"/>
        </w:rPr>
        <w:t>Hind Swaraj and Other Writings</w:t>
      </w:r>
      <w:r w:rsidRPr="0050164B">
        <w:rPr>
          <w:rFonts w:ascii="Times New Roman" w:eastAsia="Times New Roman" w:hAnsi="Times New Roman" w:cs="Times New Roman"/>
          <w:color w:val="2D3B45"/>
        </w:rPr>
        <w:t>, ed. Anthony J. Parel (Cambridge University Press, 2006): 149-156; 170-181; 191-193.</w:t>
      </w:r>
    </w:p>
    <w:p w14:paraId="4CA17E4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6A764E5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10/9; 10/11</w:t>
      </w:r>
      <w:r w:rsidRPr="0050164B">
        <w:rPr>
          <w:rFonts w:ascii="Times New Roman" w:eastAsia="Times New Roman" w:hAnsi="Times New Roman" w:cs="Times New Roman"/>
          <w:i/>
          <w:iCs/>
          <w:color w:val="2D3B45"/>
        </w:rPr>
        <w:t>: Competing visions of the nation</w:t>
      </w:r>
    </w:p>
    <w:p w14:paraId="57A87D0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75D1676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Required primary sources:</w:t>
      </w:r>
    </w:p>
    <w:p w14:paraId="7D79EAC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Sir Mohammad Iqbal’s 1930 Presidential Address to All-India Muslim League , 3-26. Available online:</w:t>
      </w:r>
    </w:p>
    <w:p w14:paraId="493001CC" w14:textId="77777777" w:rsidR="0050164B" w:rsidRPr="0050164B" w:rsidRDefault="0050164B" w:rsidP="0050164B">
      <w:pPr>
        <w:shd w:val="clear" w:color="auto" w:fill="FFFFFF"/>
        <w:rPr>
          <w:rFonts w:ascii="Times New Roman" w:eastAsia="Times New Roman" w:hAnsi="Times New Roman" w:cs="Times New Roman"/>
          <w:color w:val="2D3B45"/>
        </w:rPr>
      </w:pPr>
      <w:hyperlink r:id="rId13" w:tgtFrame="_blank" w:history="1">
        <w:r w:rsidRPr="0050164B">
          <w:rPr>
            <w:rFonts w:ascii="Times New Roman" w:eastAsia="Times New Roman" w:hAnsi="Times New Roman" w:cs="Times New Roman"/>
            <w:color w:val="0000FF"/>
            <w:u w:val="single"/>
          </w:rPr>
          <w:t>http://www.columbia.edu/itc/mealac/pritchett/00islamlinks/txt_iqbal_1930.html</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51C1C98C" w14:textId="77777777" w:rsidR="0050164B" w:rsidRPr="0050164B" w:rsidRDefault="0050164B" w:rsidP="0050164B">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50164B">
        <w:rPr>
          <w:rFonts w:ascii="Times New Roman" w:eastAsia="Times New Roman" w:hAnsi="Times New Roman" w:cs="Times New Roman"/>
          <w:color w:val="2D3B45"/>
        </w:rPr>
        <w:t>D. Savarkar, </w:t>
      </w:r>
      <w:r w:rsidRPr="0050164B">
        <w:rPr>
          <w:rFonts w:ascii="Times New Roman" w:eastAsia="Times New Roman" w:hAnsi="Times New Roman" w:cs="Times New Roman"/>
          <w:i/>
          <w:iCs/>
          <w:color w:val="2D3B45"/>
        </w:rPr>
        <w:t>Essentials of Hindutva </w:t>
      </w:r>
      <w:r w:rsidRPr="0050164B">
        <w:rPr>
          <w:rFonts w:ascii="Times New Roman" w:eastAsia="Times New Roman" w:hAnsi="Times New Roman" w:cs="Times New Roman"/>
          <w:color w:val="2D3B45"/>
        </w:rPr>
        <w:t>(1921): sections 2-3, 5, 12, 19, 21-22, 24-26, 29</w:t>
      </w:r>
    </w:p>
    <w:p w14:paraId="125DE2E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Jawaharlal Nehru, </w:t>
      </w:r>
      <w:r w:rsidRPr="0050164B">
        <w:rPr>
          <w:rFonts w:ascii="Times New Roman" w:eastAsia="Times New Roman" w:hAnsi="Times New Roman" w:cs="Times New Roman"/>
          <w:i/>
          <w:iCs/>
          <w:color w:val="2D3B45"/>
        </w:rPr>
        <w:t>The Discovery of India </w:t>
      </w:r>
      <w:r w:rsidRPr="0050164B">
        <w:rPr>
          <w:rFonts w:ascii="Times New Roman" w:eastAsia="Times New Roman" w:hAnsi="Times New Roman" w:cs="Times New Roman"/>
          <w:color w:val="2D3B45"/>
        </w:rPr>
        <w:t>(John Day, 1946), 37-57; 526-548; 570-580</w:t>
      </w:r>
    </w:p>
    <w:p w14:paraId="36D709C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729F81F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primary sources:</w:t>
      </w:r>
    </w:p>
    <w:p w14:paraId="6C49DD0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Sir Mohammad Iqbal: two versions of the poem, “Sāre jahān se acchā”</w:t>
      </w:r>
    </w:p>
    <w:p w14:paraId="68B1894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7DECF92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10/16; 10/18</w:t>
      </w:r>
      <w:r w:rsidRPr="0050164B">
        <w:rPr>
          <w:rFonts w:ascii="Times New Roman" w:eastAsia="Times New Roman" w:hAnsi="Times New Roman" w:cs="Times New Roman"/>
          <w:i/>
          <w:iCs/>
          <w:color w:val="2D3B45"/>
        </w:rPr>
        <w:t>: The caste question</w:t>
      </w:r>
    </w:p>
    <w:p w14:paraId="071F577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Anupama Rao, </w:t>
      </w:r>
      <w:r w:rsidRPr="0050164B">
        <w:rPr>
          <w:rFonts w:ascii="Times New Roman" w:eastAsia="Times New Roman" w:hAnsi="Times New Roman" w:cs="Times New Roman"/>
          <w:i/>
          <w:iCs/>
          <w:color w:val="2D3B45"/>
        </w:rPr>
        <w:t>The Caste Question: Dalits and the Politics of Modern India</w:t>
      </w:r>
      <w:r w:rsidRPr="0050164B">
        <w:rPr>
          <w:rFonts w:ascii="Times New Roman" w:eastAsia="Times New Roman" w:hAnsi="Times New Roman" w:cs="Times New Roman"/>
          <w:color w:val="2D3B45"/>
        </w:rPr>
        <w:t>, Berkeley: University of California Press, 2009: 39-80 </w:t>
      </w:r>
      <w:r w:rsidRPr="0050164B">
        <w:rPr>
          <w:rFonts w:ascii="Times New Roman" w:eastAsia="Times New Roman" w:hAnsi="Times New Roman" w:cs="Times New Roman"/>
          <w:i/>
          <w:iCs/>
          <w:color w:val="2D3B45"/>
        </w:rPr>
        <w:t>(optional)</w:t>
      </w:r>
      <w:r w:rsidRPr="0050164B">
        <w:rPr>
          <w:rFonts w:ascii="Times New Roman" w:eastAsia="Times New Roman" w:hAnsi="Times New Roman" w:cs="Times New Roman"/>
          <w:color w:val="2D3B45"/>
        </w:rPr>
        <w:t>; 118-160</w:t>
      </w:r>
    </w:p>
    <w:p w14:paraId="586C15E0" w14:textId="77777777" w:rsidR="0050164B" w:rsidRPr="0050164B" w:rsidRDefault="0050164B" w:rsidP="0050164B">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50164B">
        <w:rPr>
          <w:rFonts w:ascii="Times New Roman" w:eastAsia="Times New Roman" w:hAnsi="Times New Roman" w:cs="Times New Roman"/>
          <w:color w:val="2D3B45"/>
        </w:rPr>
        <w:t>R. Ambedkar’s </w:t>
      </w:r>
      <w:r w:rsidRPr="0050164B">
        <w:rPr>
          <w:rFonts w:ascii="Times New Roman" w:eastAsia="Times New Roman" w:hAnsi="Times New Roman" w:cs="Times New Roman"/>
          <w:i/>
          <w:iCs/>
          <w:color w:val="2D3B45"/>
        </w:rPr>
        <w:t>The Annihilation of Caste </w:t>
      </w:r>
      <w:r w:rsidRPr="0050164B">
        <w:rPr>
          <w:rFonts w:ascii="Times New Roman" w:eastAsia="Times New Roman" w:hAnsi="Times New Roman" w:cs="Times New Roman"/>
          <w:color w:val="2D3B45"/>
        </w:rPr>
        <w:t>(1936) (Sections 1, 2, 20-21, 23, 26; Gandhi’s response and Ambedkar’s rebuttal). Available online:</w:t>
      </w:r>
    </w:p>
    <w:p w14:paraId="45900672" w14:textId="77777777" w:rsidR="0050164B" w:rsidRPr="0050164B" w:rsidRDefault="0050164B" w:rsidP="0050164B">
      <w:pPr>
        <w:shd w:val="clear" w:color="auto" w:fill="FFFFFF"/>
        <w:rPr>
          <w:rFonts w:ascii="Times New Roman" w:eastAsia="Times New Roman" w:hAnsi="Times New Roman" w:cs="Times New Roman"/>
          <w:color w:val="2D3B45"/>
        </w:rPr>
      </w:pPr>
      <w:hyperlink r:id="rId14" w:tgtFrame="_blank" w:history="1">
        <w:r w:rsidRPr="0050164B">
          <w:rPr>
            <w:rFonts w:ascii="Times New Roman" w:eastAsia="Times New Roman" w:hAnsi="Times New Roman" w:cs="Times New Roman"/>
            <w:color w:val="0000FF"/>
            <w:u w:val="single"/>
          </w:rPr>
          <w:t>http://ccnmtl.columbia.edu/projects/mmt/ambedkar/web/index.html</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4154159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lastRenderedPageBreak/>
        <w:t> </w:t>
      </w:r>
    </w:p>
    <w:p w14:paraId="51CDE57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BASIC TIMELINES AND TERMS MIDTERM 10/11</w:t>
      </w:r>
    </w:p>
    <w:p w14:paraId="62E9510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2BD7A13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10/23; 10/25:</w:t>
      </w:r>
      <w:r w:rsidRPr="0050164B">
        <w:rPr>
          <w:rFonts w:ascii="Times New Roman" w:eastAsia="Times New Roman" w:hAnsi="Times New Roman" w:cs="Times New Roman"/>
          <w:i/>
          <w:iCs/>
          <w:color w:val="2D3B45"/>
        </w:rPr>
        <w:t> Muslims and the constitution of South Asian nations</w:t>
      </w:r>
    </w:p>
    <w:p w14:paraId="0A4F882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Ramachandra Guha, </w:t>
      </w:r>
      <w:r w:rsidRPr="0050164B">
        <w:rPr>
          <w:rFonts w:ascii="Times New Roman" w:eastAsia="Times New Roman" w:hAnsi="Times New Roman" w:cs="Times New Roman"/>
          <w:i/>
          <w:iCs/>
          <w:color w:val="2D3B45"/>
        </w:rPr>
        <w:t>India after Gandhi</w:t>
      </w:r>
      <w:r w:rsidRPr="0050164B">
        <w:rPr>
          <w:rFonts w:ascii="Times New Roman" w:eastAsia="Times New Roman" w:hAnsi="Times New Roman" w:cs="Times New Roman"/>
          <w:color w:val="2D3B45"/>
        </w:rPr>
        <w:t>, 74-96; 115-143, 365-377</w:t>
      </w:r>
    </w:p>
    <w:p w14:paraId="28261DB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France Bhattacharya, “East Bengal: Between Islam and Regional Identity,” in Christopher Jaffrelot, ed., </w:t>
      </w:r>
      <w:r w:rsidRPr="0050164B">
        <w:rPr>
          <w:rFonts w:ascii="Times New Roman" w:eastAsia="Times New Roman" w:hAnsi="Times New Roman" w:cs="Times New Roman"/>
          <w:i/>
          <w:iCs/>
          <w:color w:val="2D3B45"/>
        </w:rPr>
        <w:t>A History of Pakistan and its Origins</w:t>
      </w:r>
      <w:r w:rsidRPr="0050164B">
        <w:rPr>
          <w:rFonts w:ascii="Times New Roman" w:eastAsia="Times New Roman" w:hAnsi="Times New Roman" w:cs="Times New Roman"/>
          <w:color w:val="2D3B45"/>
        </w:rPr>
        <w:t> (Anthem Press, 2002): 39-60.</w:t>
      </w:r>
    </w:p>
    <w:p w14:paraId="594F23D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4C1EBC9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but highly recommended:</w:t>
      </w:r>
    </w:p>
    <w:p w14:paraId="523572E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Farzana Shaikh “Muslims and Political Representation in Colonial India: The Making of Pakistan,” </w:t>
      </w:r>
      <w:r w:rsidRPr="0050164B">
        <w:rPr>
          <w:rFonts w:ascii="Times New Roman" w:eastAsia="Times New Roman" w:hAnsi="Times New Roman" w:cs="Times New Roman"/>
          <w:i/>
          <w:iCs/>
          <w:color w:val="2D3B45"/>
        </w:rPr>
        <w:t>Modern Asian Studies</w:t>
      </w:r>
      <w:r w:rsidRPr="0050164B">
        <w:rPr>
          <w:rFonts w:ascii="Times New Roman" w:eastAsia="Times New Roman" w:hAnsi="Times New Roman" w:cs="Times New Roman"/>
          <w:color w:val="2D3B45"/>
        </w:rPr>
        <w:t>, 20:3 (1986), 539-557</w:t>
      </w:r>
    </w:p>
    <w:p w14:paraId="6786BCE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370A86D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29E4EA6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Meghna Guhathakurta, Willem an Schendel, eds., </w:t>
      </w:r>
      <w:r w:rsidRPr="0050164B">
        <w:rPr>
          <w:rFonts w:ascii="Times New Roman" w:eastAsia="Times New Roman" w:hAnsi="Times New Roman" w:cs="Times New Roman"/>
          <w:i/>
          <w:iCs/>
          <w:color w:val="2D3B45"/>
        </w:rPr>
        <w:t>The Bangladesh Reader: History, Culture, Politics</w:t>
      </w:r>
      <w:r w:rsidRPr="0050164B">
        <w:rPr>
          <w:rFonts w:ascii="Times New Roman" w:eastAsia="Times New Roman" w:hAnsi="Times New Roman" w:cs="Times New Roman"/>
          <w:color w:val="2D3B45"/>
        </w:rPr>
        <w:t>  (Duke University Press, 2013): 159-169; 175-176; 184-186; 214-219; 225-236; 262-263; 332-335 (required)</w:t>
      </w:r>
    </w:p>
    <w:p w14:paraId="4E00957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7736E6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10/30; 11/1</w:t>
      </w:r>
      <w:r w:rsidRPr="0050164B">
        <w:rPr>
          <w:rFonts w:ascii="Times New Roman" w:eastAsia="Times New Roman" w:hAnsi="Times New Roman" w:cs="Times New Roman"/>
          <w:i/>
          <w:iCs/>
          <w:color w:val="2D3B45"/>
        </w:rPr>
        <w:t>: Making nations on the bodies of women</w:t>
      </w:r>
    </w:p>
    <w:p w14:paraId="725EE2F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Urvashi Butalia, “Community, State and Gender: On Women’s Agency during Partition,” </w:t>
      </w:r>
      <w:r w:rsidRPr="0050164B">
        <w:rPr>
          <w:rFonts w:ascii="Times New Roman" w:eastAsia="Times New Roman" w:hAnsi="Times New Roman" w:cs="Times New Roman"/>
          <w:i/>
          <w:iCs/>
          <w:color w:val="2D3B45"/>
        </w:rPr>
        <w:t>Economic and Political Weekly</w:t>
      </w:r>
      <w:r w:rsidRPr="0050164B">
        <w:rPr>
          <w:rFonts w:ascii="Times New Roman" w:eastAsia="Times New Roman" w:hAnsi="Times New Roman" w:cs="Times New Roman"/>
          <w:color w:val="2D3B45"/>
        </w:rPr>
        <w:t>, Vol. 28, No. 17 (1993), 12-21</w:t>
      </w:r>
    </w:p>
    <w:p w14:paraId="3D3537F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Yasmin Saikia, </w:t>
      </w:r>
      <w:r w:rsidRPr="0050164B">
        <w:rPr>
          <w:rFonts w:ascii="Times New Roman" w:eastAsia="Times New Roman" w:hAnsi="Times New Roman" w:cs="Times New Roman"/>
          <w:i/>
          <w:iCs/>
          <w:color w:val="2D3B45"/>
        </w:rPr>
        <w:t>Women, War and the Making of Bangladesh </w:t>
      </w:r>
      <w:r w:rsidRPr="0050164B">
        <w:rPr>
          <w:rFonts w:ascii="Times New Roman" w:eastAsia="Times New Roman" w:hAnsi="Times New Roman" w:cs="Times New Roman"/>
          <w:color w:val="2D3B45"/>
        </w:rPr>
        <w:t>(Duke University Press, 2011) 122-157, 186-212</w:t>
      </w:r>
    </w:p>
    <w:p w14:paraId="3DB1588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Zoya Hasan,  “Minority identity, state policy and the political process,” in Zoya Hasan, ed., </w:t>
      </w:r>
      <w:r w:rsidRPr="0050164B">
        <w:rPr>
          <w:rFonts w:ascii="Times New Roman" w:eastAsia="Times New Roman" w:hAnsi="Times New Roman" w:cs="Times New Roman"/>
          <w:i/>
          <w:iCs/>
          <w:color w:val="2D3B45"/>
        </w:rPr>
        <w:t>Forging Identities: Gender, Community and the State,</w:t>
      </w:r>
      <w:r w:rsidRPr="0050164B">
        <w:rPr>
          <w:rFonts w:ascii="Times New Roman" w:eastAsia="Times New Roman" w:hAnsi="Times New Roman" w:cs="Times New Roman"/>
          <w:color w:val="2D3B45"/>
        </w:rPr>
        <w:t> (Westview Press, 1994)</w:t>
      </w:r>
    </w:p>
    <w:p w14:paraId="579ECDD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24ADEC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0D50A0C8" w14:textId="77777777" w:rsidR="0050164B" w:rsidRPr="0050164B" w:rsidRDefault="0050164B" w:rsidP="0050164B">
      <w:pPr>
        <w:shd w:val="clear" w:color="auto" w:fill="FFFFFF"/>
        <w:rPr>
          <w:rFonts w:ascii="Times New Roman" w:eastAsia="Times New Roman" w:hAnsi="Times New Roman" w:cs="Times New Roman"/>
          <w:color w:val="2D3B45"/>
        </w:rPr>
      </w:pPr>
      <w:hyperlink r:id="rId15" w:tgtFrame="_blank" w:history="1">
        <w:r w:rsidRPr="0050164B">
          <w:rPr>
            <w:rFonts w:ascii="Times New Roman" w:eastAsia="Times New Roman" w:hAnsi="Times New Roman" w:cs="Times New Roman"/>
            <w:color w:val="0000FF"/>
            <w:u w:val="single"/>
          </w:rPr>
          <w:t>Report</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on the Roop Kanwar case (required)</w:t>
      </w:r>
    </w:p>
    <w:p w14:paraId="6934C62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Saadat Hasan Manto, </w:t>
      </w:r>
      <w:r w:rsidRPr="0050164B">
        <w:rPr>
          <w:rFonts w:ascii="Times New Roman" w:eastAsia="Times New Roman" w:hAnsi="Times New Roman" w:cs="Times New Roman"/>
          <w:i/>
          <w:iCs/>
          <w:color w:val="2D3B45"/>
        </w:rPr>
        <w:t>Khol do </w:t>
      </w:r>
      <w:r w:rsidRPr="0050164B">
        <w:rPr>
          <w:rFonts w:ascii="Times New Roman" w:eastAsia="Times New Roman" w:hAnsi="Times New Roman" w:cs="Times New Roman"/>
          <w:color w:val="2D3B45"/>
        </w:rPr>
        <w:t>(The Return)</w:t>
      </w:r>
    </w:p>
    <w:p w14:paraId="28A2275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Amrita Pritam, </w:t>
      </w:r>
      <w:r w:rsidRPr="0050164B">
        <w:rPr>
          <w:rFonts w:ascii="Times New Roman" w:eastAsia="Times New Roman" w:hAnsi="Times New Roman" w:cs="Times New Roman"/>
          <w:i/>
          <w:iCs/>
          <w:color w:val="2D3B45"/>
        </w:rPr>
        <w:t>Aaj akhan Waris Shah nu</w:t>
      </w:r>
    </w:p>
    <w:p w14:paraId="6FCCF29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2483D34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Discussion sections 1 and 2 will meet in the same room TBA on 11/1.</w:t>
      </w:r>
    </w:p>
    <w:p w14:paraId="704D938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lastRenderedPageBreak/>
        <w:t> </w:t>
      </w:r>
    </w:p>
    <w:p w14:paraId="6B216D1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11/6; 11/8</w:t>
      </w:r>
      <w:r w:rsidRPr="0050164B">
        <w:rPr>
          <w:rFonts w:ascii="Times New Roman" w:eastAsia="Times New Roman" w:hAnsi="Times New Roman" w:cs="Times New Roman"/>
          <w:i/>
          <w:iCs/>
          <w:color w:val="2D3B45"/>
        </w:rPr>
        <w:t>: Being tribal in modern South Asia</w:t>
      </w:r>
    </w:p>
    <w:p w14:paraId="7C64186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Ramachandra Guha, </w:t>
      </w:r>
      <w:r w:rsidRPr="0050164B">
        <w:rPr>
          <w:rFonts w:ascii="Times New Roman" w:eastAsia="Times New Roman" w:hAnsi="Times New Roman" w:cs="Times New Roman"/>
          <w:i/>
          <w:iCs/>
          <w:color w:val="2D3B45"/>
        </w:rPr>
        <w:t>India after Gandhi</w:t>
      </w:r>
      <w:r w:rsidRPr="0050164B">
        <w:rPr>
          <w:rFonts w:ascii="Times New Roman" w:eastAsia="Times New Roman" w:hAnsi="Times New Roman" w:cs="Times New Roman"/>
          <w:color w:val="2D3B45"/>
        </w:rPr>
        <w:t>, 115-134, 267-283</w:t>
      </w:r>
    </w:p>
    <w:p w14:paraId="2708EEA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Ranajit Guha,  </w:t>
      </w:r>
      <w:r w:rsidRPr="0050164B">
        <w:rPr>
          <w:rFonts w:ascii="Times New Roman" w:eastAsia="Times New Roman" w:hAnsi="Times New Roman" w:cs="Times New Roman"/>
          <w:i/>
          <w:iCs/>
          <w:color w:val="2D3B45"/>
        </w:rPr>
        <w:t>Elementary aspects of peasant insurgency </w:t>
      </w:r>
      <w:r w:rsidRPr="0050164B">
        <w:rPr>
          <w:rFonts w:ascii="Times New Roman" w:eastAsia="Times New Roman" w:hAnsi="Times New Roman" w:cs="Times New Roman"/>
          <w:color w:val="2D3B45"/>
        </w:rPr>
        <w:t>(Durham: Duke University Press, 1999):1-17</w:t>
      </w:r>
    </w:p>
    <w:p w14:paraId="1CB932C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Alpa Shah, ‘Keeping the state away’: democracy, politics and the state in India’s Jharkhand,’ </w:t>
      </w:r>
      <w:r w:rsidRPr="0050164B">
        <w:rPr>
          <w:rFonts w:ascii="Times New Roman" w:eastAsia="Times New Roman" w:hAnsi="Times New Roman" w:cs="Times New Roman"/>
          <w:i/>
          <w:iCs/>
          <w:color w:val="2D3B45"/>
        </w:rPr>
        <w:t>Journal of the Royal Anthropological Institute</w:t>
      </w:r>
      <w:r w:rsidRPr="0050164B">
        <w:rPr>
          <w:rFonts w:ascii="Times New Roman" w:eastAsia="Times New Roman" w:hAnsi="Times New Roman" w:cs="Times New Roman"/>
          <w:color w:val="2D3B45"/>
        </w:rPr>
        <w:t>, 2007</w:t>
      </w:r>
    </w:p>
    <w:p w14:paraId="07DE8EA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0014897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but highly recommended:</w:t>
      </w:r>
    </w:p>
    <w:p w14:paraId="2EEB904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Ranajit Guha,  </w:t>
      </w:r>
      <w:r w:rsidRPr="0050164B">
        <w:rPr>
          <w:rFonts w:ascii="Times New Roman" w:eastAsia="Times New Roman" w:hAnsi="Times New Roman" w:cs="Times New Roman"/>
          <w:i/>
          <w:iCs/>
          <w:color w:val="2D3B45"/>
        </w:rPr>
        <w:t>Elementary aspects of peasant insurgency </w:t>
      </w:r>
      <w:r w:rsidRPr="0050164B">
        <w:rPr>
          <w:rFonts w:ascii="Times New Roman" w:eastAsia="Times New Roman" w:hAnsi="Times New Roman" w:cs="Times New Roman"/>
          <w:color w:val="2D3B45"/>
        </w:rPr>
        <w:t>(Durham: Duke University Press, 1999):166-219</w:t>
      </w:r>
    </w:p>
    <w:p w14:paraId="1E0A9DA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i/>
          <w:iCs/>
          <w:color w:val="2D3B45"/>
        </w:rPr>
        <w:t> </w:t>
      </w:r>
    </w:p>
    <w:p w14:paraId="184FF1E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Film </w:t>
      </w:r>
      <w:r w:rsidRPr="0050164B">
        <w:rPr>
          <w:rFonts w:ascii="Times New Roman" w:eastAsia="Times New Roman" w:hAnsi="Times New Roman" w:cs="Times New Roman"/>
          <w:color w:val="2D3B45"/>
        </w:rPr>
        <w:t>(optional)</w:t>
      </w:r>
      <w:r w:rsidRPr="0050164B">
        <w:rPr>
          <w:rFonts w:ascii="Times New Roman" w:eastAsia="Times New Roman" w:hAnsi="Times New Roman" w:cs="Times New Roman"/>
          <w:i/>
          <w:iCs/>
          <w:color w:val="2D3B45"/>
        </w:rPr>
        <w:t>:</w:t>
      </w:r>
    </w:p>
    <w:p w14:paraId="4E010982"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Gopal Menon, </w:t>
      </w:r>
      <w:r w:rsidRPr="0050164B">
        <w:rPr>
          <w:rFonts w:ascii="Times New Roman" w:eastAsia="Times New Roman" w:hAnsi="Times New Roman" w:cs="Times New Roman"/>
          <w:i/>
          <w:iCs/>
          <w:color w:val="2D3B45"/>
        </w:rPr>
        <w:t>Naga Story: The Other Side of Silence </w:t>
      </w:r>
      <w:r w:rsidRPr="0050164B">
        <w:rPr>
          <w:rFonts w:ascii="Times New Roman" w:eastAsia="Times New Roman" w:hAnsi="Times New Roman" w:cs="Times New Roman"/>
          <w:color w:val="2D3B45"/>
        </w:rPr>
        <w:t>(2003) Available online: </w:t>
      </w:r>
      <w:hyperlink r:id="rId16" w:tgtFrame="_blank" w:history="1">
        <w:r w:rsidRPr="0050164B">
          <w:rPr>
            <w:rFonts w:ascii="Times New Roman" w:eastAsia="Times New Roman" w:hAnsi="Times New Roman" w:cs="Times New Roman"/>
            <w:color w:val="0000FF"/>
            <w:u w:val="single"/>
          </w:rPr>
          <w:t>http://www.cultureunplugged.com/documentary/watch-online/play/4611/Naga-Story--The-Other-Side-of-Silence</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18D6961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7B48F6B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PRIMARY SOURCE DUE 11/8/2018</w:t>
      </w:r>
    </w:p>
    <w:p w14:paraId="392D2504"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13F1EB3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11/13; 11/15: </w:t>
      </w:r>
      <w:r w:rsidRPr="0050164B">
        <w:rPr>
          <w:rFonts w:ascii="Times New Roman" w:eastAsia="Times New Roman" w:hAnsi="Times New Roman" w:cs="Times New Roman"/>
          <w:i/>
          <w:iCs/>
          <w:color w:val="2D3B45"/>
        </w:rPr>
        <w:t>Nationalism and the Diaspora</w:t>
      </w:r>
    </w:p>
    <w:p w14:paraId="42D8570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Ashwin Desai and Goolam Vahed, </w:t>
      </w:r>
      <w:r w:rsidRPr="0050164B">
        <w:rPr>
          <w:rFonts w:ascii="Times New Roman" w:eastAsia="Times New Roman" w:hAnsi="Times New Roman" w:cs="Times New Roman"/>
          <w:i/>
          <w:iCs/>
          <w:color w:val="2D3B45"/>
        </w:rPr>
        <w:t>The South African Gandhi </w:t>
      </w:r>
      <w:r w:rsidRPr="0050164B">
        <w:rPr>
          <w:rFonts w:ascii="Times New Roman" w:eastAsia="Times New Roman" w:hAnsi="Times New Roman" w:cs="Times New Roman"/>
          <w:color w:val="2D3B45"/>
        </w:rPr>
        <w:t>(Stanford: Stanford University Press, 2016): 26-48</w:t>
      </w:r>
    </w:p>
    <w:p w14:paraId="008F38B5"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Sana Aiyar</w:t>
      </w:r>
      <w:r w:rsidRPr="0050164B">
        <w:rPr>
          <w:rFonts w:ascii="Times New Roman" w:eastAsia="Times New Roman" w:hAnsi="Times New Roman" w:cs="Times New Roman"/>
          <w:i/>
          <w:iCs/>
          <w:color w:val="2D3B45"/>
        </w:rPr>
        <w:t>, </w:t>
      </w:r>
      <w:r w:rsidRPr="0050164B">
        <w:rPr>
          <w:rFonts w:ascii="Times New Roman" w:eastAsia="Times New Roman" w:hAnsi="Times New Roman" w:cs="Times New Roman"/>
          <w:color w:val="2D3B45"/>
        </w:rPr>
        <w:t>“Negotiating nationhood” in</w:t>
      </w:r>
      <w:r w:rsidRPr="0050164B">
        <w:rPr>
          <w:rFonts w:ascii="Times New Roman" w:eastAsia="Times New Roman" w:hAnsi="Times New Roman" w:cs="Times New Roman"/>
          <w:i/>
          <w:iCs/>
          <w:color w:val="2D3B45"/>
        </w:rPr>
        <w:t> </w:t>
      </w:r>
      <w:hyperlink r:id="rId17" w:tgtFrame="_blank" w:history="1">
        <w:r w:rsidRPr="0050164B">
          <w:rPr>
            <w:rFonts w:ascii="Times New Roman" w:eastAsia="Times New Roman" w:hAnsi="Times New Roman" w:cs="Times New Roman"/>
            <w:i/>
            <w:iCs/>
            <w:color w:val="0000FF"/>
            <w:u w:val="single"/>
          </w:rPr>
          <w:t>Indians in Kenya: The Politics of Diaspora</w:t>
        </w:r>
        <w:r w:rsidRPr="0050164B">
          <w:rPr>
            <w:rFonts w:ascii="Times New Roman" w:eastAsia="Times New Roman" w:hAnsi="Times New Roman" w:cs="Times New Roman"/>
            <w:i/>
            <w:iCs/>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(Harvard University Press, 2015)</w:t>
      </w:r>
    </w:p>
    <w:p w14:paraId="117F1BB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br/>
        <w:t>Primary sources </w:t>
      </w:r>
      <w:r w:rsidRPr="0050164B">
        <w:rPr>
          <w:rFonts w:ascii="Times New Roman" w:eastAsia="Times New Roman" w:hAnsi="Times New Roman" w:cs="Times New Roman"/>
          <w:color w:val="2D3B45"/>
        </w:rPr>
        <w:t>(required):</w:t>
      </w:r>
    </w:p>
    <w:p w14:paraId="545742E0"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Speeches of Jawaharlal Nehru in Lok Sabha, September 2, 1957 and December 17, 1957</w:t>
      </w:r>
    </w:p>
    <w:p w14:paraId="32AD7955"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Speech of Narendra Modi at Madison Square Gardens, September 28, 2014: </w:t>
      </w:r>
      <w:hyperlink r:id="rId18" w:tgtFrame="_blank" w:history="1">
        <w:r w:rsidRPr="0050164B">
          <w:rPr>
            <w:rFonts w:ascii="Times New Roman" w:eastAsia="Times New Roman" w:hAnsi="Times New Roman" w:cs="Times New Roman"/>
            <w:color w:val="0000FF"/>
            <w:u w:val="single"/>
          </w:rPr>
          <w:t>http://www.narendramodi.in/pms-address-to-indian-community-at-madison-square-garden-new-york-6675</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(English summary and video)</w:t>
      </w:r>
    </w:p>
    <w:p w14:paraId="44148DE4" w14:textId="77777777" w:rsidR="0050164B" w:rsidRPr="0050164B" w:rsidRDefault="0050164B" w:rsidP="0050164B">
      <w:pPr>
        <w:shd w:val="clear" w:color="auto" w:fill="FFFFFF"/>
        <w:rPr>
          <w:rFonts w:ascii="Times New Roman" w:eastAsia="Times New Roman" w:hAnsi="Times New Roman" w:cs="Times New Roman"/>
          <w:color w:val="2D3B45"/>
        </w:rPr>
      </w:pPr>
      <w:hyperlink r:id="rId19" w:tgtFrame="_blank" w:history="1">
        <w:r w:rsidRPr="0050164B">
          <w:rPr>
            <w:rFonts w:ascii="Times New Roman" w:eastAsia="Times New Roman" w:hAnsi="Times New Roman" w:cs="Times New Roman"/>
            <w:color w:val="0000FF"/>
            <w:u w:val="single"/>
          </w:rPr>
          <w:t>http://www.narendramodi.in/text-of-prime-minister-shri-narendra-modi-s-address-to-indian-community-at-madison-square-garden-new-york-292061</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color w:val="2D3B45"/>
        </w:rPr>
        <w:t> (Full transcript in Hindi)</w:t>
      </w:r>
    </w:p>
    <w:p w14:paraId="63943FC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lastRenderedPageBreak/>
        <w:t> </w:t>
      </w:r>
    </w:p>
    <w:p w14:paraId="495F172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ANNOTATED BIBLIOGRAPHY AND CRITICAL CHAPTER ANALYSIS  11/15/2017</w:t>
      </w:r>
    </w:p>
    <w:p w14:paraId="6008CC1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4C89CD9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11/20; 11/27; 11/29:  How to riot in modern South Asia</w:t>
      </w:r>
    </w:p>
    <w:p w14:paraId="5DA202A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Ramachandra Guha, </w:t>
      </w:r>
      <w:r w:rsidRPr="0050164B">
        <w:rPr>
          <w:rFonts w:ascii="Times New Roman" w:eastAsia="Times New Roman" w:hAnsi="Times New Roman" w:cs="Times New Roman"/>
          <w:i/>
          <w:iCs/>
          <w:color w:val="2D3B45"/>
        </w:rPr>
        <w:t>India After Independence</w:t>
      </w:r>
      <w:r w:rsidRPr="0050164B">
        <w:rPr>
          <w:rFonts w:ascii="Times New Roman" w:eastAsia="Times New Roman" w:hAnsi="Times New Roman" w:cs="Times New Roman"/>
          <w:color w:val="2D3B45"/>
        </w:rPr>
        <w:t>, 624-650</w:t>
      </w:r>
    </w:p>
    <w:p w14:paraId="2B4BF1B2"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David Ludden, "Ayodhya: A Window on the World," in </w:t>
      </w:r>
      <w:r w:rsidRPr="0050164B">
        <w:rPr>
          <w:rFonts w:ascii="Times New Roman" w:eastAsia="Times New Roman" w:hAnsi="Times New Roman" w:cs="Times New Roman"/>
          <w:i/>
          <w:iCs/>
          <w:color w:val="2D3B45"/>
        </w:rPr>
        <w:t>Contesting the Nation: Religion, Community and the Politics of Democracy in India, </w:t>
      </w:r>
      <w:r w:rsidRPr="0050164B">
        <w:rPr>
          <w:rFonts w:ascii="Times New Roman" w:eastAsia="Times New Roman" w:hAnsi="Times New Roman" w:cs="Times New Roman"/>
          <w:color w:val="2D3B45"/>
        </w:rPr>
        <w:t>ed. David Ludden, (University of Pennsylvania, 1996): 1-23</w:t>
      </w:r>
    </w:p>
    <w:p w14:paraId="1B840246"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Stanley Tambiah, “Reflections on Communal Violence in South Asia,” </w:t>
      </w:r>
      <w:r w:rsidRPr="0050164B">
        <w:rPr>
          <w:rFonts w:ascii="Times New Roman" w:eastAsia="Times New Roman" w:hAnsi="Times New Roman" w:cs="Times New Roman"/>
          <w:i/>
          <w:iCs/>
          <w:color w:val="2D3B45"/>
        </w:rPr>
        <w:t>Journal of Asian Studies</w:t>
      </w:r>
      <w:r w:rsidRPr="0050164B">
        <w:rPr>
          <w:rFonts w:ascii="Times New Roman" w:eastAsia="Times New Roman" w:hAnsi="Times New Roman" w:cs="Times New Roman"/>
          <w:color w:val="2D3B45"/>
        </w:rPr>
        <w:t>, Vol. 49, No. 4 (1990): 741-760</w:t>
      </w:r>
    </w:p>
    <w:p w14:paraId="3257EB4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71E9F74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37C1567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Sarvepalli Gopal, Romila Thapar et al, “The Political Abuse of History: Babri Masjid-Rama Janmabhumi Dispute,” </w:t>
      </w:r>
      <w:r w:rsidRPr="0050164B">
        <w:rPr>
          <w:rFonts w:ascii="Times New Roman" w:eastAsia="Times New Roman" w:hAnsi="Times New Roman" w:cs="Times New Roman"/>
          <w:i/>
          <w:iCs/>
          <w:color w:val="2D3B45"/>
        </w:rPr>
        <w:t>Social Scientist</w:t>
      </w:r>
      <w:r w:rsidRPr="0050164B">
        <w:rPr>
          <w:rFonts w:ascii="Times New Roman" w:eastAsia="Times New Roman" w:hAnsi="Times New Roman" w:cs="Times New Roman"/>
          <w:color w:val="2D3B45"/>
        </w:rPr>
        <w:t>, Vol. 18, No. 1/2 (1990): 76-81 (Required)</w:t>
      </w:r>
    </w:p>
    <w:p w14:paraId="0F1FA34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4BC862B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Film </w:t>
      </w:r>
      <w:r w:rsidRPr="0050164B">
        <w:rPr>
          <w:rFonts w:ascii="Times New Roman" w:eastAsia="Times New Roman" w:hAnsi="Times New Roman" w:cs="Times New Roman"/>
          <w:color w:val="2D3B45"/>
        </w:rPr>
        <w:t>(required):</w:t>
      </w:r>
    </w:p>
    <w:p w14:paraId="617EF01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Anand Patwardhan, </w:t>
      </w:r>
      <w:r w:rsidRPr="0050164B">
        <w:rPr>
          <w:rFonts w:ascii="Times New Roman" w:eastAsia="Times New Roman" w:hAnsi="Times New Roman" w:cs="Times New Roman"/>
          <w:i/>
          <w:iCs/>
          <w:color w:val="2D3B45"/>
        </w:rPr>
        <w:t>Ram ke Naam </w:t>
      </w:r>
      <w:r w:rsidRPr="0050164B">
        <w:rPr>
          <w:rFonts w:ascii="Times New Roman" w:eastAsia="Times New Roman" w:hAnsi="Times New Roman" w:cs="Times New Roman"/>
          <w:color w:val="2D3B45"/>
        </w:rPr>
        <w:t>(1992). Available online:</w:t>
      </w:r>
    </w:p>
    <w:p w14:paraId="5DCDDA14" w14:textId="6BBE2E28" w:rsidR="0050164B" w:rsidRPr="0050164B" w:rsidRDefault="0050164B" w:rsidP="0050164B">
      <w:pPr>
        <w:shd w:val="clear" w:color="auto" w:fill="FFFFFF"/>
        <w:rPr>
          <w:rFonts w:ascii="Times New Roman" w:eastAsia="Times New Roman" w:hAnsi="Times New Roman" w:cs="Times New Roman"/>
          <w:color w:val="2D3B45"/>
        </w:rPr>
      </w:pPr>
      <w:hyperlink r:id="rId20" w:tgtFrame="_blank" w:history="1">
        <w:r w:rsidRPr="0050164B">
          <w:rPr>
            <w:rFonts w:ascii="Times New Roman" w:eastAsia="Times New Roman" w:hAnsi="Times New Roman" w:cs="Times New Roman"/>
            <w:color w:val="0000FF"/>
            <w:u w:val="single"/>
          </w:rPr>
          <w:t>Ram Ke Naam\In the Name of God (1991,75 mn, Hindi with English subs)</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r w:rsidRPr="0050164B">
        <w:rPr>
          <w:rFonts w:ascii="Times New Roman" w:eastAsia="Times New Roman" w:hAnsi="Times New Roman" w:cs="Times New Roman"/>
          <w:noProof/>
          <w:color w:val="0000FF"/>
        </w:rPr>
        <w:drawing>
          <wp:inline distT="0" distB="0" distL="0" distR="0" wp14:anchorId="6B4EA0A0" wp14:editId="5A8642D1">
            <wp:extent cx="1771015" cy="1276985"/>
            <wp:effectExtent l="0" t="0" r="0" b="0"/>
            <wp:docPr id="1" name="Picture 1" descr="Ram Ke Naam\In the Name of God (1991,75 mn, Hindi with English sub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 Ke Naam\In the Name of God (1991,75 mn, Hindi with English sub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015" cy="1276985"/>
                    </a:xfrm>
                    <a:prstGeom prst="rect">
                      <a:avLst/>
                    </a:prstGeom>
                    <a:noFill/>
                    <a:ln>
                      <a:noFill/>
                    </a:ln>
                  </pic:spPr>
                </pic:pic>
              </a:graphicData>
            </a:graphic>
          </wp:inline>
        </w:drawing>
      </w:r>
    </w:p>
    <w:p w14:paraId="3D3419CB"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Will be screened in lecture on 11/20. Students will be expected to attend and finish the film on their own time.</w:t>
      </w:r>
    </w:p>
    <w:p w14:paraId="12CE4323"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0DF246A5"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12/4; 12/6; </w:t>
      </w:r>
      <w:r w:rsidRPr="0050164B">
        <w:rPr>
          <w:rFonts w:ascii="Times New Roman" w:eastAsia="Times New Roman" w:hAnsi="Times New Roman" w:cs="Times New Roman"/>
          <w:i/>
          <w:iCs/>
          <w:color w:val="2D3B45"/>
        </w:rPr>
        <w:t>: Pahle kasai, phir isai</w:t>
      </w:r>
      <w:r w:rsidRPr="0050164B">
        <w:rPr>
          <w:rFonts w:ascii="Times New Roman" w:eastAsia="Times New Roman" w:hAnsi="Times New Roman" w:cs="Times New Roman"/>
          <w:color w:val="2D3B45"/>
        </w:rPr>
        <w:t>: Gujarat and the making of New India</w:t>
      </w:r>
    </w:p>
    <w:p w14:paraId="228CF2D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Parvis Ghassem-Fachandi, “On the Political Uses of Disgust in Gujarat,” </w:t>
      </w:r>
      <w:r w:rsidRPr="0050164B">
        <w:rPr>
          <w:rFonts w:ascii="Times New Roman" w:eastAsia="Times New Roman" w:hAnsi="Times New Roman" w:cs="Times New Roman"/>
          <w:i/>
          <w:iCs/>
          <w:color w:val="2D3B45"/>
        </w:rPr>
        <w:t>South Asian History and Culture</w:t>
      </w:r>
      <w:r w:rsidRPr="0050164B">
        <w:rPr>
          <w:rFonts w:ascii="Times New Roman" w:eastAsia="Times New Roman" w:hAnsi="Times New Roman" w:cs="Times New Roman"/>
          <w:color w:val="2D3B45"/>
        </w:rPr>
        <w:t>, Vol. 1, No. 4, 2010</w:t>
      </w:r>
    </w:p>
    <w:p w14:paraId="144E211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Basharat Peer, “In India’s Largest Muslim Ghetto,” </w:t>
      </w:r>
      <w:r w:rsidRPr="0050164B">
        <w:rPr>
          <w:rFonts w:ascii="Times New Roman" w:eastAsia="Times New Roman" w:hAnsi="Times New Roman" w:cs="Times New Roman"/>
          <w:i/>
          <w:iCs/>
          <w:color w:val="2D3B45"/>
        </w:rPr>
        <w:t>The Hindu</w:t>
      </w:r>
      <w:r w:rsidRPr="0050164B">
        <w:rPr>
          <w:rFonts w:ascii="Times New Roman" w:eastAsia="Times New Roman" w:hAnsi="Times New Roman" w:cs="Times New Roman"/>
          <w:color w:val="2D3B45"/>
        </w:rPr>
        <w:t>, June 20, 2015. Available online:</w:t>
      </w:r>
    </w:p>
    <w:p w14:paraId="14574AAB" w14:textId="77777777" w:rsidR="0050164B" w:rsidRPr="0050164B" w:rsidRDefault="0050164B" w:rsidP="0050164B">
      <w:pPr>
        <w:shd w:val="clear" w:color="auto" w:fill="FFFFFF"/>
        <w:rPr>
          <w:rFonts w:ascii="Times New Roman" w:eastAsia="Times New Roman" w:hAnsi="Times New Roman" w:cs="Times New Roman"/>
          <w:color w:val="2D3B45"/>
        </w:rPr>
      </w:pPr>
      <w:hyperlink r:id="rId22" w:tgtFrame="_blank" w:history="1">
        <w:r w:rsidRPr="0050164B">
          <w:rPr>
            <w:rFonts w:ascii="Times New Roman" w:eastAsia="Times New Roman" w:hAnsi="Times New Roman" w:cs="Times New Roman"/>
            <w:color w:val="0000FF"/>
            <w:u w:val="single"/>
          </w:rPr>
          <w:t>http://www.thehindu.com/opinion/op-ed/in-indias-largest-muslim-ghetto/article7330090.ece</w:t>
        </w:r>
        <w:r w:rsidRPr="0050164B">
          <w:rPr>
            <w:rFonts w:ascii="Times New Roman" w:eastAsia="Times New Roman" w:hAnsi="Times New Roman" w:cs="Times New Roman"/>
            <w:color w:val="0000FF"/>
            <w:u w:val="single"/>
            <w:bdr w:val="none" w:sz="0" w:space="0" w:color="auto" w:frame="1"/>
          </w:rPr>
          <w:t> (Links to an external site.)Links to an external site.</w:t>
        </w:r>
      </w:hyperlink>
    </w:p>
    <w:p w14:paraId="73D82C27"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lastRenderedPageBreak/>
        <w:t> </w:t>
      </w:r>
    </w:p>
    <w:p w14:paraId="4722D08C"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Primary sources:</w:t>
      </w:r>
    </w:p>
    <w:p w14:paraId="1DA778C8"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Human Rights Watch, “We have no orders to save you: state participation and communal violence in Gujarat,” Vol. 14, No. 3, April 2002 (Required)</w:t>
      </w:r>
    </w:p>
    <w:p w14:paraId="3CD1560A"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color w:val="2D3B45"/>
        </w:rPr>
        <w:t> </w:t>
      </w:r>
    </w:p>
    <w:p w14:paraId="45DE9F1D"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Optional but highly recommended:</w:t>
      </w:r>
      <w:r w:rsidRPr="0050164B">
        <w:rPr>
          <w:rFonts w:ascii="Times New Roman" w:eastAsia="Times New Roman" w:hAnsi="Times New Roman" w:cs="Times New Roman"/>
          <w:i/>
          <w:iCs/>
          <w:color w:val="2D3B45"/>
        </w:rPr>
        <w:br/>
      </w:r>
      <w:r w:rsidRPr="0050164B">
        <w:rPr>
          <w:rFonts w:ascii="Times New Roman" w:eastAsia="Times New Roman" w:hAnsi="Times New Roman" w:cs="Times New Roman"/>
          <w:color w:val="2D3B45"/>
        </w:rPr>
        <w:t>Talal Asad, “Religion, Nation-State, Secularism” in Peter van der Veer and Hartmut Lehmann, eds. </w:t>
      </w:r>
      <w:r w:rsidRPr="0050164B">
        <w:rPr>
          <w:rFonts w:ascii="Times New Roman" w:eastAsia="Times New Roman" w:hAnsi="Times New Roman" w:cs="Times New Roman"/>
          <w:i/>
          <w:iCs/>
          <w:color w:val="2D3B45"/>
        </w:rPr>
        <w:t>Nation and Religion </w:t>
      </w:r>
      <w:r w:rsidRPr="0050164B">
        <w:rPr>
          <w:rFonts w:ascii="Times New Roman" w:eastAsia="Times New Roman" w:hAnsi="Times New Roman" w:cs="Times New Roman"/>
          <w:color w:val="2D3B45"/>
        </w:rPr>
        <w:t>(Princeton: Princeton University Press, 1999): 178-196.</w:t>
      </w:r>
    </w:p>
    <w:p w14:paraId="088B0171"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 </w:t>
      </w:r>
    </w:p>
    <w:p w14:paraId="57C300B9"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i/>
          <w:iCs/>
          <w:color w:val="2D3B45"/>
        </w:rPr>
        <w:t>Film </w:t>
      </w:r>
      <w:r w:rsidRPr="0050164B">
        <w:rPr>
          <w:rFonts w:ascii="Times New Roman" w:eastAsia="Times New Roman" w:hAnsi="Times New Roman" w:cs="Times New Roman"/>
          <w:color w:val="2D3B45"/>
        </w:rPr>
        <w:t>(optional):</w:t>
      </w:r>
    </w:p>
    <w:p w14:paraId="6EFFADA5" w14:textId="77777777" w:rsidR="0050164B" w:rsidRPr="0050164B" w:rsidRDefault="0050164B" w:rsidP="0050164B">
      <w:pPr>
        <w:shd w:val="clear" w:color="auto" w:fill="FFFFFF"/>
        <w:rPr>
          <w:rFonts w:ascii="Times New Roman" w:eastAsia="Times New Roman" w:hAnsi="Times New Roman" w:cs="Times New Roman"/>
          <w:color w:val="2D3B45"/>
        </w:rPr>
      </w:pPr>
      <w:r w:rsidRPr="0050164B">
        <w:rPr>
          <w:rFonts w:ascii="Times New Roman" w:eastAsia="Times New Roman" w:hAnsi="Times New Roman" w:cs="Times New Roman"/>
          <w:color w:val="2D3B45"/>
        </w:rPr>
        <w:t>Shubhradeep Chakravorty, </w:t>
      </w:r>
      <w:r w:rsidRPr="0050164B">
        <w:rPr>
          <w:rFonts w:ascii="Times New Roman" w:eastAsia="Times New Roman" w:hAnsi="Times New Roman" w:cs="Times New Roman"/>
          <w:i/>
          <w:iCs/>
          <w:color w:val="2D3B45"/>
        </w:rPr>
        <w:t>Encountered on  the Saffron Agenda </w:t>
      </w:r>
      <w:hyperlink r:id="rId23" w:tgtFrame="_blank" w:history="1">
        <w:r w:rsidRPr="0050164B">
          <w:rPr>
            <w:rFonts w:ascii="Times New Roman" w:eastAsia="Times New Roman" w:hAnsi="Times New Roman" w:cs="Times New Roman"/>
            <w:i/>
            <w:iCs/>
            <w:color w:val="0000FF"/>
            <w:u w:val="single"/>
          </w:rPr>
          <w:t>http://www.cultureunplugged.com/play/3167/Encountered-on-Saffron-Agenda-</w:t>
        </w:r>
        <w:r w:rsidRPr="0050164B">
          <w:rPr>
            <w:rFonts w:ascii="Times New Roman" w:eastAsia="Times New Roman" w:hAnsi="Times New Roman" w:cs="Times New Roman"/>
            <w:i/>
            <w:iCs/>
            <w:color w:val="0000FF"/>
            <w:u w:val="single"/>
            <w:bdr w:val="none" w:sz="0" w:space="0" w:color="auto" w:frame="1"/>
          </w:rPr>
          <w:t> (Links to an external site.)Links to an external site.</w:t>
        </w:r>
      </w:hyperlink>
    </w:p>
    <w:p w14:paraId="61B5771E"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 </w:t>
      </w:r>
    </w:p>
    <w:p w14:paraId="09A7B48F" w14:textId="77777777" w:rsidR="0050164B" w:rsidRPr="0050164B" w:rsidRDefault="0050164B" w:rsidP="0050164B">
      <w:pPr>
        <w:shd w:val="clear" w:color="auto" w:fill="FFFFFF"/>
        <w:spacing w:before="180" w:after="180"/>
        <w:rPr>
          <w:rFonts w:ascii="Times New Roman" w:eastAsia="Times New Roman" w:hAnsi="Times New Roman" w:cs="Times New Roman"/>
          <w:color w:val="2D3B45"/>
        </w:rPr>
      </w:pPr>
      <w:r w:rsidRPr="0050164B">
        <w:rPr>
          <w:rFonts w:ascii="Times New Roman" w:eastAsia="Times New Roman" w:hAnsi="Times New Roman" w:cs="Times New Roman"/>
          <w:b/>
          <w:bCs/>
          <w:color w:val="2D3B45"/>
        </w:rPr>
        <w:t>FINAL PAPER DUE 12/17/2018</w:t>
      </w:r>
    </w:p>
    <w:bookmarkEnd w:id="0"/>
    <w:p w14:paraId="6328A504" w14:textId="77777777" w:rsidR="00A173A0" w:rsidRPr="0050164B" w:rsidRDefault="00A173A0">
      <w:pPr>
        <w:rPr>
          <w:rFonts w:ascii="Times New Roman" w:hAnsi="Times New Roman" w:cs="Times New Roman"/>
        </w:rPr>
      </w:pPr>
    </w:p>
    <w:sectPr w:rsidR="00A173A0" w:rsidRPr="0050164B" w:rsidSect="000B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2BA7"/>
    <w:multiLevelType w:val="multilevel"/>
    <w:tmpl w:val="B1B8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42C86"/>
    <w:multiLevelType w:val="multilevel"/>
    <w:tmpl w:val="BCF0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4B"/>
    <w:rsid w:val="000B0B44"/>
    <w:rsid w:val="0050164B"/>
    <w:rsid w:val="00A1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C897"/>
  <w15:chartTrackingRefBased/>
  <w15:docId w15:val="{8960AC02-596D-0C44-904A-48A7BED5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6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164B"/>
    <w:rPr>
      <w:b/>
      <w:bCs/>
    </w:rPr>
  </w:style>
  <w:style w:type="character" w:styleId="Hyperlink">
    <w:name w:val="Hyperlink"/>
    <w:basedOn w:val="DefaultParagraphFont"/>
    <w:uiPriority w:val="99"/>
    <w:semiHidden/>
    <w:unhideWhenUsed/>
    <w:rsid w:val="0050164B"/>
    <w:rPr>
      <w:color w:val="0000FF"/>
      <w:u w:val="single"/>
    </w:rPr>
  </w:style>
  <w:style w:type="character" w:styleId="Emphasis">
    <w:name w:val="Emphasis"/>
    <w:basedOn w:val="DefaultParagraphFont"/>
    <w:uiPriority w:val="20"/>
    <w:qFormat/>
    <w:rsid w:val="0050164B"/>
    <w:rPr>
      <w:i/>
      <w:iCs/>
    </w:rPr>
  </w:style>
  <w:style w:type="character" w:customStyle="1" w:styleId="screenreader-only">
    <w:name w:val="screenreader-only"/>
    <w:basedOn w:val="DefaultParagraphFont"/>
    <w:rsid w:val="0050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9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itc/mealac/pritchett/00generallinks/southasia_general.html" TargetMode="External"/><Relationship Id="rId13" Type="http://schemas.openxmlformats.org/officeDocument/2006/relationships/hyperlink" Target="http://www.columbia.edu/itc/mealac/pritchett/00islamlinks/txt_iqbal_1930.html" TargetMode="External"/><Relationship Id="rId18" Type="http://schemas.openxmlformats.org/officeDocument/2006/relationships/hyperlink" Target="http://www.narendramodi.in/pms-address-to-indian-community-at-madison-square-garden-new-york-6675"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chicagomanualofstyle.org/tools_citationguide.html" TargetMode="External"/><Relationship Id="rId12" Type="http://schemas.openxmlformats.org/officeDocument/2006/relationships/hyperlink" Target="http://ccnmtl.columbia.edu/projects/mmt/ambedkar/web/readings/Simhadri.pdf" TargetMode="External"/><Relationship Id="rId17" Type="http://schemas.openxmlformats.org/officeDocument/2006/relationships/hyperlink" Target="http://www.hup.harvard.edu/catalog.php?isbn=978067428988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ultureunplugged.com/documentary/watch-online/play/4611/Naga-Story--The-Other-Side-of-Silence" TargetMode="External"/><Relationship Id="rId20" Type="http://schemas.openxmlformats.org/officeDocument/2006/relationships/hyperlink" Target="https://www.youtube.com/watch?v=OO-VaJBHiik" TargetMode="External"/><Relationship Id="rId1" Type="http://schemas.openxmlformats.org/officeDocument/2006/relationships/numbering" Target="numbering.xml"/><Relationship Id="rId6" Type="http://schemas.openxmlformats.org/officeDocument/2006/relationships/hyperlink" Target="mailto:sgh28@georgetown.edu" TargetMode="External"/><Relationship Id="rId11" Type="http://schemas.openxmlformats.org/officeDocument/2006/relationships/hyperlink" Target="http://www.columbia.edu/itc/mealac/pritchett/00generallinks/macaulay/txt_minute_education_1835.html" TargetMode="External"/><Relationship Id="rId24" Type="http://schemas.openxmlformats.org/officeDocument/2006/relationships/fontTable" Target="fontTable.xml"/><Relationship Id="rId5" Type="http://schemas.openxmlformats.org/officeDocument/2006/relationships/hyperlink" Target="mailto:ac1646@georgetown.edu" TargetMode="External"/><Relationship Id="rId15" Type="http://schemas.openxmlformats.org/officeDocument/2006/relationships/hyperlink" Target="http://www.unipune.ac.in/snc/cssh/HumanRights/07%20STATE%20AND%20GENDER/06.pdf" TargetMode="External"/><Relationship Id="rId23" Type="http://schemas.openxmlformats.org/officeDocument/2006/relationships/hyperlink" Target="http://www.cultureunplugged.com/play/3167/Encountered-on-Saffron-Agenda-" TargetMode="External"/><Relationship Id="rId10" Type="http://schemas.openxmlformats.org/officeDocument/2006/relationships/hyperlink" Target="http://www.bjp.org/index.php?option=com_content&amp;view=article&amp;id=140:chapter2&amp;catid=75&amp;Itemid=501" TargetMode="External"/><Relationship Id="rId19" Type="http://schemas.openxmlformats.org/officeDocument/2006/relationships/hyperlink" Target="http://www.narendramodi.in/text-of-prime-minister-shri-narendra-modi-s-address-to-indian-community-at-madison-square-garden-new-york-292061" TargetMode="External"/><Relationship Id="rId4" Type="http://schemas.openxmlformats.org/officeDocument/2006/relationships/webSettings" Target="webSettings.xml"/><Relationship Id="rId9" Type="http://schemas.openxmlformats.org/officeDocument/2006/relationships/hyperlink" Target="http://www.columbia.edu/itc/mealac/pritchett/00maplinks/modern/modern_index.html" TargetMode="External"/><Relationship Id="rId14" Type="http://schemas.openxmlformats.org/officeDocument/2006/relationships/hyperlink" Target="http://ccnmtl.columbia.edu/projects/mmt/ambedkar/web/index.html" TargetMode="External"/><Relationship Id="rId22" Type="http://schemas.openxmlformats.org/officeDocument/2006/relationships/hyperlink" Target="http://www.thehindu.com/opinion/op-ed/in-indias-largest-muslim-ghetto/article7330090.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2018-10-17T22:50:00Z</dcterms:created>
  <dcterms:modified xsi:type="dcterms:W3CDTF">2018-10-17T22:50:00Z</dcterms:modified>
</cp:coreProperties>
</file>