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Manan Madan</w:t>
      </w:r>
      <w:r>
        <w:rPr/>
        <w:t xml:space="preserve">                                                         2018UIC30</w:t>
      </w:r>
      <w:r>
        <w:rPr/>
        <w:t>87</w:t>
      </w:r>
      <w:r>
        <w:rPr/>
        <w:t xml:space="preserve">                                           ICE2</w:t>
      </w:r>
    </w:p>
    <w:p>
      <w:pPr>
        <w:pStyle w:val="Normal"/>
        <w:rPr/>
      </w:pPr>
      <w:r>
        <w:rPr/>
      </w:r>
    </w:p>
    <w:p>
      <w:pPr>
        <w:pStyle w:val="Heading1"/>
        <w:rPr>
          <w:rFonts w:eastAsia="Times New Roman"/>
          <w:color w:val="000000"/>
          <w:sz w:val="30"/>
          <w:szCs w:val="30"/>
          <w:lang w:val="en"/>
        </w:rPr>
      </w:pPr>
      <w:r>
        <w:rPr>
          <w:rFonts w:eastAsia="Times New Roman"/>
          <w:color w:val="000000"/>
          <w:sz w:val="30"/>
          <w:szCs w:val="30"/>
          <w:lang w:val="en"/>
        </w:rPr>
        <w:t>Entrepreneurship and Effective Time Management</w:t>
      </w:r>
      <w:r>
        <w:rPr>
          <w:rFonts w:eastAsia="Times New Roman"/>
          <w:lang w:val="en"/>
        </w:rPr>
        <w:t xml:space="preserve"> </w:t>
      </w:r>
    </w:p>
    <w:p>
      <w:pPr>
        <w:pStyle w:val="Adbecmadbecmfulljustification"/>
        <w:rPr>
          <w:color w:val="000000"/>
          <w:lang w:val="en"/>
        </w:rPr>
      </w:pPr>
      <w:r>
        <w:rPr>
          <w:color w:val="000000"/>
          <w:lang w:val="en"/>
        </w:rPr>
        <w:t>It is a truism that entrepreneur reaps numerous benefits from effective management of time. Effective time management starts with an understanding of some benefits that will come up from the ventures. So, entrepreneur can determine what is most important to the success and growth of the venture and focus on those things rather than on less important or more enjoyable things. This paper therefore examines the concepts of entrepreneurship, time management, benefits of time management to entrepreneurs and some of the roles entrepreneurs play in the societies. The essence of time management is embodied in an important principle that most entrepreneurs have to employ in starting the venture. It is particularly important for the entrepreneur to develop methods for handling recurrent situations. This paper adopted secondary sources of data collection. It is important for entrepreneurs to focus attention on time management to handle most important issues, even when under pressure. So, entrepreneur must not take excessive time trying to make a small improvement in one area when time could be better spent in another. Therefore, time must be valued by entrepreneur as well change any personal attitude and habits as needed.</w:t>
      </w:r>
      <w:r>
        <w:rPr>
          <w:rFonts w:eastAsia="Times New Roman"/>
          <w:lang w:val="en"/>
        </w:rPr>
        <w:t xml:space="preserve"> </w:t>
      </w:r>
    </w:p>
    <w:p>
      <w:pPr>
        <w:pStyle w:val="Adbecmadbecmfulljustification"/>
        <w:rPr>
          <w:color w:val="000000"/>
          <w:lang w:val="en"/>
        </w:rPr>
      </w:pPr>
      <w:r>
        <w:rPr>
          <w:color w:val="000000"/>
          <w:lang w:val="en"/>
        </w:rPr>
        <w:t xml:space="preserve">The management of time by entrepreneur is so crucial to the success of ventures. Today, entrepreneur is an innovator or developer who recognizes and seizes opportunities, coverts those opportunities into workable or marketable ideas, adds value through time, efforts, money or skills, assumes the risk of the competitive market place to implement these ideas and raises the rewards from these efforts. Few entrepreneurs can always make better use of their time with the assumption that the more they make use of this, the more they enrich their ventures as well as their personal </w:t>
      </w:r>
      <w:r>
        <w:rPr>
          <w:rStyle w:val="Adbecmadbetext0008"/>
          <w:color w:val="000000"/>
          <w:lang w:val="en"/>
        </w:rPr>
        <w:t xml:space="preserve">lives. Time is the entrepreneur’s most precious limited resources and it is a unique quantity as it cannot be stored, </w:t>
      </w:r>
      <w:r>
        <w:rPr>
          <w:color w:val="000000"/>
          <w:lang w:val="en"/>
        </w:rPr>
        <w:t xml:space="preserve">hired or rented or bought. It is totally perishable and irreplaceable. Everything requires time and it is very much important throughout the life of the venture or during the growth stage of the venture. Through management of time, entrepreneur must focus on the majors not the minors. It should be understood too that the consequence of poor time management can get out more valuable things from hand and always associated with less effectiveness, stress and living in the present rather than the future that is inability to plan for the future. Through effective time management, entrepreneur can eliminate the pressure that may likely come from the feeling or complaint of not having enough time. The entrepreneur will feel totally in control and will be able to make rational decisions without rushing through the process and this will invariably lead to a good or rational decision. </w:t>
      </w:r>
    </w:p>
    <w:p>
      <w:pPr>
        <w:pStyle w:val="Adbecmadbecmfulljustification"/>
        <w:rPr>
          <w:color w:val="000000"/>
          <w:lang w:val="en"/>
        </w:rPr>
      </w:pPr>
      <w:r>
        <w:rPr>
          <w:color w:val="000000"/>
          <w:lang w:val="en"/>
        </w:rPr>
        <w:t xml:space="preserve">In Nigeria, time wasting is a problem whether in the private or the public sector. Some steps have been taken by government to overcome time wasting in public services. Such efforts could be seen in the areas of public service rules, various seminars and lectures, training and workshops to fight tenaciously to see that there is tremendous improvement on the use of time and enhancement on productivity. Yalokwu (2006) argued that time is like wind, time can be felt all around us, we cannot grasp it as something tangible, and nevertheless the use or wastage of time can be witnessed. We can see the effects of the proper use of time by humans all about us through the various objects created by man over all about us taking the organization time at will in Nigeria is always based on varying pretenses. The average Nigeria is attitudinally unprepared for punctuality at work. He believes he can report at his convenience and feel free to take break wherever he feels like. Some will even prefer to have rest and pause period and even remain idle and talk with their colleagues at will. </w:t>
      </w:r>
    </w:p>
    <w:p>
      <w:pPr>
        <w:pStyle w:val="Adbecmadbecmfulljustification"/>
        <w:rPr>
          <w:color w:val="000000"/>
          <w:lang w:val="en"/>
        </w:rPr>
      </w:pPr>
      <w:r>
        <w:rPr>
          <w:color w:val="000000"/>
          <w:lang w:val="en"/>
        </w:rPr>
        <w:t>To manage time effectively, the entrepreneur needs to know, how his or her time is presently being spent. The small amount of time under entrepreneur control should be utilized properly. The entrepreneur needs to help members of the management team become more sensitive to the time management concept when dealing with other individuals in the company as each member of the management team needs to employ effective time management in dealing with other team members.</w:t>
      </w:r>
    </w:p>
    <w:p>
      <w:pPr>
        <w:pStyle w:val="Normal"/>
        <w:rPr/>
      </w:pPr>
      <w:r>
        <w:rPr/>
        <w:t>Entrepreneurial Negotiation</w:t>
      </w:r>
    </w:p>
    <w:p>
      <w:pPr>
        <w:pStyle w:val="Normal"/>
        <w:rPr/>
      </w:pPr>
      <w:r>
        <w:rPr/>
        <w:t>Negotiation is  a  fundamental tool  used  by  two or  more  parties who  want to manage  conflict between  them or  who are  attempting  to reach a  settlement when  they  are in disagreement (Carnevale  &amp;  Pruitt,  1992).  Negotiation literature  suggests  that four characteristics are  present in all  negotiations.  Those  characteristics include  two or  more parties, the  perception of  conflict (or  disagreement), interpersonal  exchange  (or communication), and each party  desires to reach  an agreement (Lewicki, 1992).  Negotiations can take  place  over quantifiable resources, such  as agreeing  to a  specific price  to buy  a  certain number  of  goods.  Or, they  can entail non-quantifiable resources, such  as one‟s idea  about  how a  task should be accomplished. Scholars identify  two main types of negotiations:  Integrative  and distributive.  The  different characteristics of  integrative  and distributive  negotiations have  a  significant impact  on the negotiation process as well  as behavior of  parties in the negotiation (Putnam, 1990).   Integrative negotiations are  commonly  described as “win-win” situations, in which it  is  possible to create value for  both parties.   In integrative negotiations, parties can  use collaborative  efforts to maximize  the value of  the outcomes to each disputant.  Conversely, distributive  negotiations are  typically  viewed as “winlose”  circumstances whereby  the  outcomes are  defined as zero-sum.   This type  of negotiation encourages forcing  or competing  behaviors where  negotiators  try  to  gain value from the negotiation equal to the value lost  by  their  opponent.    As suggested, negotiation is  commonly  used to help resolve conflicting  interests of  two or  more  parties.   As such,  scholars pay  particular  attention to how the negotiation process results in agreement or settlement of disagreement.  Many  factors related to the negotiation process have  been found to impact whether  agreements are  achieved.  A primary  determinant, on  which  I  focus here, is the  behavior of  the negotiating  parties.  Individual behavior within a  negotiation has the potential to encourage  agreement, or influence  the type  of agreement reached, but can also lead to escalated conflict and increase  the chance  of  impasse.   In the following  section,  I  focus on individual behavior in negotiation and highlight how it  influences the  negotiation process as well  as the outcomes that result. Negotiation  Behavior As the  above  description of negotiation indicates,  negotiators‟ behaviors are  a  key component of  the negotiation process.  A commonly  studied factor of  negotiation behavior that receives substantial attention in the literature  is derived from  a  framework which identifies different  negotiation styles of behavior.    This two-dimensional framework for  managing conflict, introduced by  Blake  and Mouton (1964) and further developed by  others  (i.e.  Pruitt,  1983; Rahim, 1983), describes the  degree  to which a negotiator is  concerned for  self-interests  and the degree  to which  interests  of others are emphasized.  Those  two dimensions develop a framework that describes five  distinct conflict management styles of behavior:  collaborating  (sometimes referred to as problem solving  or cooperating),  accommodating  (sometimes referred to  as  yielding),</w:t>
      </w:r>
    </w:p>
    <w:p>
      <w:pPr>
        <w:pStyle w:val="Normal"/>
        <w:rPr/>
      </w:pPr>
      <w:r>
        <w:rPr/>
        <w:t>I  now review the  behaviors designated by  the above  framework along  with other relevant negotiation behabehaviors.</w:t>
      </w:r>
    </w:p>
    <w:p>
      <w:pPr>
        <w:pStyle w:val="Normal"/>
        <w:rPr/>
      </w:pPr>
      <w:r>
        <w:rPr/>
        <w:t xml:space="preserve">Collaborating According  to  Blake  and  Mouton‟s (1964)  framework, collaborating  is characterized by  a  high concern for self-interests  and a  high  concern for  the  interests  of the other.  As a  result, negotiators use  joint problem-solving  to find integrative  issues in order to create value for  both parties.  Collaborative  behavior in negotiation has been found  to result  in outcomes that are  valuable  to both parties in  a  negotiation, and has been found  to be influenced by  individual characteristics such as personality  (Antonioni, 1998).   If an  entrepreneur wants to establish a long-term relationship with  an important supplier, a  collaborative  negotiation style  is likely  to be used.  This would help the entrepreneur  to be  able to  consistently  rely  on that  supplier  while still  focusing  on ways in which the  venture  can  benefit. </w:t>
      </w:r>
    </w:p>
    <w:p>
      <w:pPr>
        <w:pStyle w:val="Normal"/>
        <w:rPr/>
      </w:pPr>
      <w:r>
        <w:rPr/>
        <w:t>Forcing Forcing  behaviors result  when a  negotiator has high concern  for  self, but low concern  for  the other party.   This reflects a negotiator‟s desire  to obtain outcomes they value, while  disregarding outcomes that would benefit the  other  party.   For  example, if  an entrepreneur  has many  suppliers from which to choose, but is not  dependent on one in particular,  a  forcing  behaviors may  be  used  to attempt  to squeeze  the most  out of a supplier.</w:t>
      </w:r>
    </w:p>
    <w:p>
      <w:pPr>
        <w:pStyle w:val="Normal"/>
        <w:rPr/>
      </w:pPr>
      <w:r>
        <w:rPr/>
      </w:r>
    </w:p>
    <w:p>
      <w:pPr>
        <w:pStyle w:val="Normal"/>
        <w:rPr/>
      </w:pPr>
      <w:r>
        <w:rPr/>
        <w:t>Accommodating An accommodating  strategy  is characterized by  a  low concern  for  personal interests  but high concern for  the others.  When negotiators display  accommodating behavior, they  are  likely  to make  concessions and agree  to  a  resolution that  mainly benefits the  other  party,  but does not provide  them with value.  An entrepreneur  may accommodate  with an important customer who is  likely  to buy  in the  future.   In that situation, the price  a  customer  pays may  be  unimportant compared to the  likelihood of having  a  repeat customer  for  the long-term. Avoiding Avoiding  behaviors would be  enacted by  a  negotiator with low concern  for  self and for others.  With no motivation to attempt  to  create  value, individuals  simply  try  to avoid conflict and not engage  in negotiation.  This might occur  if two  firms  share  a parking  lot  that only  occasionally  reaches capacity.  The  entrepreneur may  avoid negotiating  with the  other business owner  about how many  spaces each “owns”  and which ones belong  to whom.  Frequent vacancy  in  the lot creates  a  situation whereby  the entrepreneur  is not overly  concerned about either  party‟s interests, and thus  avoids negotiating  altogether  so  as not  to call  attention to potential conflicting  interests  in such a trivial matter. Compromising Finally,  compromising  behaviors show up when  the negotiator has a moderate concern  for  both self  and  others.  Compromising  results when negotiators basically attempt  to meet half-way  in order to address both parties‟  needs.</w:t>
      </w:r>
    </w:p>
    <w:p>
      <w:pPr>
        <w:pStyle w:val="Normal"/>
        <w:rPr/>
      </w:pPr>
      <w:r>
        <w:rPr/>
        <w:t>While  the dual-concern  model provides a  framework for  describing  certain behaviors negotiators use, other  behaviors  are  also discussed in the literature.   I  now review  many  of those  behaviors beginning  with trust building. Trust Building Negotiators can  also use  trust building  behaviors  during  negotiation.  Trust building  behaviors  create  a  bargaining  environment whereby  negotiating  parties are  more likely  to focus on reaching  an  agreement (Fells, 1993).   When negotiators practice  trust building  negotiation behaviors, the negotiation process is likely  to exhibit more integrative  bargaining  (De  Dreu,  Giebels,  &amp;  Van de  Vliet, 1998)  and result  in higher  net outcomes (Butler, 1999; Olekalns &amp;  Smith, 2005).  Trust building  behaviors are extremely  important for  an entrepreneur negotiating  with a  co-founder or  members of  an entrepreneurial team.  The  benefits of the  relationships among  TMT members make nurturing  trust enormously  valuable. Offer Making Among the more  basic behaviors in a negotiation  are  the offers made  by  one party,  and the subsequent concessions or counter-offers  from the  receiving  party.   How an offer is structured has  a  substantial impact on how it  will  be  received by  the opposing negotiator,  and can thus  be  very  challenging.  Determining  when to make  an offer is another  important decision in a negotiation.  The  first offer often  shapes  how the negotiation will  proceed,  establishing  an  anchor  around which concessions are  made.  Of course  other  factors contribute  to an agreement, but the  order of  offers and counter-offers has been found to influence  outcomes of the  negotiation (Galinsky  &amp;  Mussweiler, 2001).  In  general,  good negotiators try  to  avoid making  an initial offer.</w:t>
      </w:r>
    </w:p>
    <w:p>
      <w:pPr>
        <w:pStyle w:val="Normal"/>
        <w:widowControl/>
        <w:bidi w:val="0"/>
        <w:spacing w:lineRule="auto" w:line="259" w:before="0" w:after="160"/>
        <w:jc w:val="left"/>
        <w:rPr/>
      </w:pPr>
      <w:r>
        <w:rPr/>
        <w:drawing>
          <wp:anchor behindDoc="0" distT="0" distB="3175" distL="114300" distR="114300" simplePos="0" locked="0" layoutInCell="1" allowOverlap="1" relativeHeight="2">
            <wp:simplePos x="0" y="0"/>
            <wp:positionH relativeFrom="column">
              <wp:posOffset>0</wp:posOffset>
            </wp:positionH>
            <wp:positionV relativeFrom="paragraph">
              <wp:posOffset>283210</wp:posOffset>
            </wp:positionV>
            <wp:extent cx="5943600" cy="4149725"/>
            <wp:effectExtent l="0" t="0" r="0" b="0"/>
            <wp:wrapTopAndBottom/>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3600" cy="414972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17485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485b"/>
    <w:rPr>
      <w:rFonts w:ascii="Calibri Light" w:hAnsi="Calibri Light" w:eastAsia="" w:cs="" w:asciiTheme="majorHAnsi" w:cstheme="majorBidi" w:eastAsiaTheme="majorEastAsia" w:hAnsiTheme="majorHAnsi"/>
      <w:color w:val="2F5496" w:themeColor="accent1" w:themeShade="bf"/>
      <w:sz w:val="32"/>
      <w:szCs w:val="32"/>
    </w:rPr>
  </w:style>
  <w:style w:type="character" w:styleId="Adbecmadbetext00031" w:customStyle="1">
    <w:name w:val="adbe_cm_adbe_text_00031"/>
    <w:basedOn w:val="DefaultParagraphFont"/>
    <w:qFormat/>
    <w:rsid w:val="001d20ee"/>
    <w:rPr/>
  </w:style>
  <w:style w:type="character" w:styleId="Adbecmadbetext0008" w:customStyle="1">
    <w:name w:val="adbe_cm_adbe_text_0008"/>
    <w:basedOn w:val="DefaultParagraphFont"/>
    <w:qFormat/>
    <w:rsid w:val="001d20e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dbecmadbetext0003" w:customStyle="1">
    <w:name w:val="adbe_cm_adbe_text_0003"/>
    <w:basedOn w:val="Normal"/>
    <w:qFormat/>
    <w:rsid w:val="004a0bf2"/>
    <w:pPr>
      <w:spacing w:lineRule="auto" w:line="240" w:beforeAutospacing="1" w:afterAutospacing="1"/>
    </w:pPr>
    <w:rPr>
      <w:rFonts w:ascii="Times New Roman" w:hAnsi="Times New Roman" w:cs="Times New Roman"/>
      <w:sz w:val="24"/>
      <w:szCs w:val="24"/>
    </w:rPr>
  </w:style>
  <w:style w:type="paragraph" w:styleId="Adbecmadbecmfulljustification" w:customStyle="1">
    <w:name w:val="adbe_cm_adbe_cm_full_justification"/>
    <w:basedOn w:val="Normal"/>
    <w:qFormat/>
    <w:rsid w:val="004a0bf2"/>
    <w:pPr>
      <w:spacing w:lineRule="auto" w:line="240" w:beforeAutospacing="1" w:afterAutospacing="1"/>
    </w:pPr>
    <w:rPr>
      <w:rFonts w:ascii="Times New Roman" w:hAnsi="Times New Roman" w:cs="Times New Roman"/>
      <w:sz w:val="24"/>
      <w:szCs w:val="24"/>
    </w:rPr>
  </w:style>
  <w:style w:type="paragraph" w:styleId="Adbecmadbetext0006" w:customStyle="1">
    <w:name w:val="adbe_cm_adbe_text_0006"/>
    <w:basedOn w:val="Normal"/>
    <w:qFormat/>
    <w:rsid w:val="001d20ee"/>
    <w:pPr>
      <w:spacing w:lineRule="auto" w:line="240" w:beforeAutospacing="1" w:afterAutospacing="1"/>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4</Pages>
  <Words>1898</Words>
  <Characters>10380</Characters>
  <CharactersWithSpaces>12852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2020-11-19T05:00:00Z</dcterms:created>
  <dc:creator>Gaurav Gupta</dc:creator>
  <dc:description/>
  <dc:language>en-IN</dc:language>
  <cp:lastModifiedBy/>
  <dcterms:modified xsi:type="dcterms:W3CDTF">2020-11-19T10:38:27Z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