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F836D6" w:rsidP="442E3BE5" w:rsidRDefault="00F836D6" w14:paraId="5D913C6A" w14:textId="03D576F7">
      <w:pPr>
        <w:spacing w:after="160" w:line="259" w:lineRule="auto"/>
        <w:ind w:left="-20" w:right="-20"/>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1FF3BB63" w14:textId="4AFD825B">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r w:rsidR="011F58C9">
        <w:drawing>
          <wp:inline wp14:editId="52E714EE" wp14:anchorId="3591CD83">
            <wp:extent cx="1476375" cy="600075"/>
            <wp:effectExtent l="0" t="0" r="0" b="0"/>
            <wp:docPr id="778509350" name="" title=""/>
            <wp:cNvGraphicFramePr>
              <a:graphicFrameLocks noChangeAspect="1"/>
            </wp:cNvGraphicFramePr>
            <a:graphic>
              <a:graphicData uri="http://schemas.openxmlformats.org/drawingml/2006/picture">
                <pic:pic>
                  <pic:nvPicPr>
                    <pic:cNvPr id="0" name=""/>
                    <pic:cNvPicPr/>
                  </pic:nvPicPr>
                  <pic:blipFill>
                    <a:blip r:embed="Rf4976a645d194e32">
                      <a:extLst>
                        <a:ext xmlns:a="http://schemas.openxmlformats.org/drawingml/2006/main" uri="{28A0092B-C50C-407E-A947-70E740481C1C}">
                          <a14:useLocalDpi val="0"/>
                        </a:ext>
                      </a:extLst>
                    </a:blip>
                    <a:stretch>
                      <a:fillRect/>
                    </a:stretch>
                  </pic:blipFill>
                  <pic:spPr>
                    <a:xfrm>
                      <a:off x="0" y="0"/>
                      <a:ext cx="1476375" cy="600075"/>
                    </a:xfrm>
                    <a:prstGeom prst="rect">
                      <a:avLst/>
                    </a:prstGeom>
                  </pic:spPr>
                </pic:pic>
              </a:graphicData>
            </a:graphic>
          </wp:inline>
        </w:drawing>
      </w: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r w:rsidR="011F58C9">
        <w:drawing>
          <wp:inline wp14:editId="45E54CAF" wp14:anchorId="4FAD95F1">
            <wp:extent cx="2114550" cy="523875"/>
            <wp:effectExtent l="0" t="0" r="0" b="0"/>
            <wp:docPr id="159054231" name="" title=""/>
            <wp:cNvGraphicFramePr>
              <a:graphicFrameLocks noChangeAspect="1"/>
            </wp:cNvGraphicFramePr>
            <a:graphic>
              <a:graphicData uri="http://schemas.openxmlformats.org/drawingml/2006/picture">
                <pic:pic>
                  <pic:nvPicPr>
                    <pic:cNvPr id="0" name=""/>
                    <pic:cNvPicPr/>
                  </pic:nvPicPr>
                  <pic:blipFill>
                    <a:blip r:embed="R1b7b91e8e08c4df0">
                      <a:extLst>
                        <a:ext xmlns:a="http://schemas.openxmlformats.org/drawingml/2006/main" uri="{28A0092B-C50C-407E-A947-70E740481C1C}">
                          <a14:useLocalDpi val="0"/>
                        </a:ext>
                      </a:extLst>
                    </a:blip>
                    <a:stretch>
                      <a:fillRect/>
                    </a:stretch>
                  </pic:blipFill>
                  <pic:spPr>
                    <a:xfrm>
                      <a:off x="0" y="0"/>
                      <a:ext cx="2114550" cy="523875"/>
                    </a:xfrm>
                    <a:prstGeom prst="rect">
                      <a:avLst/>
                    </a:prstGeom>
                  </pic:spPr>
                </pic:pic>
              </a:graphicData>
            </a:graphic>
          </wp:inline>
        </w:drawing>
      </w:r>
    </w:p>
    <w:p w:rsidR="00F836D6" w:rsidP="442E3BE5" w:rsidRDefault="00F836D6" w14:paraId="75DF062F" w14:textId="76AF2040">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p w:rsidR="00F836D6" w:rsidP="442E3BE5" w:rsidRDefault="00F836D6" w14:paraId="5E1FE8CB" w14:textId="772B00E3">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p w:rsidR="00F836D6" w:rsidP="442E3BE5" w:rsidRDefault="00F836D6" w14:paraId="2BA23FA0" w14:textId="013D5D9E">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6795"/>
        <w:gridCol w:w="2205"/>
      </w:tblGrid>
      <w:tr w:rsidR="442E3BE5" w:rsidTr="442E3BE5" w14:paraId="6F5E21DC">
        <w:trPr>
          <w:trHeight w:val="360"/>
        </w:trPr>
        <w:tc>
          <w:tcPr>
            <w:tcW w:w="6795"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56E48842" w14:textId="1DDEB4A7">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DOCUMENT TITLE</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c>
          <w:tcPr>
            <w:tcW w:w="2205"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596D5DD8" w14:textId="3670CBB0">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REVISION</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r>
      <w:tr w:rsidR="442E3BE5" w:rsidTr="442E3BE5" w14:paraId="6E118801">
        <w:trPr>
          <w:trHeight w:val="495"/>
        </w:trPr>
        <w:tc>
          <w:tcPr>
            <w:tcW w:w="6795" w:type="dxa"/>
            <w:tcBorders>
              <w:top w:val="single" w:sz="6"/>
              <w:left w:val="single" w:sz="6"/>
              <w:bottom w:val="single" w:sz="6"/>
              <w:right w:val="single" w:sz="6"/>
            </w:tcBorders>
            <w:tcMar>
              <w:left w:w="105" w:type="dxa"/>
              <w:right w:w="105" w:type="dxa"/>
            </w:tcMar>
            <w:vAlign w:val="center"/>
          </w:tcPr>
          <w:p w:rsidR="442E3BE5" w:rsidP="442E3BE5" w:rsidRDefault="442E3BE5" w14:paraId="1CD8DA6F" w14:textId="5E3AFF1C">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0"/>
                <w:bCs w:val="0"/>
                <w:i w:val="0"/>
                <w:iCs w:val="0"/>
                <w:color w:val="000000" w:themeColor="text1" w:themeTint="FF" w:themeShade="FF"/>
                <w:sz w:val="24"/>
                <w:szCs w:val="24"/>
                <w:lang w:val="en-AU"/>
              </w:rPr>
              <w:t>SRP-04</w:t>
            </w:r>
            <w:r w:rsidRPr="442E3BE5" w:rsidR="17AC70E5">
              <w:rPr>
                <w:rFonts w:ascii="Times" w:hAnsi="Times" w:eastAsia="Times" w:cs="Times"/>
                <w:b w:val="0"/>
                <w:bCs w:val="0"/>
                <w:i w:val="0"/>
                <w:iCs w:val="0"/>
                <w:color w:val="000000" w:themeColor="text1" w:themeTint="FF" w:themeShade="FF"/>
                <w:sz w:val="24"/>
                <w:szCs w:val="24"/>
                <w:lang w:val="en-AU"/>
              </w:rPr>
              <w:t>4</w:t>
            </w:r>
            <w:r w:rsidRPr="442E3BE5" w:rsidR="442E3BE5">
              <w:rPr>
                <w:rFonts w:ascii="Times" w:hAnsi="Times" w:eastAsia="Times" w:cs="Times"/>
                <w:b w:val="0"/>
                <w:bCs w:val="0"/>
                <w:i w:val="0"/>
                <w:iCs w:val="0"/>
                <w:color w:val="000000" w:themeColor="text1" w:themeTint="FF" w:themeShade="FF"/>
                <w:sz w:val="24"/>
                <w:szCs w:val="24"/>
                <w:lang w:val="en-AU"/>
              </w:rPr>
              <w:t xml:space="preserve"> – </w:t>
            </w:r>
            <w:r w:rsidRPr="442E3BE5" w:rsidR="473AD7BC">
              <w:rPr>
                <w:rFonts w:ascii="Times" w:hAnsi="Times" w:eastAsia="Times" w:cs="Times"/>
                <w:b w:val="0"/>
                <w:bCs w:val="0"/>
                <w:i w:val="0"/>
                <w:iCs w:val="0"/>
                <w:color w:val="000000" w:themeColor="text1" w:themeTint="FF" w:themeShade="FF"/>
                <w:sz w:val="24"/>
                <w:szCs w:val="24"/>
                <w:lang w:val="en-AU"/>
              </w:rPr>
              <w:t xml:space="preserve">Rear </w:t>
            </w:r>
            <w:r w:rsidRPr="442E3BE5" w:rsidR="442E3BE5">
              <w:rPr>
                <w:rFonts w:ascii="Times" w:hAnsi="Times" w:eastAsia="Times" w:cs="Times"/>
                <w:b w:val="0"/>
                <w:bCs w:val="0"/>
                <w:i w:val="0"/>
                <w:iCs w:val="0"/>
                <w:color w:val="000000" w:themeColor="text1" w:themeTint="FF" w:themeShade="FF"/>
                <w:sz w:val="24"/>
                <w:szCs w:val="24"/>
                <w:lang w:val="en-AU"/>
              </w:rPr>
              <w:t>Suspension – Conceptual Design Report</w:t>
            </w:r>
          </w:p>
        </w:tc>
        <w:tc>
          <w:tcPr>
            <w:tcW w:w="2205" w:type="dxa"/>
            <w:tcBorders>
              <w:top w:val="single" w:sz="6"/>
              <w:left w:val="single" w:sz="6"/>
              <w:bottom w:val="single" w:sz="6"/>
              <w:right w:val="single" w:sz="6"/>
            </w:tcBorders>
            <w:tcMar>
              <w:left w:w="105" w:type="dxa"/>
              <w:right w:w="105" w:type="dxa"/>
            </w:tcMar>
            <w:vAlign w:val="center"/>
          </w:tcPr>
          <w:p w:rsidR="442E3BE5" w:rsidP="442E3BE5" w:rsidRDefault="442E3BE5" w14:paraId="4F6C8BFD" w14:textId="312DB8C1">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0 </w:t>
            </w:r>
          </w:p>
        </w:tc>
      </w:tr>
    </w:tbl>
    <w:p w:rsidR="00F836D6" w:rsidP="442E3BE5" w:rsidRDefault="00F836D6" w14:paraId="5D4EF3AC" w14:textId="4608FA96">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p w:rsidR="00F836D6" w:rsidP="442E3BE5" w:rsidRDefault="00F836D6" w14:paraId="469A11B4" w14:textId="4C2A8BB3">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p w:rsidR="00F836D6" w:rsidP="442E3BE5" w:rsidRDefault="00F836D6" w14:paraId="1492841C" w14:textId="6E7FF29F">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4500"/>
        <w:gridCol w:w="4500"/>
      </w:tblGrid>
      <w:tr w:rsidR="442E3BE5" w:rsidTr="442E3BE5" w14:paraId="1BFCDB6A">
        <w:trPr>
          <w:trHeight w:val="360"/>
        </w:trPr>
        <w:tc>
          <w:tcPr>
            <w:tcW w:w="4500"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26A6A7E1" w14:textId="1609402E">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Created By</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c>
          <w:tcPr>
            <w:tcW w:w="4500"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6BFC92FE" w14:textId="14662016">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Date</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r>
      <w:tr w:rsidR="442E3BE5" w:rsidTr="442E3BE5" w14:paraId="229DBFAE">
        <w:trPr>
          <w:trHeight w:val="300"/>
        </w:trPr>
        <w:tc>
          <w:tcPr>
            <w:tcW w:w="4500" w:type="dxa"/>
            <w:tcBorders>
              <w:top w:val="single" w:sz="6"/>
              <w:left w:val="single" w:sz="6"/>
              <w:bottom w:val="single" w:sz="6"/>
              <w:right w:val="single" w:sz="6"/>
            </w:tcBorders>
            <w:tcMar>
              <w:left w:w="105" w:type="dxa"/>
              <w:right w:w="105" w:type="dxa"/>
            </w:tcMar>
            <w:vAlign w:val="top"/>
          </w:tcPr>
          <w:p w:rsidR="442E3BE5" w:rsidP="442E3BE5" w:rsidRDefault="442E3BE5" w14:paraId="305C325D" w14:textId="1CC531B0">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Ryan Zi Seng Chuah z5335020</w:t>
            </w:r>
          </w:p>
        </w:tc>
        <w:tc>
          <w:tcPr>
            <w:tcW w:w="4500" w:type="dxa"/>
            <w:tcBorders>
              <w:top w:val="single" w:sz="6"/>
              <w:left w:val="single" w:sz="6"/>
              <w:bottom w:val="single" w:sz="6"/>
              <w:right w:val="single" w:sz="6"/>
            </w:tcBorders>
            <w:tcMar>
              <w:left w:w="105" w:type="dxa"/>
              <w:right w:w="105" w:type="dxa"/>
            </w:tcMar>
            <w:vAlign w:val="top"/>
          </w:tcPr>
          <w:p w:rsidR="442E3BE5" w:rsidP="442E3BE5" w:rsidRDefault="442E3BE5" w14:paraId="7C7CD57E" w14:textId="226525EB">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15/06/2024</w:t>
            </w:r>
          </w:p>
        </w:tc>
      </w:tr>
    </w:tbl>
    <w:p w:rsidR="00F836D6" w:rsidP="442E3BE5" w:rsidRDefault="00F836D6" w14:paraId="46590564" w14:textId="2E309A85">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4500"/>
        <w:gridCol w:w="4500"/>
      </w:tblGrid>
      <w:tr w:rsidR="442E3BE5" w:rsidTr="442E3BE5" w14:paraId="4F03A932">
        <w:trPr>
          <w:trHeight w:val="360"/>
        </w:trPr>
        <w:tc>
          <w:tcPr>
            <w:tcW w:w="4500"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45EC0E0D" w14:textId="1070ACDA">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Department</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c>
          <w:tcPr>
            <w:tcW w:w="4500"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12352E80" w14:textId="5782DCF7">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Project</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r>
      <w:tr w:rsidR="442E3BE5" w:rsidTr="442E3BE5" w14:paraId="21C86982">
        <w:trPr>
          <w:trHeight w:val="300"/>
        </w:trPr>
        <w:tc>
          <w:tcPr>
            <w:tcW w:w="4500" w:type="dxa"/>
            <w:tcBorders>
              <w:top w:val="single" w:sz="6"/>
              <w:left w:val="single" w:sz="6"/>
              <w:bottom w:val="single" w:sz="6"/>
              <w:right w:val="single" w:sz="6"/>
            </w:tcBorders>
            <w:tcMar>
              <w:left w:w="105" w:type="dxa"/>
              <w:right w:w="105" w:type="dxa"/>
            </w:tcMar>
            <w:vAlign w:val="top"/>
          </w:tcPr>
          <w:p w:rsidR="442E3BE5" w:rsidP="442E3BE5" w:rsidRDefault="442E3BE5" w14:paraId="40CC35EA" w14:textId="2FF731A5">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Vehicle Dynamics</w:t>
            </w:r>
          </w:p>
        </w:tc>
        <w:tc>
          <w:tcPr>
            <w:tcW w:w="4500" w:type="dxa"/>
            <w:tcBorders>
              <w:top w:val="single" w:sz="6"/>
              <w:left w:val="single" w:sz="6"/>
              <w:bottom w:val="single" w:sz="6"/>
              <w:right w:val="single" w:sz="6"/>
            </w:tcBorders>
            <w:tcMar>
              <w:left w:w="105" w:type="dxa"/>
              <w:right w:w="105" w:type="dxa"/>
            </w:tcMar>
            <w:vAlign w:val="top"/>
          </w:tcPr>
          <w:p w:rsidR="7BB2D71B" w:rsidP="442E3BE5" w:rsidRDefault="7BB2D71B" w14:paraId="3DADB9B2" w14:textId="7032A893">
            <w:pPr>
              <w:spacing w:after="0" w:line="259" w:lineRule="auto"/>
              <w:ind w:left="-20" w:right="-20"/>
              <w:jc w:val="center"/>
              <w:rPr>
                <w:rFonts w:ascii="Times" w:hAnsi="Times" w:eastAsia="Times" w:cs="Times"/>
                <w:b w:val="0"/>
                <w:bCs w:val="0"/>
                <w:i w:val="0"/>
                <w:iCs w:val="0"/>
                <w:sz w:val="24"/>
                <w:szCs w:val="24"/>
                <w:lang w:val="en-GB"/>
              </w:rPr>
            </w:pPr>
            <w:r w:rsidRPr="442E3BE5" w:rsidR="7BB2D71B">
              <w:rPr>
                <w:rFonts w:ascii="Times" w:hAnsi="Times" w:eastAsia="Times" w:cs="Times"/>
                <w:b w:val="0"/>
                <w:bCs w:val="0"/>
                <w:i w:val="0"/>
                <w:iCs w:val="0"/>
                <w:sz w:val="24"/>
                <w:szCs w:val="24"/>
                <w:lang w:val="en-GB"/>
              </w:rPr>
              <w:t xml:space="preserve">Rear </w:t>
            </w:r>
            <w:r w:rsidRPr="442E3BE5" w:rsidR="442E3BE5">
              <w:rPr>
                <w:rFonts w:ascii="Times" w:hAnsi="Times" w:eastAsia="Times" w:cs="Times"/>
                <w:b w:val="0"/>
                <w:bCs w:val="0"/>
                <w:i w:val="0"/>
                <w:iCs w:val="0"/>
                <w:sz w:val="24"/>
                <w:szCs w:val="24"/>
                <w:lang w:val="en-GB"/>
              </w:rPr>
              <w:t>Suspension</w:t>
            </w:r>
          </w:p>
        </w:tc>
      </w:tr>
    </w:tbl>
    <w:p w:rsidR="00F836D6" w:rsidP="442E3BE5" w:rsidRDefault="00F836D6" w14:paraId="7BA7B447" w14:textId="35D66557">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p w:rsidR="00F836D6" w:rsidP="442E3BE5" w:rsidRDefault="00F836D6" w14:paraId="70B9655D" w14:textId="5F925893">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p w:rsidR="00F836D6" w:rsidP="442E3BE5" w:rsidRDefault="00F836D6" w14:paraId="3587733F" w14:textId="3A1790DC">
      <w:pPr>
        <w:spacing w:after="160" w:line="259" w:lineRule="auto"/>
        <w:ind w:left="-20" w:right="-20"/>
        <w:jc w:val="center"/>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1"/>
          <w:bCs w:val="1"/>
          <w:i w:val="0"/>
          <w:iCs w:val="0"/>
          <w:caps w:val="0"/>
          <w:smallCaps w:val="0"/>
          <w:strike w:val="0"/>
          <w:dstrike w:val="0"/>
          <w:noProof w:val="0"/>
          <w:color w:val="000000" w:themeColor="text1" w:themeTint="FF" w:themeShade="FF"/>
          <w:sz w:val="24"/>
          <w:szCs w:val="24"/>
          <w:u w:val="single"/>
          <w:lang w:val="en-AU"/>
        </w:rPr>
        <w:t>REVISION HISTORY</w:t>
      </w: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tbl>
      <w:tblPr>
        <w:tblStyle w:val="TableNormal"/>
        <w:tblW w:w="0" w:type="auto"/>
        <w:tblBorders>
          <w:top w:val="single" w:sz="6"/>
          <w:left w:val="single" w:sz="6"/>
          <w:bottom w:val="single" w:sz="6"/>
          <w:right w:val="single" w:sz="6"/>
        </w:tblBorders>
        <w:tblLayout w:type="fixed"/>
        <w:tblLook w:val="04A0" w:firstRow="1" w:lastRow="0" w:firstColumn="1" w:lastColumn="0" w:noHBand="0" w:noVBand="1"/>
      </w:tblPr>
      <w:tblGrid>
        <w:gridCol w:w="840"/>
        <w:gridCol w:w="3645"/>
        <w:gridCol w:w="2250"/>
        <w:gridCol w:w="2250"/>
      </w:tblGrid>
      <w:tr w:rsidR="442E3BE5" w:rsidTr="442E3BE5" w14:paraId="27DD37F8">
        <w:trPr>
          <w:trHeight w:val="390"/>
        </w:trPr>
        <w:tc>
          <w:tcPr>
            <w:tcW w:w="840"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12B9698D" w14:textId="0B081A77">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Rev.</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c>
          <w:tcPr>
            <w:tcW w:w="3645"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6A9EFA6F" w14:textId="3F59DA7D">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Change Log</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c>
          <w:tcPr>
            <w:tcW w:w="2250"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28B793F1" w14:textId="25AA62B2">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Author/s</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c>
          <w:tcPr>
            <w:tcW w:w="2250" w:type="dxa"/>
            <w:tcBorders>
              <w:top w:val="single" w:sz="6"/>
              <w:left w:val="single" w:sz="6"/>
              <w:bottom w:val="single" w:sz="6"/>
              <w:right w:val="single" w:sz="6"/>
            </w:tcBorders>
            <w:shd w:val="clear" w:color="auto" w:fill="FFD401"/>
            <w:tcMar>
              <w:left w:w="105" w:type="dxa"/>
              <w:right w:w="105" w:type="dxa"/>
            </w:tcMar>
            <w:vAlign w:val="center"/>
          </w:tcPr>
          <w:p w:rsidR="442E3BE5" w:rsidP="442E3BE5" w:rsidRDefault="442E3BE5" w14:paraId="6984A00B" w14:textId="266AC583">
            <w:pPr>
              <w:spacing w:after="0" w:line="259" w:lineRule="auto"/>
              <w:ind w:left="-20" w:right="-20"/>
              <w:jc w:val="center"/>
              <w:rPr>
                <w:rFonts w:ascii="Times" w:hAnsi="Times" w:eastAsia="Times" w:cs="Times"/>
                <w:b w:val="0"/>
                <w:bCs w:val="0"/>
                <w:i w:val="0"/>
                <w:iCs w:val="0"/>
                <w:color w:val="000000" w:themeColor="text1" w:themeTint="FF" w:themeShade="FF"/>
                <w:sz w:val="24"/>
                <w:szCs w:val="24"/>
              </w:rPr>
            </w:pPr>
            <w:r w:rsidRPr="442E3BE5" w:rsidR="442E3BE5">
              <w:rPr>
                <w:rFonts w:ascii="Times" w:hAnsi="Times" w:eastAsia="Times" w:cs="Times"/>
                <w:b w:val="1"/>
                <w:bCs w:val="1"/>
                <w:i w:val="0"/>
                <w:iCs w:val="0"/>
                <w:color w:val="000000" w:themeColor="text1" w:themeTint="FF" w:themeShade="FF"/>
                <w:sz w:val="24"/>
                <w:szCs w:val="24"/>
                <w:lang w:val="en-GB"/>
              </w:rPr>
              <w:t>Date</w:t>
            </w:r>
            <w:r w:rsidRPr="442E3BE5" w:rsidR="442E3BE5">
              <w:rPr>
                <w:rFonts w:ascii="Times" w:hAnsi="Times" w:eastAsia="Times" w:cs="Times"/>
                <w:b w:val="0"/>
                <w:bCs w:val="0"/>
                <w:i w:val="0"/>
                <w:iCs w:val="0"/>
                <w:color w:val="000000" w:themeColor="text1" w:themeTint="FF" w:themeShade="FF"/>
                <w:sz w:val="24"/>
                <w:szCs w:val="24"/>
                <w:lang w:val="en-GB"/>
              </w:rPr>
              <w:t xml:space="preserve"> </w:t>
            </w:r>
          </w:p>
        </w:tc>
      </w:tr>
      <w:tr w:rsidR="442E3BE5" w:rsidTr="442E3BE5" w14:paraId="350A0852">
        <w:trPr>
          <w:trHeight w:val="300"/>
        </w:trPr>
        <w:tc>
          <w:tcPr>
            <w:tcW w:w="840" w:type="dxa"/>
            <w:tcBorders>
              <w:top w:val="single" w:sz="6"/>
              <w:left w:val="single" w:sz="6"/>
              <w:bottom w:val="single" w:sz="6"/>
              <w:right w:val="single" w:sz="6"/>
            </w:tcBorders>
            <w:tcMar>
              <w:left w:w="105" w:type="dxa"/>
              <w:right w:w="105" w:type="dxa"/>
            </w:tcMar>
            <w:vAlign w:val="top"/>
          </w:tcPr>
          <w:p w:rsidR="442E3BE5" w:rsidP="442E3BE5" w:rsidRDefault="442E3BE5" w14:paraId="56863526" w14:textId="67C793AC">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0 </w:t>
            </w:r>
          </w:p>
        </w:tc>
        <w:tc>
          <w:tcPr>
            <w:tcW w:w="3645" w:type="dxa"/>
            <w:tcBorders>
              <w:top w:val="single" w:sz="6"/>
              <w:left w:val="single" w:sz="6"/>
              <w:bottom w:val="single" w:sz="6"/>
              <w:right w:val="single" w:sz="6"/>
            </w:tcBorders>
            <w:tcMar>
              <w:left w:w="105" w:type="dxa"/>
              <w:right w:w="105" w:type="dxa"/>
            </w:tcMar>
            <w:vAlign w:val="top"/>
          </w:tcPr>
          <w:p w:rsidR="442E3BE5" w:rsidP="442E3BE5" w:rsidRDefault="442E3BE5" w14:paraId="56A923F4" w14:textId="290F9E02">
            <w:pPr>
              <w:spacing w:after="0" w:line="259" w:lineRule="auto"/>
              <w:ind w:left="720" w:right="-20"/>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Created Report</w:t>
            </w:r>
          </w:p>
        </w:tc>
        <w:tc>
          <w:tcPr>
            <w:tcW w:w="2250" w:type="dxa"/>
            <w:tcBorders>
              <w:top w:val="single" w:sz="6"/>
              <w:left w:val="single" w:sz="6"/>
              <w:bottom w:val="single" w:sz="6"/>
              <w:right w:val="single" w:sz="6"/>
            </w:tcBorders>
            <w:tcMar>
              <w:left w:w="105" w:type="dxa"/>
              <w:right w:w="105" w:type="dxa"/>
            </w:tcMar>
            <w:vAlign w:val="top"/>
          </w:tcPr>
          <w:p w:rsidR="442E3BE5" w:rsidP="442E3BE5" w:rsidRDefault="442E3BE5" w14:paraId="73712AE8" w14:textId="42C5D4C4">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Ryan Zi Seng Chuah</w:t>
            </w:r>
          </w:p>
        </w:tc>
        <w:tc>
          <w:tcPr>
            <w:tcW w:w="2250" w:type="dxa"/>
            <w:tcBorders>
              <w:top w:val="single" w:sz="6"/>
              <w:left w:val="single" w:sz="6"/>
              <w:bottom w:val="single" w:sz="6"/>
              <w:right w:val="single" w:sz="6"/>
            </w:tcBorders>
            <w:tcMar>
              <w:left w:w="105" w:type="dxa"/>
              <w:right w:w="105" w:type="dxa"/>
            </w:tcMar>
            <w:vAlign w:val="top"/>
          </w:tcPr>
          <w:p w:rsidR="442E3BE5" w:rsidP="442E3BE5" w:rsidRDefault="442E3BE5" w14:paraId="6BE3EA17" w14:textId="57F9BBDA">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15/06/2024</w:t>
            </w:r>
          </w:p>
        </w:tc>
      </w:tr>
      <w:tr w:rsidR="442E3BE5" w:rsidTr="442E3BE5" w14:paraId="1C86D81D">
        <w:trPr>
          <w:trHeight w:val="300"/>
        </w:trPr>
        <w:tc>
          <w:tcPr>
            <w:tcW w:w="840" w:type="dxa"/>
            <w:tcBorders>
              <w:top w:val="single" w:sz="6"/>
              <w:left w:val="single" w:sz="6"/>
              <w:bottom w:val="single" w:sz="6"/>
              <w:right w:val="single" w:sz="6"/>
            </w:tcBorders>
            <w:tcMar>
              <w:left w:w="105" w:type="dxa"/>
              <w:right w:w="105" w:type="dxa"/>
            </w:tcMar>
            <w:vAlign w:val="top"/>
          </w:tcPr>
          <w:p w:rsidR="442E3BE5" w:rsidP="442E3BE5" w:rsidRDefault="442E3BE5" w14:paraId="2C577A9E" w14:textId="44F97034">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3645" w:type="dxa"/>
            <w:tcBorders>
              <w:top w:val="single" w:sz="6"/>
              <w:left w:val="single" w:sz="6"/>
              <w:bottom w:val="single" w:sz="6"/>
              <w:right w:val="single" w:sz="6"/>
            </w:tcBorders>
            <w:tcMar>
              <w:left w:w="105" w:type="dxa"/>
              <w:right w:w="105" w:type="dxa"/>
            </w:tcMar>
            <w:vAlign w:val="top"/>
          </w:tcPr>
          <w:p w:rsidR="442E3BE5" w:rsidP="442E3BE5" w:rsidRDefault="442E3BE5" w14:paraId="45AA8DD5" w14:textId="2A9FCF2C">
            <w:pPr>
              <w:spacing w:after="0" w:line="259" w:lineRule="auto"/>
              <w:ind w:left="-20" w:right="-20"/>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2250" w:type="dxa"/>
            <w:tcBorders>
              <w:top w:val="single" w:sz="6"/>
              <w:left w:val="single" w:sz="6"/>
              <w:bottom w:val="single" w:sz="6"/>
              <w:right w:val="single" w:sz="6"/>
            </w:tcBorders>
            <w:tcMar>
              <w:left w:w="105" w:type="dxa"/>
              <w:right w:w="105" w:type="dxa"/>
            </w:tcMar>
            <w:vAlign w:val="top"/>
          </w:tcPr>
          <w:p w:rsidR="442E3BE5" w:rsidP="442E3BE5" w:rsidRDefault="442E3BE5" w14:paraId="7601A7CE" w14:textId="54FD4DA9">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2250" w:type="dxa"/>
            <w:tcBorders>
              <w:top w:val="single" w:sz="6"/>
              <w:left w:val="single" w:sz="6"/>
              <w:bottom w:val="single" w:sz="6"/>
              <w:right w:val="single" w:sz="6"/>
            </w:tcBorders>
            <w:tcMar>
              <w:left w:w="105" w:type="dxa"/>
              <w:right w:w="105" w:type="dxa"/>
            </w:tcMar>
            <w:vAlign w:val="top"/>
          </w:tcPr>
          <w:p w:rsidR="442E3BE5" w:rsidP="442E3BE5" w:rsidRDefault="442E3BE5" w14:paraId="507BBB1D" w14:textId="27DEE8FD">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r>
      <w:tr w:rsidR="442E3BE5" w:rsidTr="442E3BE5" w14:paraId="472033DD">
        <w:trPr>
          <w:trHeight w:val="300"/>
        </w:trPr>
        <w:tc>
          <w:tcPr>
            <w:tcW w:w="840" w:type="dxa"/>
            <w:tcBorders>
              <w:top w:val="single" w:sz="6"/>
              <w:left w:val="single" w:sz="6"/>
              <w:bottom w:val="single" w:sz="6"/>
              <w:right w:val="single" w:sz="6"/>
            </w:tcBorders>
            <w:tcMar>
              <w:left w:w="105" w:type="dxa"/>
              <w:right w:w="105" w:type="dxa"/>
            </w:tcMar>
            <w:vAlign w:val="top"/>
          </w:tcPr>
          <w:p w:rsidR="442E3BE5" w:rsidP="442E3BE5" w:rsidRDefault="442E3BE5" w14:paraId="4374DE7E" w14:textId="10575106">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3645" w:type="dxa"/>
            <w:tcBorders>
              <w:top w:val="single" w:sz="6"/>
              <w:left w:val="single" w:sz="6"/>
              <w:bottom w:val="single" w:sz="6"/>
              <w:right w:val="single" w:sz="6"/>
            </w:tcBorders>
            <w:tcMar>
              <w:left w:w="105" w:type="dxa"/>
              <w:right w:w="105" w:type="dxa"/>
            </w:tcMar>
            <w:vAlign w:val="top"/>
          </w:tcPr>
          <w:p w:rsidR="442E3BE5" w:rsidP="442E3BE5" w:rsidRDefault="442E3BE5" w14:paraId="22C94FBB" w14:textId="36292F0F">
            <w:pPr>
              <w:spacing w:after="0" w:line="259" w:lineRule="auto"/>
              <w:ind w:left="-20" w:right="-20"/>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2250" w:type="dxa"/>
            <w:tcBorders>
              <w:top w:val="single" w:sz="6"/>
              <w:left w:val="single" w:sz="6"/>
              <w:bottom w:val="single" w:sz="6"/>
              <w:right w:val="single" w:sz="6"/>
            </w:tcBorders>
            <w:tcMar>
              <w:left w:w="105" w:type="dxa"/>
              <w:right w:w="105" w:type="dxa"/>
            </w:tcMar>
            <w:vAlign w:val="top"/>
          </w:tcPr>
          <w:p w:rsidR="442E3BE5" w:rsidP="442E3BE5" w:rsidRDefault="442E3BE5" w14:paraId="04812FD4" w14:textId="49FCA243">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2250" w:type="dxa"/>
            <w:tcBorders>
              <w:top w:val="single" w:sz="6"/>
              <w:left w:val="single" w:sz="6"/>
              <w:bottom w:val="single" w:sz="6"/>
              <w:right w:val="single" w:sz="6"/>
            </w:tcBorders>
            <w:tcMar>
              <w:left w:w="105" w:type="dxa"/>
              <w:right w:w="105" w:type="dxa"/>
            </w:tcMar>
            <w:vAlign w:val="top"/>
          </w:tcPr>
          <w:p w:rsidR="442E3BE5" w:rsidP="442E3BE5" w:rsidRDefault="442E3BE5" w14:paraId="35A1A155" w14:textId="25944AF4">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r>
      <w:tr w:rsidR="442E3BE5" w:rsidTr="442E3BE5" w14:paraId="4B32D921">
        <w:trPr>
          <w:trHeight w:val="300"/>
        </w:trPr>
        <w:tc>
          <w:tcPr>
            <w:tcW w:w="840" w:type="dxa"/>
            <w:tcBorders>
              <w:top w:val="single" w:sz="6"/>
              <w:left w:val="single" w:sz="6"/>
              <w:bottom w:val="single" w:sz="6"/>
              <w:right w:val="single" w:sz="6"/>
            </w:tcBorders>
            <w:tcMar>
              <w:left w:w="105" w:type="dxa"/>
              <w:right w:w="105" w:type="dxa"/>
            </w:tcMar>
            <w:vAlign w:val="top"/>
          </w:tcPr>
          <w:p w:rsidR="442E3BE5" w:rsidP="442E3BE5" w:rsidRDefault="442E3BE5" w14:paraId="0486413D" w14:textId="75E4F7C9">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3645" w:type="dxa"/>
            <w:tcBorders>
              <w:top w:val="single" w:sz="6"/>
              <w:left w:val="single" w:sz="6"/>
              <w:bottom w:val="single" w:sz="6"/>
              <w:right w:val="single" w:sz="6"/>
            </w:tcBorders>
            <w:tcMar>
              <w:left w:w="105" w:type="dxa"/>
              <w:right w:w="105" w:type="dxa"/>
            </w:tcMar>
            <w:vAlign w:val="top"/>
          </w:tcPr>
          <w:p w:rsidR="442E3BE5" w:rsidP="442E3BE5" w:rsidRDefault="442E3BE5" w14:paraId="4EC0B6FD" w14:textId="06E37267">
            <w:pPr>
              <w:spacing w:after="0" w:line="259" w:lineRule="auto"/>
              <w:ind w:left="-20" w:right="-20"/>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2250" w:type="dxa"/>
            <w:tcBorders>
              <w:top w:val="single" w:sz="6"/>
              <w:left w:val="single" w:sz="6"/>
              <w:bottom w:val="single" w:sz="6"/>
              <w:right w:val="single" w:sz="6"/>
            </w:tcBorders>
            <w:tcMar>
              <w:left w:w="105" w:type="dxa"/>
              <w:right w:w="105" w:type="dxa"/>
            </w:tcMar>
            <w:vAlign w:val="top"/>
          </w:tcPr>
          <w:p w:rsidR="442E3BE5" w:rsidP="442E3BE5" w:rsidRDefault="442E3BE5" w14:paraId="065618BA" w14:textId="16886A4E">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c>
          <w:tcPr>
            <w:tcW w:w="2250" w:type="dxa"/>
            <w:tcBorders>
              <w:top w:val="single" w:sz="6"/>
              <w:left w:val="single" w:sz="6"/>
              <w:bottom w:val="single" w:sz="6"/>
              <w:right w:val="single" w:sz="6"/>
            </w:tcBorders>
            <w:tcMar>
              <w:left w:w="105" w:type="dxa"/>
              <w:right w:w="105" w:type="dxa"/>
            </w:tcMar>
            <w:vAlign w:val="top"/>
          </w:tcPr>
          <w:p w:rsidR="442E3BE5" w:rsidP="442E3BE5" w:rsidRDefault="442E3BE5" w14:paraId="66E0D190" w14:textId="0B2438E3">
            <w:pPr>
              <w:spacing w:after="0" w:line="259" w:lineRule="auto"/>
              <w:ind w:left="-20" w:right="-20"/>
              <w:jc w:val="center"/>
              <w:rPr>
                <w:rFonts w:ascii="Times" w:hAnsi="Times" w:eastAsia="Times" w:cs="Times"/>
                <w:b w:val="0"/>
                <w:bCs w:val="0"/>
                <w:i w:val="0"/>
                <w:iCs w:val="0"/>
                <w:sz w:val="24"/>
                <w:szCs w:val="24"/>
              </w:rPr>
            </w:pPr>
            <w:r w:rsidRPr="442E3BE5" w:rsidR="442E3BE5">
              <w:rPr>
                <w:rFonts w:ascii="Times" w:hAnsi="Times" w:eastAsia="Times" w:cs="Times"/>
                <w:b w:val="0"/>
                <w:bCs w:val="0"/>
                <w:i w:val="0"/>
                <w:iCs w:val="0"/>
                <w:sz w:val="24"/>
                <w:szCs w:val="24"/>
                <w:lang w:val="en-GB"/>
              </w:rPr>
              <w:t xml:space="preserve"> </w:t>
            </w:r>
          </w:p>
        </w:tc>
      </w:tr>
    </w:tbl>
    <w:p w:rsidR="00F836D6" w:rsidP="442E3BE5" w:rsidRDefault="00F836D6" w14:paraId="6463CC4E" w14:textId="6AC1EF08">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r w:rsidRPr="442E3BE5" w:rsidR="011F58C9">
        <w:rPr>
          <w:rFonts w:ascii="Times" w:hAnsi="Times" w:eastAsia="Times" w:cs="Times"/>
          <w:b w:val="0"/>
          <w:bCs w:val="0"/>
          <w:i w:val="0"/>
          <w:iCs w:val="0"/>
          <w:caps w:val="0"/>
          <w:smallCaps w:val="0"/>
          <w:noProof w:val="0"/>
          <w:color w:val="000000" w:themeColor="text1" w:themeTint="FF" w:themeShade="FF"/>
          <w:sz w:val="24"/>
          <w:szCs w:val="24"/>
          <w:lang w:val="en-AU"/>
        </w:rPr>
        <w:t xml:space="preserve"> </w:t>
      </w:r>
    </w:p>
    <w:p w:rsidR="00F836D6" w:rsidP="442E3BE5" w:rsidRDefault="00F836D6" w14:paraId="377F5642" w14:textId="3A649791">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768382FA" w14:textId="653F3D04">
      <w:pPr>
        <w:spacing w:after="160" w:line="259" w:lineRule="auto"/>
        <w:ind w:left="-20" w:right="-20"/>
        <w:rPr>
          <w:rFonts w:ascii="Times" w:hAnsi="Times" w:eastAsia="Times" w:cs="Times"/>
          <w:b w:val="0"/>
          <w:bCs w:val="0"/>
          <w:i w:val="0"/>
          <w:iCs w:val="0"/>
          <w:caps w:val="0"/>
          <w:smallCaps w:val="0"/>
          <w:noProof w:val="0"/>
          <w:color w:val="000000" w:themeColor="text1" w:themeTint="FF" w:themeShade="FF"/>
          <w:sz w:val="24"/>
          <w:szCs w:val="24"/>
          <w:lang w:val="en-GB"/>
        </w:rPr>
      </w:pPr>
    </w:p>
    <w:p w:rsidR="00F836D6" w:rsidP="442E3BE5" w:rsidRDefault="00F836D6" w14:paraId="78AB770E" w14:textId="5B9CA3CE">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2A5BF625" w14:textId="6A89DF51">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364B641D" w14:textId="48C74714">
      <w:pPr>
        <w:pStyle w:val="Title"/>
        <w:spacing w:after="0" w:line="240" w:lineRule="auto"/>
        <w:rPr>
          <w:rFonts w:ascii="Calibri Light" w:hAnsi="Calibri Light" w:eastAsia="Calibri Light" w:cs="Calibri Light"/>
          <w:b w:val="0"/>
          <w:bCs w:val="0"/>
          <w:i w:val="0"/>
          <w:iCs w:val="0"/>
          <w:caps w:val="0"/>
          <w:smallCaps w:val="0"/>
          <w:noProof w:val="0"/>
          <w:color w:val="000000" w:themeColor="text1" w:themeTint="FF" w:themeShade="FF"/>
          <w:sz w:val="56"/>
          <w:szCs w:val="56"/>
          <w:lang w:val="en-GB"/>
        </w:rPr>
      </w:pPr>
      <w:r w:rsidRPr="442E3BE5" w:rsidR="011F58C9">
        <w:rPr>
          <w:rFonts w:ascii="Calibri Light" w:hAnsi="Calibri Light" w:eastAsia="Calibri Light" w:cs="Calibri Light"/>
          <w:b w:val="0"/>
          <w:bCs w:val="0"/>
          <w:i w:val="0"/>
          <w:iCs w:val="0"/>
          <w:caps w:val="0"/>
          <w:smallCaps w:val="0"/>
          <w:noProof w:val="0"/>
          <w:color w:val="000000" w:themeColor="text1" w:themeTint="FF" w:themeShade="FF"/>
          <w:sz w:val="56"/>
          <w:szCs w:val="56"/>
          <w:lang w:val="en-AU"/>
        </w:rPr>
        <w:t>Projects</w:t>
      </w:r>
    </w:p>
    <w:p w:rsidR="00F836D6" w:rsidP="442E3BE5" w:rsidRDefault="00F836D6" w14:paraId="37F2D30F" w14:textId="510B195C">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4AAD41BE" w14:textId="50921619">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t xml:space="preserve">1.1 Project Scope </w:t>
      </w:r>
    </w:p>
    <w:p w:rsidR="00F836D6" w:rsidP="442E3BE5" w:rsidRDefault="00F836D6" w14:paraId="118DB3B0" w14:textId="2D0D7269">
      <w:pPr>
        <w:pStyle w:val="paragraph"/>
        <w:spacing w:beforeAutospacing="on" w:after="160" w:afterAutospacing="on" w:line="240"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4"/>
          <w:szCs w:val="24"/>
          <w:lang w:val="en-AU"/>
        </w:rPr>
        <w:t xml:space="preserve">SRP – 041 </w:t>
      </w:r>
      <w:r w:rsidRPr="442E3BE5" w:rsidR="011F58C9">
        <w:rPr>
          <w:rFonts w:ascii="Calibri" w:hAnsi="Calibri" w:eastAsia="Calibri" w:cs="Calibri"/>
          <w:b w:val="0"/>
          <w:bCs w:val="0"/>
          <w:i w:val="0"/>
          <w:iCs w:val="0"/>
          <w:caps w:val="0"/>
          <w:smallCaps w:val="0"/>
          <w:noProof w:val="0"/>
          <w:color w:val="000000" w:themeColor="text1" w:themeTint="FF" w:themeShade="FF"/>
          <w:sz w:val="24"/>
          <w:szCs w:val="24"/>
          <w:lang w:val="en-US"/>
        </w:rPr>
        <w:t>will develop and implement the suspension subsystem acting within the larger Vehicle Dynamics subsystem for the SR8 project. The suspension subsystems involve the development of the suspension geometry, as well as the spring and damper system on for SR8. This development includes optimizing the subsystem for performance and the vision of the SR8 project. </w:t>
      </w:r>
    </w:p>
    <w:p w:rsidR="00F836D6" w:rsidP="442E3BE5" w:rsidRDefault="00F836D6" w14:paraId="59F2F377" w14:textId="126A9744">
      <w:pPr>
        <w:keepNext w:val="1"/>
        <w:keepLines w:val="1"/>
        <w:spacing w:before="40" w:after="0" w:line="259" w:lineRule="auto"/>
        <w:ind/>
        <w:rPr>
          <w:rFonts w:ascii="Calibri Light" w:hAnsi="Calibri Light" w:eastAsia="Calibri Light" w:cs="Calibri Light"/>
          <w:b w:val="0"/>
          <w:bCs w:val="0"/>
          <w:i w:val="0"/>
          <w:iCs w:val="0"/>
          <w:caps w:val="0"/>
          <w:smallCaps w:val="0"/>
          <w:noProof w:val="0"/>
          <w:color w:val="1F3763"/>
          <w:sz w:val="24"/>
          <w:szCs w:val="24"/>
          <w:lang w:val="en-GB"/>
        </w:rPr>
      </w:pPr>
      <w:r w:rsidRPr="442E3BE5" w:rsidR="011F58C9">
        <w:rPr>
          <w:rStyle w:val="eop"/>
          <w:rFonts w:ascii="Calibri Light" w:hAnsi="Calibri Light" w:eastAsia="Calibri Light" w:cs="Calibri Light"/>
          <w:b w:val="0"/>
          <w:bCs w:val="0"/>
          <w:i w:val="0"/>
          <w:iCs w:val="0"/>
          <w:caps w:val="0"/>
          <w:smallCaps w:val="0"/>
          <w:noProof w:val="0"/>
          <w:color w:val="1F3763"/>
          <w:sz w:val="24"/>
          <w:szCs w:val="24"/>
          <w:lang w:val="en-GB"/>
        </w:rPr>
        <w:t>Terms, Definitions, and Abbreviations</w:t>
      </w:r>
    </w:p>
    <w:p w:rsidR="00F836D6" w:rsidP="442E3BE5" w:rsidRDefault="00F836D6" w14:paraId="4EC9524E" w14:textId="57FABE5A">
      <w:pPr>
        <w:keepNext w:val="1"/>
        <w:spacing w:after="200" w:line="240" w:lineRule="auto"/>
        <w:ind/>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442E3BE5" w:rsidR="011F58C9">
        <w:rPr>
          <w:rFonts w:ascii="Calibri" w:hAnsi="Calibri" w:eastAsia="Calibri" w:cs="Calibri"/>
          <w:b w:val="0"/>
          <w:bCs w:val="0"/>
          <w:i w:val="1"/>
          <w:iCs w:val="1"/>
          <w:caps w:val="0"/>
          <w:smallCaps w:val="0"/>
          <w:noProof w:val="0"/>
          <w:color w:val="44546A" w:themeColor="text2" w:themeTint="FF" w:themeShade="FF"/>
          <w:sz w:val="18"/>
          <w:szCs w:val="18"/>
          <w:lang w:val="en-US"/>
        </w:rPr>
        <w:t>Table 1: Terms, Definitions, and Abbreviations</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4530"/>
        <w:gridCol w:w="4470"/>
      </w:tblGrid>
      <w:tr w:rsidR="442E3BE5" w:rsidTr="442E3BE5" w14:paraId="2EF08AD6">
        <w:trPr>
          <w:trHeight w:val="300"/>
        </w:trPr>
        <w:tc>
          <w:tcPr>
            <w:tcW w:w="4530" w:type="dxa"/>
            <w:tcMar>
              <w:left w:w="105" w:type="dxa"/>
              <w:right w:w="105" w:type="dxa"/>
            </w:tcMar>
            <w:vAlign w:val="top"/>
          </w:tcPr>
          <w:p w:rsidR="442E3BE5" w:rsidP="442E3BE5" w:rsidRDefault="442E3BE5" w14:paraId="3A4E1AFF" w14:textId="261F1A71">
            <w:pPr>
              <w:pStyle w:val="paragraph"/>
              <w:spacing w:before="0" w:beforeAutospacing="off" w:after="0" w:afterAutospacing="off" w:line="240" w:lineRule="auto"/>
              <w:rPr>
                <w:rFonts w:ascii="Segoe UI" w:hAnsi="Segoe UI" w:eastAsia="Segoe UI" w:cs="Segoe UI"/>
                <w:b w:val="0"/>
                <w:bCs w:val="0"/>
                <w:i w:val="0"/>
                <w:iCs w:val="0"/>
                <w:sz w:val="22"/>
                <w:szCs w:val="22"/>
              </w:rPr>
            </w:pPr>
            <w:r w:rsidRPr="442E3BE5" w:rsidR="442E3BE5">
              <w:rPr>
                <w:rFonts w:ascii="Segoe UI" w:hAnsi="Segoe UI" w:eastAsia="Segoe UI" w:cs="Segoe UI"/>
                <w:b w:val="1"/>
                <w:bCs w:val="1"/>
                <w:i w:val="0"/>
                <w:iCs w:val="0"/>
                <w:sz w:val="22"/>
                <w:szCs w:val="22"/>
                <w:lang w:val="en-AU"/>
              </w:rPr>
              <w:t>Abbreviation/Terms</w:t>
            </w:r>
          </w:p>
        </w:tc>
        <w:tc>
          <w:tcPr>
            <w:tcW w:w="4470" w:type="dxa"/>
            <w:tcMar>
              <w:left w:w="105" w:type="dxa"/>
              <w:right w:w="105" w:type="dxa"/>
            </w:tcMar>
            <w:vAlign w:val="top"/>
          </w:tcPr>
          <w:p w:rsidR="442E3BE5" w:rsidP="442E3BE5" w:rsidRDefault="442E3BE5" w14:paraId="78E50520" w14:textId="3F124A0E">
            <w:pPr>
              <w:pStyle w:val="paragraph"/>
              <w:spacing w:before="0" w:beforeAutospacing="off" w:after="0" w:afterAutospacing="off" w:line="240" w:lineRule="auto"/>
              <w:rPr>
                <w:rFonts w:ascii="Segoe UI" w:hAnsi="Segoe UI" w:eastAsia="Segoe UI" w:cs="Segoe UI"/>
                <w:b w:val="0"/>
                <w:bCs w:val="0"/>
                <w:i w:val="0"/>
                <w:iCs w:val="0"/>
                <w:sz w:val="22"/>
                <w:szCs w:val="22"/>
              </w:rPr>
            </w:pPr>
            <w:r w:rsidRPr="442E3BE5" w:rsidR="442E3BE5">
              <w:rPr>
                <w:rFonts w:ascii="Segoe UI" w:hAnsi="Segoe UI" w:eastAsia="Segoe UI" w:cs="Segoe UI"/>
                <w:b w:val="1"/>
                <w:bCs w:val="1"/>
                <w:i w:val="0"/>
                <w:iCs w:val="0"/>
                <w:sz w:val="22"/>
                <w:szCs w:val="22"/>
                <w:lang w:val="en-AU"/>
              </w:rPr>
              <w:t>Definition</w:t>
            </w:r>
          </w:p>
        </w:tc>
      </w:tr>
      <w:tr w:rsidR="442E3BE5" w:rsidTr="442E3BE5" w14:paraId="76EDB71F">
        <w:trPr>
          <w:trHeight w:val="300"/>
        </w:trPr>
        <w:tc>
          <w:tcPr>
            <w:tcW w:w="4530" w:type="dxa"/>
            <w:tcMar>
              <w:left w:w="105" w:type="dxa"/>
              <w:right w:w="105" w:type="dxa"/>
            </w:tcMar>
            <w:vAlign w:val="top"/>
          </w:tcPr>
          <w:p w:rsidR="442E3BE5" w:rsidP="442E3BE5" w:rsidRDefault="442E3BE5" w14:paraId="54CBD36F" w14:textId="24261000">
            <w:pPr>
              <w:pStyle w:val="paragraph"/>
              <w:spacing w:before="0" w:beforeAutospacing="off" w:after="0" w:afterAutospacing="off" w:line="240" w:lineRule="auto"/>
              <w:rPr>
                <w:rFonts w:ascii="Segoe UI" w:hAnsi="Segoe UI" w:eastAsia="Segoe UI" w:cs="Segoe UI"/>
                <w:b w:val="0"/>
                <w:bCs w:val="0"/>
                <w:i w:val="0"/>
                <w:iCs w:val="0"/>
                <w:sz w:val="18"/>
                <w:szCs w:val="18"/>
              </w:rPr>
            </w:pPr>
            <w:r w:rsidRPr="442E3BE5" w:rsidR="442E3BE5">
              <w:rPr>
                <w:rFonts w:ascii="Segoe UI" w:hAnsi="Segoe UI" w:eastAsia="Segoe UI" w:cs="Segoe UI"/>
                <w:b w:val="0"/>
                <w:bCs w:val="0"/>
                <w:i w:val="0"/>
                <w:iCs w:val="0"/>
                <w:sz w:val="18"/>
                <w:szCs w:val="18"/>
                <w:lang w:val="en-AU"/>
              </w:rPr>
              <w:t>TPM</w:t>
            </w:r>
          </w:p>
        </w:tc>
        <w:tc>
          <w:tcPr>
            <w:tcW w:w="4470" w:type="dxa"/>
            <w:tcMar>
              <w:left w:w="105" w:type="dxa"/>
              <w:right w:w="105" w:type="dxa"/>
            </w:tcMar>
            <w:vAlign w:val="top"/>
          </w:tcPr>
          <w:p w:rsidR="442E3BE5" w:rsidP="442E3BE5" w:rsidRDefault="442E3BE5" w14:paraId="2BAEF6D9" w14:textId="30D47055">
            <w:pPr>
              <w:pStyle w:val="paragraph"/>
              <w:spacing w:before="0" w:beforeAutospacing="off" w:after="0" w:afterAutospacing="off" w:line="240" w:lineRule="auto"/>
              <w:rPr>
                <w:rFonts w:ascii="Segoe UI" w:hAnsi="Segoe UI" w:eastAsia="Segoe UI" w:cs="Segoe UI"/>
                <w:b w:val="0"/>
                <w:bCs w:val="0"/>
                <w:i w:val="0"/>
                <w:iCs w:val="0"/>
                <w:sz w:val="18"/>
                <w:szCs w:val="18"/>
              </w:rPr>
            </w:pPr>
            <w:r w:rsidRPr="442E3BE5" w:rsidR="442E3BE5">
              <w:rPr>
                <w:rFonts w:ascii="Segoe UI" w:hAnsi="Segoe UI" w:eastAsia="Segoe UI" w:cs="Segoe UI"/>
                <w:b w:val="0"/>
                <w:bCs w:val="0"/>
                <w:i w:val="0"/>
                <w:iCs w:val="0"/>
                <w:sz w:val="18"/>
                <w:szCs w:val="18"/>
                <w:lang w:val="en-AU"/>
              </w:rPr>
              <w:t>Technical performance measures</w:t>
            </w:r>
          </w:p>
        </w:tc>
      </w:tr>
      <w:tr w:rsidR="442E3BE5" w:rsidTr="442E3BE5" w14:paraId="383499C0">
        <w:trPr>
          <w:trHeight w:val="300"/>
        </w:trPr>
        <w:tc>
          <w:tcPr>
            <w:tcW w:w="4530" w:type="dxa"/>
            <w:tcMar>
              <w:left w:w="105" w:type="dxa"/>
              <w:right w:w="105" w:type="dxa"/>
            </w:tcMar>
            <w:vAlign w:val="top"/>
          </w:tcPr>
          <w:p w:rsidR="442E3BE5" w:rsidP="442E3BE5" w:rsidRDefault="442E3BE5" w14:paraId="594E2DEB" w14:textId="599B0042">
            <w:pPr>
              <w:pStyle w:val="paragraph"/>
              <w:spacing w:before="0" w:beforeAutospacing="off" w:after="0" w:afterAutospacing="off" w:line="240" w:lineRule="auto"/>
              <w:rPr>
                <w:rFonts w:ascii="Segoe UI" w:hAnsi="Segoe UI" w:eastAsia="Segoe UI" w:cs="Segoe UI"/>
                <w:b w:val="0"/>
                <w:bCs w:val="0"/>
                <w:i w:val="0"/>
                <w:iCs w:val="0"/>
                <w:sz w:val="18"/>
                <w:szCs w:val="18"/>
              </w:rPr>
            </w:pPr>
            <w:r w:rsidRPr="442E3BE5" w:rsidR="442E3BE5">
              <w:rPr>
                <w:rFonts w:ascii="Segoe UI" w:hAnsi="Segoe UI" w:eastAsia="Segoe UI" w:cs="Segoe UI"/>
                <w:b w:val="0"/>
                <w:bCs w:val="0"/>
                <w:i w:val="0"/>
                <w:iCs w:val="0"/>
                <w:sz w:val="18"/>
                <w:szCs w:val="18"/>
                <w:lang w:val="en-AU"/>
              </w:rPr>
              <w:t>SR8</w:t>
            </w:r>
          </w:p>
        </w:tc>
        <w:tc>
          <w:tcPr>
            <w:tcW w:w="4470" w:type="dxa"/>
            <w:tcMar>
              <w:left w:w="105" w:type="dxa"/>
              <w:right w:w="105" w:type="dxa"/>
            </w:tcMar>
            <w:vAlign w:val="top"/>
          </w:tcPr>
          <w:p w:rsidR="442E3BE5" w:rsidP="442E3BE5" w:rsidRDefault="442E3BE5" w14:paraId="30091C61" w14:textId="322BDF2C">
            <w:pPr>
              <w:pStyle w:val="paragraph"/>
              <w:spacing w:before="0" w:beforeAutospacing="off" w:after="0" w:afterAutospacing="off" w:line="240" w:lineRule="auto"/>
              <w:rPr>
                <w:rFonts w:ascii="Segoe UI" w:hAnsi="Segoe UI" w:eastAsia="Segoe UI" w:cs="Segoe UI"/>
                <w:b w:val="0"/>
                <w:bCs w:val="0"/>
                <w:i w:val="0"/>
                <w:iCs w:val="0"/>
                <w:sz w:val="18"/>
                <w:szCs w:val="18"/>
              </w:rPr>
            </w:pPr>
            <w:r w:rsidRPr="442E3BE5" w:rsidR="442E3BE5">
              <w:rPr>
                <w:rFonts w:ascii="Segoe UI" w:hAnsi="Segoe UI" w:eastAsia="Segoe UI" w:cs="Segoe UI"/>
                <w:b w:val="0"/>
                <w:bCs w:val="0"/>
                <w:i w:val="0"/>
                <w:iCs w:val="0"/>
                <w:sz w:val="18"/>
                <w:szCs w:val="18"/>
                <w:lang w:val="en-AU"/>
              </w:rPr>
              <w:t xml:space="preserve">Sunswift 8 </w:t>
            </w:r>
          </w:p>
        </w:tc>
      </w:tr>
      <w:tr w:rsidR="442E3BE5" w:rsidTr="442E3BE5" w14:paraId="2CD6C2C4">
        <w:trPr>
          <w:trHeight w:val="300"/>
        </w:trPr>
        <w:tc>
          <w:tcPr>
            <w:tcW w:w="4530" w:type="dxa"/>
            <w:tcMar>
              <w:left w:w="105" w:type="dxa"/>
              <w:right w:w="105" w:type="dxa"/>
            </w:tcMar>
            <w:vAlign w:val="top"/>
          </w:tcPr>
          <w:p w:rsidR="442E3BE5" w:rsidP="442E3BE5" w:rsidRDefault="442E3BE5" w14:paraId="550C4020" w14:textId="459F5157">
            <w:pPr>
              <w:spacing w:before="0" w:beforeAutospacing="off" w:after="0" w:afterAutospacing="off" w:line="240" w:lineRule="auto"/>
              <w:rPr>
                <w:rFonts w:ascii="Segoe UI" w:hAnsi="Segoe UI" w:eastAsia="Segoe UI" w:cs="Segoe UI"/>
                <w:b w:val="0"/>
                <w:bCs w:val="0"/>
                <w:i w:val="0"/>
                <w:iCs w:val="0"/>
                <w:sz w:val="18"/>
                <w:szCs w:val="18"/>
              </w:rPr>
            </w:pPr>
          </w:p>
        </w:tc>
        <w:tc>
          <w:tcPr>
            <w:tcW w:w="4470" w:type="dxa"/>
            <w:tcMar>
              <w:left w:w="105" w:type="dxa"/>
              <w:right w:w="105" w:type="dxa"/>
            </w:tcMar>
            <w:vAlign w:val="top"/>
          </w:tcPr>
          <w:p w:rsidR="442E3BE5" w:rsidP="442E3BE5" w:rsidRDefault="442E3BE5" w14:paraId="2D3CFF67" w14:textId="2C6EE074">
            <w:pPr>
              <w:spacing w:before="0" w:beforeAutospacing="off" w:after="0" w:afterAutospacing="off" w:line="240" w:lineRule="auto"/>
              <w:rPr>
                <w:rFonts w:ascii="Segoe UI" w:hAnsi="Segoe UI" w:eastAsia="Segoe UI" w:cs="Segoe UI"/>
                <w:b w:val="0"/>
                <w:bCs w:val="0"/>
                <w:i w:val="0"/>
                <w:iCs w:val="0"/>
                <w:sz w:val="18"/>
                <w:szCs w:val="18"/>
              </w:rPr>
            </w:pPr>
          </w:p>
        </w:tc>
      </w:tr>
    </w:tbl>
    <w:p w:rsidR="00F836D6" w:rsidP="442E3BE5" w:rsidRDefault="00F836D6" w14:paraId="5780B2BF" w14:textId="375A3BB4">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3F66A90E" w14:textId="0D06DC01">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t>1.2 Responsible Departments</w:t>
      </w:r>
    </w:p>
    <w:p w:rsidR="00F836D6" w:rsidP="442E3BE5" w:rsidRDefault="00F836D6" w14:paraId="38B6D75D" w14:textId="3225E22B">
      <w:pPr>
        <w:spacing w:before="0" w:beforeAutospacing="off"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t>Vehicle Dynamics (Responsible)</w:t>
      </w:r>
    </w:p>
    <w:p w:rsidR="00F836D6" w:rsidP="442E3BE5" w:rsidRDefault="00F836D6" w14:paraId="0F3AE184" w14:textId="645CA33F">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t>1.3 Secondary/Supporting Departments</w:t>
      </w:r>
    </w:p>
    <w:p w:rsidR="00F836D6" w:rsidP="442E3BE5" w:rsidRDefault="00F836D6" w14:paraId="61E8BD81" w14:textId="374161F2">
      <w:pPr>
        <w:spacing w:before="0" w:beforeAutospacing="off"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t>Chassis &amp; Bodywork (Supporting)</w:t>
      </w:r>
    </w:p>
    <w:p w:rsidR="00F836D6" w:rsidP="442E3BE5" w:rsidRDefault="00F836D6" w14:paraId="17CC60FB" w14:textId="4BFEDD6C">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t>1.4 Project Interfaces</w:t>
      </w:r>
    </w:p>
    <w:p w:rsidR="00F836D6" w:rsidP="442E3BE5" w:rsidRDefault="00F836D6" w14:paraId="327467E8" w14:textId="3D7D74C6">
      <w:pPr>
        <w:spacing w:before="0" w:beforeAutospacing="off"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Style w:val="normaltextrun"/>
          <w:rFonts w:ascii="Calibri" w:hAnsi="Calibri" w:eastAsia="Calibri" w:cs="Calibri"/>
          <w:b w:val="0"/>
          <w:bCs w:val="0"/>
          <w:i w:val="0"/>
          <w:iCs w:val="0"/>
          <w:caps w:val="0"/>
          <w:smallCaps w:val="0"/>
          <w:noProof w:val="0"/>
          <w:color w:val="000000" w:themeColor="text1" w:themeTint="FF" w:themeShade="FF"/>
          <w:sz w:val="22"/>
          <w:szCs w:val="22"/>
          <w:lang w:val="en-AU"/>
        </w:rPr>
        <w:t>SRP – 048 will interface with the following departments:  </w:t>
      </w:r>
    </w:p>
    <w:p w:rsidR="00F836D6" w:rsidP="442E3BE5" w:rsidRDefault="00F836D6" w14:paraId="471C0352" w14:textId="7AD47411">
      <w:pPr>
        <w:keepNext w:val="1"/>
        <w:spacing w:after="0" w:line="240" w:lineRule="auto"/>
        <w:ind/>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442E3BE5" w:rsidR="011F58C9">
        <w:rPr>
          <w:rFonts w:ascii="Calibri" w:hAnsi="Calibri" w:eastAsia="Calibri" w:cs="Calibri"/>
          <w:b w:val="0"/>
          <w:bCs w:val="0"/>
          <w:i w:val="1"/>
          <w:iCs w:val="1"/>
          <w:caps w:val="0"/>
          <w:smallCaps w:val="0"/>
          <w:noProof w:val="0"/>
          <w:color w:val="44546A" w:themeColor="text2" w:themeTint="FF" w:themeShade="FF"/>
          <w:sz w:val="18"/>
          <w:szCs w:val="18"/>
          <w:lang w:val="en-US"/>
        </w:rPr>
        <w:t>Table 1: Terms, Definitions, and Abbreviations</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4508"/>
        <w:gridCol w:w="4508"/>
      </w:tblGrid>
      <w:tr w:rsidR="442E3BE5" w:rsidTr="442E3BE5" w14:paraId="4734C8BD">
        <w:trPr>
          <w:trHeight w:val="300"/>
        </w:trPr>
        <w:tc>
          <w:tcPr>
            <w:tcW w:w="4508" w:type="dxa"/>
            <w:tcMar>
              <w:left w:w="105" w:type="dxa"/>
              <w:right w:w="105" w:type="dxa"/>
            </w:tcMar>
            <w:vAlign w:val="top"/>
          </w:tcPr>
          <w:p w:rsidR="442E3BE5" w:rsidP="442E3BE5" w:rsidRDefault="442E3BE5" w14:paraId="110432E6" w14:textId="160D6CDF">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Relevant Departments</w:t>
            </w:r>
          </w:p>
        </w:tc>
        <w:tc>
          <w:tcPr>
            <w:tcW w:w="4508" w:type="dxa"/>
            <w:tcMar>
              <w:left w:w="105" w:type="dxa"/>
              <w:right w:w="105" w:type="dxa"/>
            </w:tcMar>
            <w:vAlign w:val="top"/>
          </w:tcPr>
          <w:p w:rsidR="442E3BE5" w:rsidP="442E3BE5" w:rsidRDefault="442E3BE5" w14:paraId="05E938FC" w14:textId="385A8594">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Description</w:t>
            </w:r>
          </w:p>
        </w:tc>
      </w:tr>
      <w:tr w:rsidR="442E3BE5" w:rsidTr="442E3BE5" w14:paraId="18E82D4A">
        <w:trPr>
          <w:trHeight w:val="300"/>
        </w:trPr>
        <w:tc>
          <w:tcPr>
            <w:tcW w:w="4508" w:type="dxa"/>
            <w:tcMar>
              <w:left w:w="105" w:type="dxa"/>
              <w:right w:w="105" w:type="dxa"/>
            </w:tcMar>
            <w:vAlign w:val="top"/>
          </w:tcPr>
          <w:p w:rsidR="442E3BE5" w:rsidP="442E3BE5" w:rsidRDefault="442E3BE5" w14:paraId="2C792A7B" w14:textId="3E710BF9">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001 Crash Structures</w:t>
            </w:r>
          </w:p>
          <w:p w:rsidR="442E3BE5" w:rsidP="442E3BE5" w:rsidRDefault="442E3BE5" w14:paraId="12971149" w14:textId="4A8519C5">
            <w:pPr>
              <w:spacing w:before="0" w:beforeAutospacing="off" w:after="0" w:afterAutospacing="off" w:line="240" w:lineRule="auto"/>
              <w:ind w:left="349"/>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453B387B" w14:textId="6801C2B3">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Ensure that crash structures do not interfere with suspension movement throughout full range of motion.</w:t>
            </w:r>
          </w:p>
        </w:tc>
      </w:tr>
      <w:tr w:rsidR="442E3BE5" w:rsidTr="442E3BE5" w14:paraId="243A10F8">
        <w:trPr>
          <w:trHeight w:val="300"/>
        </w:trPr>
        <w:tc>
          <w:tcPr>
            <w:tcW w:w="4508" w:type="dxa"/>
            <w:tcMar>
              <w:left w:w="105" w:type="dxa"/>
              <w:right w:w="105" w:type="dxa"/>
            </w:tcMar>
            <w:vAlign w:val="top"/>
          </w:tcPr>
          <w:p w:rsidR="442E3BE5" w:rsidP="442E3BE5" w:rsidRDefault="442E3BE5" w14:paraId="4F8962A4" w14:textId="3074AC68">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002 Exterior Design</w:t>
            </w:r>
          </w:p>
          <w:p w:rsidR="442E3BE5" w:rsidP="442E3BE5" w:rsidRDefault="442E3BE5" w14:paraId="73DC8F72" w14:textId="6FADC3EB">
            <w:pPr>
              <w:spacing w:before="0" w:beforeAutospacing="off" w:after="0" w:afterAutospacing="off" w:line="240" w:lineRule="auto"/>
              <w:ind w:left="349"/>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343F1263" w14:textId="2588221A">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Ensure that crash structures do not interfere with suspension movement throughout full range of motion.</w:t>
            </w:r>
          </w:p>
        </w:tc>
      </w:tr>
      <w:tr w:rsidR="442E3BE5" w:rsidTr="442E3BE5" w14:paraId="12E3635D">
        <w:trPr>
          <w:trHeight w:val="300"/>
        </w:trPr>
        <w:tc>
          <w:tcPr>
            <w:tcW w:w="4508" w:type="dxa"/>
            <w:tcMar>
              <w:left w:w="105" w:type="dxa"/>
              <w:right w:w="105" w:type="dxa"/>
            </w:tcMar>
            <w:vAlign w:val="top"/>
          </w:tcPr>
          <w:p w:rsidR="442E3BE5" w:rsidP="442E3BE5" w:rsidRDefault="442E3BE5" w14:paraId="05C68B7A" w14:textId="5EA4F14E">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004 Occupant Cell</w:t>
            </w:r>
          </w:p>
          <w:p w:rsidR="442E3BE5" w:rsidP="442E3BE5" w:rsidRDefault="442E3BE5" w14:paraId="032EE8A5" w14:textId="19D40176">
            <w:pPr>
              <w:spacing w:before="0" w:beforeAutospacing="off" w:after="0" w:afterAutospacing="off" w:line="240" w:lineRule="auto"/>
              <w:ind w:left="349"/>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342DA491" w14:textId="555A360B">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Ensure that crash structures do not interfere with suspension movement throughout full range of motion.</w:t>
            </w:r>
          </w:p>
        </w:tc>
      </w:tr>
      <w:tr w:rsidR="442E3BE5" w:rsidTr="442E3BE5" w14:paraId="22D58E28">
        <w:trPr>
          <w:trHeight w:val="300"/>
        </w:trPr>
        <w:tc>
          <w:tcPr>
            <w:tcW w:w="4508" w:type="dxa"/>
            <w:tcMar>
              <w:left w:w="105" w:type="dxa"/>
              <w:right w:w="105" w:type="dxa"/>
            </w:tcMar>
            <w:vAlign w:val="top"/>
          </w:tcPr>
          <w:p w:rsidR="442E3BE5" w:rsidP="442E3BE5" w:rsidRDefault="442E3BE5" w14:paraId="4B55ECF7" w14:textId="22E4AEB7">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006 Subframes</w:t>
            </w:r>
          </w:p>
          <w:p w:rsidR="442E3BE5" w:rsidP="442E3BE5" w:rsidRDefault="442E3BE5" w14:paraId="6F5E0411" w14:textId="74F901AF">
            <w:pPr>
              <w:spacing w:before="0" w:beforeAutospacing="off" w:after="0" w:afterAutospacing="off" w:line="240" w:lineRule="auto"/>
              <w:ind w:left="349"/>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41F0E4EA" w14:textId="4183B2C6">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Suspension is mounted to the subframes. Mounting points must be clearly defined</w:t>
            </w:r>
          </w:p>
        </w:tc>
      </w:tr>
      <w:tr w:rsidR="442E3BE5" w:rsidTr="442E3BE5" w14:paraId="22F33B26">
        <w:trPr>
          <w:trHeight w:val="300"/>
        </w:trPr>
        <w:tc>
          <w:tcPr>
            <w:tcW w:w="4508" w:type="dxa"/>
            <w:tcMar>
              <w:left w:w="105" w:type="dxa"/>
              <w:right w:w="105" w:type="dxa"/>
            </w:tcMar>
            <w:vAlign w:val="top"/>
          </w:tcPr>
          <w:p w:rsidR="442E3BE5" w:rsidP="442E3BE5" w:rsidRDefault="442E3BE5" w14:paraId="546391D7" w14:textId="4827FC50">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010 Test Mule</w:t>
            </w:r>
          </w:p>
          <w:p w:rsidR="442E3BE5" w:rsidP="442E3BE5" w:rsidRDefault="442E3BE5" w14:paraId="573B5E5F" w14:textId="244A6CD2">
            <w:pPr>
              <w:spacing w:beforeAutospacing="on" w:afterAutospacing="on" w:line="240" w:lineRule="auto"/>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266CB854" w14:textId="7F666FE0">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Test mule has accurate dimensions (pickup points and dimensions) for effective testing and optimization. </w:t>
            </w:r>
            <w:r w:rsidRPr="442E3BE5" w:rsidR="442E3BE5">
              <w:rPr>
                <w:rStyle w:val="eop"/>
                <w:rFonts w:ascii="Calibri" w:hAnsi="Calibri" w:eastAsia="Calibri" w:cs="Calibri"/>
                <w:b w:val="0"/>
                <w:bCs w:val="0"/>
                <w:i w:val="0"/>
                <w:iCs w:val="0"/>
                <w:sz w:val="22"/>
                <w:szCs w:val="22"/>
                <w:lang w:val="en-AU"/>
              </w:rPr>
              <w:t> </w:t>
            </w:r>
          </w:p>
        </w:tc>
      </w:tr>
      <w:tr w:rsidR="442E3BE5" w:rsidTr="442E3BE5" w14:paraId="23043F46">
        <w:trPr>
          <w:trHeight w:val="300"/>
        </w:trPr>
        <w:tc>
          <w:tcPr>
            <w:tcW w:w="4508" w:type="dxa"/>
            <w:tcMar>
              <w:left w:w="105" w:type="dxa"/>
              <w:right w:w="105" w:type="dxa"/>
            </w:tcMar>
            <w:vAlign w:val="top"/>
          </w:tcPr>
          <w:p w:rsidR="442E3BE5" w:rsidP="442E3BE5" w:rsidRDefault="442E3BE5" w14:paraId="6EDDB979" w14:textId="32AE9709">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011 Active Aero</w:t>
            </w:r>
          </w:p>
          <w:p w:rsidR="442E3BE5" w:rsidP="442E3BE5" w:rsidRDefault="442E3BE5" w14:paraId="69CF60D9" w14:textId="40BCCD15">
            <w:pPr>
              <w:spacing w:before="0" w:beforeAutospacing="off" w:after="0" w:afterAutospacing="off" w:line="240" w:lineRule="auto"/>
              <w:ind w:left="349"/>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193F9730" w14:textId="57F741BE">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If active aero is included, the suspension stiffness must be able to account for the increased compression loads.</w:t>
            </w:r>
          </w:p>
        </w:tc>
      </w:tr>
      <w:tr w:rsidR="442E3BE5" w:rsidTr="442E3BE5" w14:paraId="256B4349">
        <w:trPr>
          <w:trHeight w:val="300"/>
        </w:trPr>
        <w:tc>
          <w:tcPr>
            <w:tcW w:w="4508" w:type="dxa"/>
            <w:tcMar>
              <w:left w:w="105" w:type="dxa"/>
              <w:right w:w="105" w:type="dxa"/>
            </w:tcMar>
            <w:vAlign w:val="top"/>
          </w:tcPr>
          <w:p w:rsidR="442E3BE5" w:rsidP="442E3BE5" w:rsidRDefault="442E3BE5" w14:paraId="7D96873C" w14:textId="68D4503B">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035 Performance optimisation  </w:t>
            </w:r>
          </w:p>
          <w:p w:rsidR="442E3BE5" w:rsidP="442E3BE5" w:rsidRDefault="442E3BE5" w14:paraId="3DADC4DE" w14:textId="6C7728C4">
            <w:pPr>
              <w:spacing w:beforeAutospacing="on" w:afterAutospacing="on" w:line="240" w:lineRule="auto"/>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1B709E3C" w14:textId="4B590757">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 xml:space="preserve">Suspension performance can be adjusted to suit conditions, optimize damping ratios, and minimize energy generation (if included). </w:t>
            </w:r>
          </w:p>
        </w:tc>
      </w:tr>
      <w:tr w:rsidR="442E3BE5" w:rsidTr="442E3BE5" w14:paraId="5DE8D6B7">
        <w:trPr>
          <w:trHeight w:val="300"/>
        </w:trPr>
        <w:tc>
          <w:tcPr>
            <w:tcW w:w="4508" w:type="dxa"/>
            <w:tcMar>
              <w:left w:w="105" w:type="dxa"/>
              <w:right w:w="105" w:type="dxa"/>
            </w:tcMar>
            <w:vAlign w:val="top"/>
          </w:tcPr>
          <w:p w:rsidR="442E3BE5" w:rsidP="442E3BE5" w:rsidRDefault="442E3BE5" w14:paraId="23EFF53A" w14:textId="0FFB068E">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038 Brakes</w:t>
            </w:r>
          </w:p>
        </w:tc>
        <w:tc>
          <w:tcPr>
            <w:tcW w:w="4508" w:type="dxa"/>
            <w:tcMar>
              <w:left w:w="105" w:type="dxa"/>
              <w:right w:w="105" w:type="dxa"/>
            </w:tcMar>
            <w:vAlign w:val="top"/>
          </w:tcPr>
          <w:p w:rsidR="442E3BE5" w:rsidP="442E3BE5" w:rsidRDefault="442E3BE5" w14:paraId="3D1F7848" w14:textId="6129419B">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Ensuring pick up points defined by suspension allow adequate space for brake packaging and uprights</w:t>
            </w:r>
          </w:p>
        </w:tc>
      </w:tr>
      <w:tr w:rsidR="442E3BE5" w:rsidTr="442E3BE5" w14:paraId="7B091707">
        <w:trPr>
          <w:trHeight w:val="300"/>
        </w:trPr>
        <w:tc>
          <w:tcPr>
            <w:tcW w:w="4508" w:type="dxa"/>
            <w:tcMar>
              <w:left w:w="105" w:type="dxa"/>
              <w:right w:w="105" w:type="dxa"/>
            </w:tcMar>
            <w:vAlign w:val="top"/>
          </w:tcPr>
          <w:p w:rsidR="442E3BE5" w:rsidP="442E3BE5" w:rsidRDefault="442E3BE5" w14:paraId="1A70ADE2" w14:textId="582BEBD2">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040 Steering</w:t>
            </w:r>
          </w:p>
          <w:p w:rsidR="442E3BE5" w:rsidP="442E3BE5" w:rsidRDefault="442E3BE5" w14:paraId="74D34280" w14:textId="217FC4FB">
            <w:pPr>
              <w:spacing w:beforeAutospacing="on" w:afterAutospacing="on" w:line="240" w:lineRule="auto"/>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272AAB8B" w14:textId="6AB009D2">
            <w:pPr>
              <w:spacing w:beforeAutospacing="on" w:afterAutospacing="on"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Ensure that the suspension geometry can accommodate the required steering inputs and provides the desired tire contact patch</w:t>
            </w:r>
          </w:p>
        </w:tc>
      </w:tr>
      <w:tr w:rsidR="442E3BE5" w:rsidTr="442E3BE5" w14:paraId="6B25709B">
        <w:trPr>
          <w:trHeight w:val="300"/>
        </w:trPr>
        <w:tc>
          <w:tcPr>
            <w:tcW w:w="4508" w:type="dxa"/>
            <w:tcMar>
              <w:left w:w="105" w:type="dxa"/>
              <w:right w:w="105" w:type="dxa"/>
            </w:tcMar>
            <w:vAlign w:val="top"/>
          </w:tcPr>
          <w:p w:rsidR="442E3BE5" w:rsidP="442E3BE5" w:rsidRDefault="442E3BE5" w14:paraId="032F074B" w14:textId="7321776B">
            <w:pPr>
              <w:spacing w:before="0" w:beforeAutospacing="off" w:after="0" w:afterAutospacing="off" w:line="240" w:lineRule="auto"/>
              <w:ind w:left="349"/>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AU"/>
              </w:rPr>
              <w:t>SRP – 042 Wheels</w:t>
            </w:r>
          </w:p>
          <w:p w:rsidR="442E3BE5" w:rsidP="442E3BE5" w:rsidRDefault="442E3BE5" w14:paraId="1A427256" w14:textId="48773D7F">
            <w:pPr>
              <w:spacing w:beforeAutospacing="on" w:afterAutospacing="on" w:line="240" w:lineRule="auto"/>
              <w:rPr>
                <w:rFonts w:ascii="Calibri" w:hAnsi="Calibri" w:eastAsia="Calibri" w:cs="Calibri"/>
                <w:b w:val="0"/>
                <w:bCs w:val="0"/>
                <w:i w:val="0"/>
                <w:iCs w:val="0"/>
                <w:sz w:val="22"/>
                <w:szCs w:val="22"/>
              </w:rPr>
            </w:pPr>
          </w:p>
        </w:tc>
        <w:tc>
          <w:tcPr>
            <w:tcW w:w="4508" w:type="dxa"/>
            <w:tcMar>
              <w:left w:w="105" w:type="dxa"/>
              <w:right w:w="105" w:type="dxa"/>
            </w:tcMar>
            <w:vAlign w:val="top"/>
          </w:tcPr>
          <w:p w:rsidR="442E3BE5" w:rsidP="442E3BE5" w:rsidRDefault="442E3BE5" w14:paraId="32E2EAE7" w14:textId="05EBB9ED">
            <w:pPr>
              <w:spacing w:beforeAutospacing="on" w:afterAutospacing="on" w:line="240" w:lineRule="auto"/>
              <w:rPr>
                <w:rFonts w:ascii="Calibri" w:hAnsi="Calibri" w:eastAsia="Calibri" w:cs="Calibri"/>
                <w:b w:val="0"/>
                <w:bCs w:val="0"/>
                <w:i w:val="0"/>
                <w:iCs w:val="0"/>
                <w:sz w:val="22"/>
                <w:szCs w:val="22"/>
              </w:rPr>
            </w:pPr>
            <w:r w:rsidRPr="442E3BE5" w:rsidR="442E3BE5">
              <w:rPr>
                <w:rStyle w:val="normaltextrun"/>
                <w:rFonts w:ascii="Calibri" w:hAnsi="Calibri" w:eastAsia="Calibri" w:cs="Calibri"/>
                <w:b w:val="0"/>
                <w:bCs w:val="0"/>
                <w:i w:val="0"/>
                <w:iCs w:val="0"/>
                <w:sz w:val="22"/>
                <w:szCs w:val="22"/>
                <w:lang w:val="en-US"/>
              </w:rPr>
              <w:t>Ensure that there is no clearance issues with the wheel and tire throughout the entire suspension travel</w:t>
            </w:r>
          </w:p>
        </w:tc>
      </w:tr>
    </w:tbl>
    <w:p w:rsidR="00F836D6" w:rsidP="442E3BE5" w:rsidRDefault="00F836D6" w14:paraId="13BD0FE4" w14:textId="7CB3855F">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3579429C" w14:textId="3C647708">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t>1.5 Assigned Team Members</w:t>
      </w:r>
    </w:p>
    <w:p w:rsidR="00F836D6" w:rsidP="442E3BE5" w:rsidRDefault="00F836D6" w14:paraId="63F722F9" w14:textId="5B33E5DA">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AU"/>
        </w:rPr>
        <w:t>- Ryan Zi Seng Chuah (Project Lead)</w:t>
      </w:r>
    </w:p>
    <w:p w:rsidR="00F836D6" w:rsidP="442E3BE5" w:rsidRDefault="00F836D6" w14:paraId="20B01C09" w14:textId="2FAAA9C4">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AU"/>
        </w:rPr>
        <w:t>- James Crisp</w:t>
      </w:r>
    </w:p>
    <w:p w:rsidR="00F836D6" w:rsidP="442E3BE5" w:rsidRDefault="00F836D6" w14:paraId="3DCB8F0F" w14:textId="6D4C815A">
      <w:pPr>
        <w:spacing w:after="0" w:line="240" w:lineRule="auto"/>
        <w:ind/>
        <w:rPr>
          <w:rFonts w:ascii="Calibri Light" w:hAnsi="Calibri Light" w:eastAsia="Calibri Light" w:cs="Calibri Light"/>
          <w:b w:val="0"/>
          <w:bCs w:val="0"/>
          <w:i w:val="0"/>
          <w:iCs w:val="0"/>
          <w:caps w:val="0"/>
          <w:smallCaps w:val="0"/>
          <w:noProof w:val="0"/>
          <w:color w:val="000000" w:themeColor="text1" w:themeTint="FF" w:themeShade="FF"/>
          <w:sz w:val="56"/>
          <w:szCs w:val="56"/>
          <w:lang w:val="en-GB"/>
        </w:rPr>
      </w:pPr>
    </w:p>
    <w:p w:rsidR="00F836D6" w:rsidP="442E3BE5" w:rsidRDefault="00F836D6" w14:paraId="43924284" w14:textId="17D6D4F9">
      <w:pPr>
        <w:pStyle w:val="Title"/>
        <w:spacing w:after="0" w:line="240" w:lineRule="auto"/>
        <w:rPr>
          <w:rFonts w:ascii="Calibri Light" w:hAnsi="Calibri Light" w:eastAsia="Calibri Light" w:cs="Calibri Light"/>
          <w:b w:val="0"/>
          <w:bCs w:val="0"/>
          <w:i w:val="0"/>
          <w:iCs w:val="0"/>
          <w:caps w:val="0"/>
          <w:smallCaps w:val="0"/>
          <w:noProof w:val="0"/>
          <w:color w:val="000000" w:themeColor="text1" w:themeTint="FF" w:themeShade="FF"/>
          <w:sz w:val="56"/>
          <w:szCs w:val="56"/>
          <w:lang w:val="en-GB"/>
        </w:rPr>
      </w:pPr>
      <w:r w:rsidRPr="442E3BE5" w:rsidR="011F58C9">
        <w:rPr>
          <w:rFonts w:ascii="Calibri Light" w:hAnsi="Calibri Light" w:eastAsia="Calibri Light" w:cs="Calibri Light"/>
          <w:b w:val="0"/>
          <w:bCs w:val="0"/>
          <w:i w:val="0"/>
          <w:iCs w:val="0"/>
          <w:caps w:val="0"/>
          <w:smallCaps w:val="0"/>
          <w:noProof w:val="0"/>
          <w:color w:val="000000" w:themeColor="text1" w:themeTint="FF" w:themeShade="FF"/>
          <w:sz w:val="56"/>
          <w:szCs w:val="56"/>
          <w:lang w:val="en-AU"/>
        </w:rPr>
        <w:t>Design Factors</w:t>
      </w:r>
    </w:p>
    <w:p w:rsidR="00F836D6" w:rsidP="442E3BE5" w:rsidRDefault="00F836D6" w14:paraId="6EAE1D24" w14:textId="40DE3EC7">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6BACB6A7" w14:textId="2B980C9B">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 xml:space="preserve">2.1 Lifecycle Analysis </w:t>
      </w:r>
    </w:p>
    <w:p w:rsidR="00F836D6" w:rsidP="442E3BE5" w:rsidRDefault="00F836D6" w14:paraId="367E0B52" w14:textId="41E967EC">
      <w:pPr>
        <w:spacing w:beforeAutospacing="on" w:after="0" w:afterAutospacing="on"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Style w:val="eop"/>
          <w:rFonts w:ascii="Calibri" w:hAnsi="Calibri" w:eastAsia="Calibri" w:cs="Calibri"/>
          <w:b w:val="0"/>
          <w:bCs w:val="0"/>
          <w:i w:val="0"/>
          <w:iCs w:val="0"/>
          <w:caps w:val="0"/>
          <w:smallCaps w:val="0"/>
          <w:noProof w:val="0"/>
          <w:color w:val="000000" w:themeColor="text1" w:themeTint="FF" w:themeShade="FF"/>
          <w:sz w:val="22"/>
          <w:szCs w:val="22"/>
          <w:lang w:val="en-AU"/>
        </w:rPr>
        <w:t xml:space="preserve">The suspension system of the car should last the lifetime of the vehicle, with certain serviceable components being replaced at required intervals. Components expected to last the lifetime of the vehicle include the wishbones, push rods, chassis mounts and springs. The replaceable components include bushing and ball-joints, while serviceable components include dampers. </w:t>
      </w:r>
    </w:p>
    <w:p w:rsidR="00F836D6" w:rsidP="442E3BE5" w:rsidRDefault="00F836D6" w14:paraId="058CE3A1" w14:textId="6BE903A0">
      <w:pPr>
        <w:spacing w:beforeAutospacing="on" w:after="0" w:afterAutospacing="on"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Style w:val="eop"/>
          <w:rFonts w:ascii="Calibri" w:hAnsi="Calibri" w:eastAsia="Calibri" w:cs="Calibri"/>
          <w:b w:val="0"/>
          <w:bCs w:val="0"/>
          <w:i w:val="0"/>
          <w:iCs w:val="0"/>
          <w:caps w:val="0"/>
          <w:smallCaps w:val="0"/>
          <w:noProof w:val="0"/>
          <w:color w:val="000000" w:themeColor="text1" w:themeTint="FF" w:themeShade="FF"/>
          <w:sz w:val="22"/>
          <w:szCs w:val="22"/>
          <w:lang w:val="en-AU"/>
        </w:rPr>
        <w:t xml:space="preserve">Rubber bushings have a life expectancy of approx. 80,000km, while poly-urethane bushings can last the lifetime of the car assuming they are lubricated once every 5 years. </w:t>
      </w:r>
    </w:p>
    <w:p w:rsidR="00F836D6" w:rsidP="442E3BE5" w:rsidRDefault="00F836D6" w14:paraId="4D6F8531" w14:textId="2C0CDD62">
      <w:pPr>
        <w:spacing w:beforeAutospacing="on" w:after="0" w:afterAutospacing="on"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Style w:val="eop"/>
          <w:rFonts w:ascii="Calibri" w:hAnsi="Calibri" w:eastAsia="Calibri" w:cs="Calibri"/>
          <w:b w:val="0"/>
          <w:bCs w:val="0"/>
          <w:i w:val="0"/>
          <w:iCs w:val="0"/>
          <w:caps w:val="0"/>
          <w:smallCaps w:val="0"/>
          <w:noProof w:val="0"/>
          <w:color w:val="000000" w:themeColor="text1" w:themeTint="FF" w:themeShade="FF"/>
          <w:sz w:val="22"/>
          <w:szCs w:val="22"/>
          <w:lang w:val="en-AU"/>
        </w:rPr>
        <w:t>Ball joints can go roughly 100,000 km before they require replacement while spherical bearings require constant lubrication and have much shorter total lifespans.</w:t>
      </w:r>
    </w:p>
    <w:p w:rsidR="00F836D6" w:rsidP="442E3BE5" w:rsidRDefault="00F836D6" w14:paraId="714F6A57" w14:textId="68814A07">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3C33859F" w14:textId="2DDAA18E">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 xml:space="preserve">2.2 Risk Analysis </w:t>
      </w:r>
    </w:p>
    <w:p w:rsidR="00F836D6" w:rsidP="442E3BE5" w:rsidRDefault="00F836D6" w14:paraId="6BC5331C" w14:textId="05D34080">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Major concerns related to suspension are related to the failure of critical components such as control arms, pushrods, dampers, springs etc. There is also the gradual failure of joints due to wear such as rubber bushings or ball joints. This gradual wear can result in a car that does not respond correctly to driver inputs due to excessive play in joints. A full list of identified risks is found in Table 2 below.</w:t>
      </w:r>
    </w:p>
    <w:p w:rsidR="00F836D6" w:rsidP="442E3BE5" w:rsidRDefault="00F836D6" w14:paraId="51A6309E" w14:textId="2B19C464">
      <w:pPr>
        <w:keepNext w:val="1"/>
        <w:spacing w:after="200" w:line="240" w:lineRule="auto"/>
        <w:ind/>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442E3BE5" w:rsidR="011F58C9">
        <w:rPr>
          <w:rFonts w:ascii="Calibri" w:hAnsi="Calibri" w:eastAsia="Calibri" w:cs="Calibri"/>
          <w:b w:val="0"/>
          <w:bCs w:val="0"/>
          <w:i w:val="1"/>
          <w:iCs w:val="1"/>
          <w:caps w:val="0"/>
          <w:smallCaps w:val="0"/>
          <w:noProof w:val="0"/>
          <w:color w:val="44546A" w:themeColor="text2" w:themeTint="FF" w:themeShade="FF"/>
          <w:sz w:val="18"/>
          <w:szCs w:val="18"/>
          <w:lang w:val="en-US"/>
        </w:rPr>
        <w:t>Table 2: Risk Analysis Table</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985"/>
        <w:gridCol w:w="2970"/>
        <w:gridCol w:w="3045"/>
      </w:tblGrid>
      <w:tr w:rsidR="442E3BE5" w:rsidTr="442E3BE5" w14:paraId="48AE6778">
        <w:trPr>
          <w:trHeight w:val="300"/>
        </w:trPr>
        <w:tc>
          <w:tcPr>
            <w:tcW w:w="2985" w:type="dxa"/>
            <w:shd w:val="clear" w:color="auto" w:fill="B4C6E7" w:themeFill="accent1" w:themeFillTint="66"/>
            <w:tcMar>
              <w:left w:w="105" w:type="dxa"/>
              <w:right w:w="105" w:type="dxa"/>
            </w:tcMar>
            <w:vAlign w:val="top"/>
          </w:tcPr>
          <w:p w:rsidR="442E3BE5" w:rsidP="442E3BE5" w:rsidRDefault="442E3BE5" w14:paraId="56763306" w14:textId="14434A1F">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Risk</w:t>
            </w:r>
          </w:p>
        </w:tc>
        <w:tc>
          <w:tcPr>
            <w:tcW w:w="2970" w:type="dxa"/>
            <w:shd w:val="clear" w:color="auto" w:fill="B4C6E7" w:themeFill="accent1" w:themeFillTint="66"/>
            <w:tcMar>
              <w:left w:w="105" w:type="dxa"/>
              <w:right w:w="105" w:type="dxa"/>
            </w:tcMar>
            <w:vAlign w:val="top"/>
          </w:tcPr>
          <w:p w:rsidR="442E3BE5" w:rsidP="442E3BE5" w:rsidRDefault="442E3BE5" w14:paraId="32344117" w14:textId="1065A75E">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Response Category</w:t>
            </w:r>
          </w:p>
        </w:tc>
        <w:tc>
          <w:tcPr>
            <w:tcW w:w="3045" w:type="dxa"/>
            <w:shd w:val="clear" w:color="auto" w:fill="B4C6E7" w:themeFill="accent1" w:themeFillTint="66"/>
            <w:tcMar>
              <w:left w:w="105" w:type="dxa"/>
              <w:right w:w="105" w:type="dxa"/>
            </w:tcMar>
            <w:vAlign w:val="top"/>
          </w:tcPr>
          <w:p w:rsidR="442E3BE5" w:rsidP="442E3BE5" w:rsidRDefault="442E3BE5" w14:paraId="1C2C000E" w14:textId="1D562E79">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Mitigation Strategy</w:t>
            </w:r>
          </w:p>
        </w:tc>
      </w:tr>
      <w:tr w:rsidR="442E3BE5" w:rsidTr="442E3BE5" w14:paraId="16AAFEEB">
        <w:trPr>
          <w:trHeight w:val="300"/>
        </w:trPr>
        <w:tc>
          <w:tcPr>
            <w:tcW w:w="9000" w:type="dxa"/>
            <w:gridSpan w:val="3"/>
            <w:shd w:val="clear" w:color="auto" w:fill="D9E2F3" w:themeFill="accent1" w:themeFillTint="33"/>
            <w:tcMar>
              <w:left w:w="105" w:type="dxa"/>
              <w:right w:w="105" w:type="dxa"/>
            </w:tcMar>
            <w:vAlign w:val="center"/>
          </w:tcPr>
          <w:p w:rsidR="442E3BE5" w:rsidP="442E3BE5" w:rsidRDefault="442E3BE5" w14:paraId="652EBABC" w14:textId="65FA7BB1">
            <w:pPr>
              <w:spacing w:before="0" w:beforeAutospacing="off" w:after="0" w:afterAutospacing="off" w:line="240" w:lineRule="auto"/>
              <w:jc w:val="center"/>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1"/>
                <w:iCs w:val="1"/>
                <w:sz w:val="22"/>
                <w:szCs w:val="22"/>
                <w:lang w:val="en-AU"/>
              </w:rPr>
              <w:t>Suspension Hardware</w:t>
            </w:r>
          </w:p>
        </w:tc>
      </w:tr>
      <w:tr w:rsidR="442E3BE5" w:rsidTr="442E3BE5" w14:paraId="256FE1F7">
        <w:trPr>
          <w:trHeight w:val="300"/>
        </w:trPr>
        <w:tc>
          <w:tcPr>
            <w:tcW w:w="2985" w:type="dxa"/>
            <w:tcMar>
              <w:left w:w="105" w:type="dxa"/>
              <w:right w:w="105" w:type="dxa"/>
            </w:tcMar>
            <w:vAlign w:val="top"/>
          </w:tcPr>
          <w:p w:rsidR="442E3BE5" w:rsidP="442E3BE5" w:rsidRDefault="442E3BE5" w14:paraId="3B53B4C8" w14:textId="740751AF">
            <w:pPr>
              <w:pStyle w:val="paragraph"/>
              <w:spacing w:before="0" w:beforeAutospacing="off" w:after="0" w:afterAutospacing="off" w:line="240"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AU"/>
              </w:rPr>
              <w:t>Ball joint wear</w:t>
            </w:r>
          </w:p>
        </w:tc>
        <w:tc>
          <w:tcPr>
            <w:tcW w:w="2970" w:type="dxa"/>
            <w:tcMar>
              <w:left w:w="105" w:type="dxa"/>
              <w:right w:w="105" w:type="dxa"/>
            </w:tcMar>
            <w:vAlign w:val="top"/>
          </w:tcPr>
          <w:p w:rsidR="442E3BE5" w:rsidP="442E3BE5" w:rsidRDefault="442E3BE5" w14:paraId="115A6482" w14:textId="1604F00C">
            <w:pPr>
              <w:spacing w:before="0" w:beforeAutospacing="off" w:after="0" w:afterAutospacing="off"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Accept</w:t>
            </w:r>
          </w:p>
        </w:tc>
        <w:tc>
          <w:tcPr>
            <w:tcW w:w="3045" w:type="dxa"/>
            <w:tcMar>
              <w:left w:w="105" w:type="dxa"/>
              <w:right w:w="105" w:type="dxa"/>
            </w:tcMar>
            <w:vAlign w:val="top"/>
          </w:tcPr>
          <w:p w:rsidR="442E3BE5" w:rsidP="442E3BE5" w:rsidRDefault="442E3BE5" w14:paraId="1514551E" w14:textId="488A3227">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Regular servicing/inspections which are included as a vehicle inspection check.</w:t>
            </w:r>
          </w:p>
          <w:p w:rsidR="442E3BE5" w:rsidP="442E3BE5" w:rsidRDefault="442E3BE5" w14:paraId="67EE695C" w14:textId="0CD8A41F">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See lifecycle for lifespan of these components.</w:t>
            </w:r>
          </w:p>
        </w:tc>
      </w:tr>
      <w:tr w:rsidR="442E3BE5" w:rsidTr="442E3BE5" w14:paraId="1C149C60">
        <w:trPr>
          <w:trHeight w:val="300"/>
        </w:trPr>
        <w:tc>
          <w:tcPr>
            <w:tcW w:w="2985" w:type="dxa"/>
            <w:tcMar>
              <w:left w:w="105" w:type="dxa"/>
              <w:right w:w="105" w:type="dxa"/>
            </w:tcMar>
            <w:vAlign w:val="top"/>
          </w:tcPr>
          <w:p w:rsidR="442E3BE5" w:rsidP="442E3BE5" w:rsidRDefault="442E3BE5" w14:paraId="3769CD9E" w14:textId="4843220A">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Bushing Wear</w:t>
            </w:r>
          </w:p>
        </w:tc>
        <w:tc>
          <w:tcPr>
            <w:tcW w:w="2970" w:type="dxa"/>
            <w:tcMar>
              <w:left w:w="105" w:type="dxa"/>
              <w:right w:w="105" w:type="dxa"/>
            </w:tcMar>
            <w:vAlign w:val="top"/>
          </w:tcPr>
          <w:p w:rsidR="442E3BE5" w:rsidP="442E3BE5" w:rsidRDefault="442E3BE5" w14:paraId="2CCDF62E" w14:textId="3DA0F361">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Accept</w:t>
            </w:r>
          </w:p>
        </w:tc>
        <w:tc>
          <w:tcPr>
            <w:tcW w:w="3045" w:type="dxa"/>
            <w:tcMar>
              <w:left w:w="105" w:type="dxa"/>
              <w:right w:w="105" w:type="dxa"/>
            </w:tcMar>
            <w:vAlign w:val="top"/>
          </w:tcPr>
          <w:p w:rsidR="442E3BE5" w:rsidP="442E3BE5" w:rsidRDefault="442E3BE5" w14:paraId="4DB0275F" w14:textId="12200502">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Regular servicing/inspections which are included as a vehicle inspection check.</w:t>
            </w:r>
          </w:p>
          <w:p w:rsidR="442E3BE5" w:rsidP="442E3BE5" w:rsidRDefault="442E3BE5" w14:paraId="56CD0E2B" w14:textId="45131711">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 xml:space="preserve">See lifecycle for lifespan of these components. </w:t>
            </w:r>
          </w:p>
        </w:tc>
      </w:tr>
      <w:tr w:rsidR="442E3BE5" w:rsidTr="442E3BE5" w14:paraId="6F5EBBAC">
        <w:trPr>
          <w:trHeight w:val="300"/>
        </w:trPr>
        <w:tc>
          <w:tcPr>
            <w:tcW w:w="2985" w:type="dxa"/>
            <w:tcMar>
              <w:left w:w="105" w:type="dxa"/>
              <w:right w:w="105" w:type="dxa"/>
            </w:tcMar>
            <w:vAlign w:val="top"/>
          </w:tcPr>
          <w:p w:rsidR="442E3BE5" w:rsidP="442E3BE5" w:rsidRDefault="442E3BE5" w14:paraId="09DA6927" w14:textId="12FC0CB9">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Damper leak</w:t>
            </w:r>
          </w:p>
        </w:tc>
        <w:tc>
          <w:tcPr>
            <w:tcW w:w="2970" w:type="dxa"/>
            <w:tcMar>
              <w:left w:w="105" w:type="dxa"/>
              <w:right w:w="105" w:type="dxa"/>
            </w:tcMar>
            <w:vAlign w:val="top"/>
          </w:tcPr>
          <w:p w:rsidR="442E3BE5" w:rsidP="442E3BE5" w:rsidRDefault="442E3BE5" w14:paraId="7D4FAA77" w14:textId="1E275928">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 xml:space="preserve">Mitigate </w:t>
            </w:r>
          </w:p>
        </w:tc>
        <w:tc>
          <w:tcPr>
            <w:tcW w:w="3045" w:type="dxa"/>
            <w:tcMar>
              <w:left w:w="105" w:type="dxa"/>
              <w:right w:w="105" w:type="dxa"/>
            </w:tcMar>
            <w:vAlign w:val="top"/>
          </w:tcPr>
          <w:p w:rsidR="442E3BE5" w:rsidP="442E3BE5" w:rsidRDefault="442E3BE5" w14:paraId="4A2F658B" w14:textId="78B068F4">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 xml:space="preserve"> Replace/Service the faulty equipment when leak identified</w:t>
            </w:r>
          </w:p>
        </w:tc>
      </w:tr>
      <w:tr w:rsidR="442E3BE5" w:rsidTr="442E3BE5" w14:paraId="42999A64">
        <w:trPr>
          <w:trHeight w:val="300"/>
        </w:trPr>
        <w:tc>
          <w:tcPr>
            <w:tcW w:w="9000" w:type="dxa"/>
            <w:gridSpan w:val="3"/>
            <w:shd w:val="clear" w:color="auto" w:fill="D9E2F3" w:themeFill="accent1" w:themeFillTint="33"/>
            <w:tcMar>
              <w:left w:w="105" w:type="dxa"/>
              <w:right w:w="105" w:type="dxa"/>
            </w:tcMar>
            <w:vAlign w:val="top"/>
          </w:tcPr>
          <w:p w:rsidR="442E3BE5" w:rsidP="442E3BE5" w:rsidRDefault="442E3BE5" w14:paraId="5B985959" w14:textId="04991AE3">
            <w:pPr>
              <w:spacing w:beforeAutospacing="on" w:afterAutospacing="on" w:line="240" w:lineRule="auto"/>
              <w:jc w:val="center"/>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1"/>
                <w:iCs w:val="1"/>
                <w:sz w:val="22"/>
                <w:szCs w:val="22"/>
                <w:lang w:val="en-AU"/>
              </w:rPr>
              <w:t>Critical Failure Modes</w:t>
            </w:r>
          </w:p>
        </w:tc>
      </w:tr>
      <w:tr w:rsidR="442E3BE5" w:rsidTr="442E3BE5" w14:paraId="473315D6">
        <w:trPr>
          <w:trHeight w:val="300"/>
        </w:trPr>
        <w:tc>
          <w:tcPr>
            <w:tcW w:w="2985" w:type="dxa"/>
            <w:tcMar>
              <w:left w:w="105" w:type="dxa"/>
              <w:right w:w="105" w:type="dxa"/>
            </w:tcMar>
            <w:vAlign w:val="top"/>
          </w:tcPr>
          <w:p w:rsidR="442E3BE5" w:rsidP="442E3BE5" w:rsidRDefault="442E3BE5" w14:paraId="2D588C41" w14:textId="12721CDC">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Composite spring failure</w:t>
            </w:r>
          </w:p>
        </w:tc>
        <w:tc>
          <w:tcPr>
            <w:tcW w:w="2970" w:type="dxa"/>
            <w:tcMar>
              <w:left w:w="105" w:type="dxa"/>
              <w:right w:w="105" w:type="dxa"/>
            </w:tcMar>
            <w:vAlign w:val="top"/>
          </w:tcPr>
          <w:p w:rsidR="442E3BE5" w:rsidP="442E3BE5" w:rsidRDefault="442E3BE5" w14:paraId="0428A6BC" w14:textId="0F178306">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Mitigate</w:t>
            </w:r>
          </w:p>
        </w:tc>
        <w:tc>
          <w:tcPr>
            <w:tcW w:w="3045" w:type="dxa"/>
            <w:tcMar>
              <w:left w:w="105" w:type="dxa"/>
              <w:right w:w="105" w:type="dxa"/>
            </w:tcMar>
            <w:vAlign w:val="top"/>
          </w:tcPr>
          <w:p w:rsidR="442E3BE5" w:rsidP="442E3BE5" w:rsidRDefault="442E3BE5" w14:paraId="7E927AB8" w14:textId="6A30B1BB">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 xml:space="preserve">Regular inspections which are included as vehicle inspection check. </w:t>
            </w:r>
          </w:p>
          <w:p w:rsidR="442E3BE5" w:rsidP="442E3BE5" w:rsidRDefault="442E3BE5" w14:paraId="1A39C7D9" w14:textId="748E2338">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Replace spring if any damage to material</w:t>
            </w:r>
          </w:p>
        </w:tc>
      </w:tr>
      <w:tr w:rsidR="442E3BE5" w:rsidTr="442E3BE5" w14:paraId="5AE7B5BE">
        <w:trPr>
          <w:trHeight w:val="300"/>
        </w:trPr>
        <w:tc>
          <w:tcPr>
            <w:tcW w:w="2985" w:type="dxa"/>
            <w:tcMar>
              <w:left w:w="105" w:type="dxa"/>
              <w:right w:w="105" w:type="dxa"/>
            </w:tcMar>
            <w:vAlign w:val="top"/>
          </w:tcPr>
          <w:p w:rsidR="442E3BE5" w:rsidP="442E3BE5" w:rsidRDefault="442E3BE5" w14:paraId="1E701E4E" w14:textId="51140A80">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Control arm failure</w:t>
            </w:r>
          </w:p>
        </w:tc>
        <w:tc>
          <w:tcPr>
            <w:tcW w:w="2970" w:type="dxa"/>
            <w:tcMar>
              <w:left w:w="105" w:type="dxa"/>
              <w:right w:w="105" w:type="dxa"/>
            </w:tcMar>
            <w:vAlign w:val="top"/>
          </w:tcPr>
          <w:p w:rsidR="442E3BE5" w:rsidP="442E3BE5" w:rsidRDefault="442E3BE5" w14:paraId="6DAAC1A6" w14:textId="28E73C6F">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Mitigate</w:t>
            </w:r>
          </w:p>
        </w:tc>
        <w:tc>
          <w:tcPr>
            <w:tcW w:w="3045" w:type="dxa"/>
            <w:tcMar>
              <w:left w:w="105" w:type="dxa"/>
              <w:right w:w="105" w:type="dxa"/>
            </w:tcMar>
            <w:vAlign w:val="top"/>
          </w:tcPr>
          <w:p w:rsidR="442E3BE5" w:rsidP="442E3BE5" w:rsidRDefault="442E3BE5" w14:paraId="479D7087" w14:textId="70C359EA">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 xml:space="preserve">Regular inspections which are included as vehicle inspection check. </w:t>
            </w:r>
          </w:p>
          <w:p w:rsidR="442E3BE5" w:rsidP="442E3BE5" w:rsidRDefault="442E3BE5" w14:paraId="23823397" w14:textId="00C83E3C">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Replace control arm if any damage to material</w:t>
            </w:r>
          </w:p>
        </w:tc>
      </w:tr>
      <w:tr w:rsidR="442E3BE5" w:rsidTr="442E3BE5" w14:paraId="6CD227E2">
        <w:trPr>
          <w:trHeight w:val="300"/>
        </w:trPr>
        <w:tc>
          <w:tcPr>
            <w:tcW w:w="2985" w:type="dxa"/>
            <w:tcMar>
              <w:left w:w="105" w:type="dxa"/>
              <w:right w:w="105" w:type="dxa"/>
            </w:tcMar>
            <w:vAlign w:val="top"/>
          </w:tcPr>
          <w:p w:rsidR="442E3BE5" w:rsidP="442E3BE5" w:rsidRDefault="442E3BE5" w14:paraId="7BCFB6B5" w14:textId="7D03ABE6">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Pushrod failure</w:t>
            </w:r>
          </w:p>
        </w:tc>
        <w:tc>
          <w:tcPr>
            <w:tcW w:w="2970" w:type="dxa"/>
            <w:tcMar>
              <w:left w:w="105" w:type="dxa"/>
              <w:right w:w="105" w:type="dxa"/>
            </w:tcMar>
            <w:vAlign w:val="top"/>
          </w:tcPr>
          <w:p w:rsidR="442E3BE5" w:rsidP="442E3BE5" w:rsidRDefault="442E3BE5" w14:paraId="6C144682" w14:textId="0F84C1DD">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Mitigate</w:t>
            </w:r>
          </w:p>
        </w:tc>
        <w:tc>
          <w:tcPr>
            <w:tcW w:w="3045" w:type="dxa"/>
            <w:tcMar>
              <w:left w:w="105" w:type="dxa"/>
              <w:right w:w="105" w:type="dxa"/>
            </w:tcMar>
            <w:vAlign w:val="top"/>
          </w:tcPr>
          <w:p w:rsidR="442E3BE5" w:rsidP="442E3BE5" w:rsidRDefault="442E3BE5" w14:paraId="35BADB2F" w14:textId="5EA8ED3A">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 xml:space="preserve">Regular inspections which are included as vehicle inspection check. </w:t>
            </w:r>
          </w:p>
          <w:p w:rsidR="442E3BE5" w:rsidP="442E3BE5" w:rsidRDefault="442E3BE5" w14:paraId="41DAF668" w14:textId="54878B63">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Replace push rod if any damage to material</w:t>
            </w:r>
          </w:p>
        </w:tc>
      </w:tr>
      <w:tr w:rsidR="442E3BE5" w:rsidTr="442E3BE5" w14:paraId="16A90B42">
        <w:trPr>
          <w:trHeight w:val="300"/>
        </w:trPr>
        <w:tc>
          <w:tcPr>
            <w:tcW w:w="2985" w:type="dxa"/>
            <w:tcMar>
              <w:left w:w="105" w:type="dxa"/>
              <w:right w:w="105" w:type="dxa"/>
            </w:tcMar>
            <w:vAlign w:val="top"/>
          </w:tcPr>
          <w:p w:rsidR="442E3BE5" w:rsidP="442E3BE5" w:rsidRDefault="442E3BE5" w14:paraId="6FE5988E" w14:textId="49740AE0">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1"/>
                <w:bCs w:val="1"/>
                <w:i w:val="0"/>
                <w:iCs w:val="0"/>
                <w:sz w:val="22"/>
                <w:szCs w:val="22"/>
                <w:lang w:val="en-AU"/>
              </w:rPr>
              <w:t>Loose hardware</w:t>
            </w:r>
          </w:p>
        </w:tc>
        <w:tc>
          <w:tcPr>
            <w:tcW w:w="2970" w:type="dxa"/>
            <w:tcMar>
              <w:left w:w="105" w:type="dxa"/>
              <w:right w:w="105" w:type="dxa"/>
            </w:tcMar>
            <w:vAlign w:val="top"/>
          </w:tcPr>
          <w:p w:rsidR="442E3BE5" w:rsidP="442E3BE5" w:rsidRDefault="442E3BE5" w14:paraId="2FC41D41" w14:textId="1CF4805F">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Mitigate</w:t>
            </w:r>
          </w:p>
        </w:tc>
        <w:tc>
          <w:tcPr>
            <w:tcW w:w="3045" w:type="dxa"/>
            <w:tcMar>
              <w:left w:w="105" w:type="dxa"/>
              <w:right w:w="105" w:type="dxa"/>
            </w:tcMar>
            <w:vAlign w:val="top"/>
          </w:tcPr>
          <w:p w:rsidR="442E3BE5" w:rsidP="442E3BE5" w:rsidRDefault="442E3BE5" w14:paraId="10A886AE" w14:textId="3DEC2C6E">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 xml:space="preserve">Regular inspections which are included as vehicle inspection check. </w:t>
            </w:r>
          </w:p>
          <w:p w:rsidR="442E3BE5" w:rsidP="442E3BE5" w:rsidRDefault="442E3BE5" w14:paraId="05AD1EB4" w14:textId="777979A8">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Correct use of fasteners and thread locking compounds.</w:t>
            </w:r>
          </w:p>
        </w:tc>
      </w:tr>
      <w:tr w:rsidR="442E3BE5" w:rsidTr="442E3BE5" w14:paraId="55D71D5F">
        <w:trPr>
          <w:trHeight w:val="300"/>
        </w:trPr>
        <w:tc>
          <w:tcPr>
            <w:tcW w:w="9000" w:type="dxa"/>
            <w:gridSpan w:val="3"/>
            <w:shd w:val="clear" w:color="auto" w:fill="D9E2F3" w:themeFill="accent1" w:themeFillTint="33"/>
            <w:tcMar>
              <w:left w:w="105" w:type="dxa"/>
              <w:right w:w="105" w:type="dxa"/>
            </w:tcMar>
            <w:vAlign w:val="top"/>
          </w:tcPr>
          <w:p w:rsidR="442E3BE5" w:rsidP="442E3BE5" w:rsidRDefault="442E3BE5" w14:paraId="76E224B2" w14:textId="47E186D7">
            <w:pPr>
              <w:spacing w:beforeAutospacing="on" w:afterAutospacing="on" w:line="240" w:lineRule="auto"/>
              <w:jc w:val="center"/>
              <w:rPr>
                <w:rFonts w:ascii="Calibri" w:hAnsi="Calibri" w:eastAsia="Calibri" w:cs="Calibri"/>
                <w:b w:val="0"/>
                <w:bCs w:val="0"/>
                <w:i w:val="0"/>
                <w:iCs w:val="0"/>
                <w:sz w:val="24"/>
                <w:szCs w:val="24"/>
              </w:rPr>
            </w:pPr>
            <w:r w:rsidRPr="442E3BE5" w:rsidR="442E3BE5">
              <w:rPr>
                <w:rStyle w:val="eop"/>
                <w:rFonts w:ascii="Calibri" w:hAnsi="Calibri" w:eastAsia="Calibri" w:cs="Calibri"/>
                <w:b w:val="0"/>
                <w:bCs w:val="0"/>
                <w:i w:val="1"/>
                <w:iCs w:val="1"/>
                <w:sz w:val="22"/>
                <w:szCs w:val="22"/>
                <w:lang w:val="en-AU"/>
              </w:rPr>
              <w:t>P</w:t>
            </w:r>
            <w:r w:rsidRPr="442E3BE5" w:rsidR="442E3BE5">
              <w:rPr>
                <w:rStyle w:val="eop"/>
                <w:rFonts w:ascii="Calibri" w:hAnsi="Calibri" w:eastAsia="Calibri" w:cs="Calibri"/>
                <w:b w:val="0"/>
                <w:bCs w:val="0"/>
                <w:i w:val="1"/>
                <w:iCs w:val="1"/>
                <w:sz w:val="24"/>
                <w:szCs w:val="24"/>
                <w:lang w:val="en-AU"/>
              </w:rPr>
              <w:t>roject Unknowns</w:t>
            </w:r>
          </w:p>
        </w:tc>
      </w:tr>
      <w:tr w:rsidR="442E3BE5" w:rsidTr="442E3BE5" w14:paraId="216457C4">
        <w:trPr>
          <w:trHeight w:val="300"/>
        </w:trPr>
        <w:tc>
          <w:tcPr>
            <w:tcW w:w="2985" w:type="dxa"/>
            <w:tcMar>
              <w:left w:w="105" w:type="dxa"/>
              <w:right w:w="105" w:type="dxa"/>
            </w:tcMar>
            <w:vAlign w:val="top"/>
          </w:tcPr>
          <w:p w:rsidR="442E3BE5" w:rsidP="442E3BE5" w:rsidRDefault="442E3BE5" w14:paraId="31D158EB" w14:textId="6CA33CDF">
            <w:pPr>
              <w:spacing w:beforeAutospacing="on" w:afterAutospacing="on" w:line="240" w:lineRule="auto"/>
              <w:rPr>
                <w:rFonts w:ascii="Calibri" w:hAnsi="Calibri" w:eastAsia="Calibri" w:cs="Calibri"/>
                <w:b w:val="0"/>
                <w:bCs w:val="0"/>
                <w:i w:val="0"/>
                <w:iCs w:val="0"/>
                <w:sz w:val="24"/>
                <w:szCs w:val="24"/>
              </w:rPr>
            </w:pPr>
            <w:r w:rsidRPr="442E3BE5" w:rsidR="442E3BE5">
              <w:rPr>
                <w:rStyle w:val="eop"/>
                <w:rFonts w:ascii="Calibri" w:hAnsi="Calibri" w:eastAsia="Calibri" w:cs="Calibri"/>
                <w:b w:val="1"/>
                <w:bCs w:val="1"/>
                <w:i w:val="0"/>
                <w:iCs w:val="0"/>
                <w:sz w:val="22"/>
                <w:szCs w:val="22"/>
                <w:lang w:val="en-AU"/>
              </w:rPr>
              <w:t>C</w:t>
            </w:r>
            <w:r w:rsidRPr="442E3BE5" w:rsidR="442E3BE5">
              <w:rPr>
                <w:rStyle w:val="eop"/>
                <w:rFonts w:ascii="Calibri" w:hAnsi="Calibri" w:eastAsia="Calibri" w:cs="Calibri"/>
                <w:b w:val="1"/>
                <w:bCs w:val="1"/>
                <w:i w:val="0"/>
                <w:iCs w:val="0"/>
                <w:sz w:val="24"/>
                <w:szCs w:val="24"/>
                <w:lang w:val="en-AU"/>
              </w:rPr>
              <w:t>omposite spring unavailable in time</w:t>
            </w:r>
          </w:p>
        </w:tc>
        <w:tc>
          <w:tcPr>
            <w:tcW w:w="2970" w:type="dxa"/>
            <w:tcMar>
              <w:left w:w="105" w:type="dxa"/>
              <w:right w:w="105" w:type="dxa"/>
            </w:tcMar>
            <w:vAlign w:val="top"/>
          </w:tcPr>
          <w:p w:rsidR="442E3BE5" w:rsidP="442E3BE5" w:rsidRDefault="442E3BE5" w14:paraId="3EBF8C87" w14:textId="7D20C95A">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Avoid</w:t>
            </w:r>
          </w:p>
        </w:tc>
        <w:tc>
          <w:tcPr>
            <w:tcW w:w="3045" w:type="dxa"/>
            <w:tcMar>
              <w:left w:w="105" w:type="dxa"/>
              <w:right w:w="105" w:type="dxa"/>
            </w:tcMar>
            <w:vAlign w:val="top"/>
          </w:tcPr>
          <w:p w:rsidR="442E3BE5" w:rsidP="442E3BE5" w:rsidRDefault="442E3BE5" w14:paraId="776FAA48" w14:textId="6B7D1936">
            <w:pPr>
              <w:spacing w:beforeAutospacing="on" w:afterAutospacing="on" w:line="240" w:lineRule="auto"/>
              <w:rPr>
                <w:rFonts w:ascii="Calibri" w:hAnsi="Calibri" w:eastAsia="Calibri" w:cs="Calibri"/>
                <w:b w:val="0"/>
                <w:bCs w:val="0"/>
                <w:i w:val="0"/>
                <w:iCs w:val="0"/>
                <w:sz w:val="22"/>
                <w:szCs w:val="22"/>
              </w:rPr>
            </w:pPr>
            <w:r w:rsidRPr="442E3BE5" w:rsidR="442E3BE5">
              <w:rPr>
                <w:rStyle w:val="eop"/>
                <w:rFonts w:ascii="Calibri" w:hAnsi="Calibri" w:eastAsia="Calibri" w:cs="Calibri"/>
                <w:b w:val="0"/>
                <w:bCs w:val="0"/>
                <w:i w:val="0"/>
                <w:iCs w:val="0"/>
                <w:sz w:val="22"/>
                <w:szCs w:val="22"/>
                <w:lang w:val="en-AU"/>
              </w:rPr>
              <w:t>The car will be able to use both conventional coil overs or a transverse leaf spring to account for the experimental nature of the leaf spring development.</w:t>
            </w:r>
          </w:p>
        </w:tc>
      </w:tr>
    </w:tbl>
    <w:p w:rsidR="00F836D6" w:rsidP="442E3BE5" w:rsidRDefault="00F836D6" w14:paraId="584EF0A7" w14:textId="5E3A83B3">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000"/>
        <w:gridCol w:w="3000"/>
        <w:gridCol w:w="3000"/>
      </w:tblGrid>
      <w:tr w:rsidR="442E3BE5" w:rsidTr="442E3BE5" w14:paraId="5568EE6B">
        <w:trPr>
          <w:trHeight w:val="300"/>
        </w:trPr>
        <w:tc>
          <w:tcPr>
            <w:tcW w:w="3000" w:type="dxa"/>
            <w:shd w:val="clear" w:color="auto" w:fill="FFFF00"/>
            <w:tcMar>
              <w:left w:w="105" w:type="dxa"/>
              <w:right w:w="105" w:type="dxa"/>
            </w:tcMar>
            <w:vAlign w:val="top"/>
          </w:tcPr>
          <w:p w:rsidR="442E3BE5" w:rsidP="442E3BE5" w:rsidRDefault="442E3BE5" w14:paraId="78542C5B" w14:textId="1F3B876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AU"/>
              </w:rPr>
              <w:t>Risk</w:t>
            </w:r>
          </w:p>
        </w:tc>
        <w:tc>
          <w:tcPr>
            <w:tcW w:w="3000" w:type="dxa"/>
            <w:shd w:val="clear" w:color="auto" w:fill="FFFF00"/>
            <w:tcMar>
              <w:left w:w="105" w:type="dxa"/>
              <w:right w:w="105" w:type="dxa"/>
            </w:tcMar>
            <w:vAlign w:val="top"/>
          </w:tcPr>
          <w:p w:rsidR="442E3BE5" w:rsidP="442E3BE5" w:rsidRDefault="442E3BE5" w14:paraId="2310A557" w14:textId="3A85D065">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AU"/>
              </w:rPr>
              <w:t xml:space="preserve">Impact </w:t>
            </w:r>
          </w:p>
        </w:tc>
        <w:tc>
          <w:tcPr>
            <w:tcW w:w="3000" w:type="dxa"/>
            <w:shd w:val="clear" w:color="auto" w:fill="FFFF00"/>
            <w:tcMar>
              <w:left w:w="105" w:type="dxa"/>
              <w:right w:w="105" w:type="dxa"/>
            </w:tcMar>
            <w:vAlign w:val="top"/>
          </w:tcPr>
          <w:p w:rsidR="442E3BE5" w:rsidP="442E3BE5" w:rsidRDefault="442E3BE5" w14:paraId="4B53AD53" w14:textId="58DAFAD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AU"/>
              </w:rPr>
              <w:t>Response</w:t>
            </w:r>
          </w:p>
        </w:tc>
      </w:tr>
      <w:tr w:rsidR="442E3BE5" w:rsidTr="442E3BE5" w14:paraId="35767A7C">
        <w:trPr>
          <w:trHeight w:val="300"/>
        </w:trPr>
        <w:tc>
          <w:tcPr>
            <w:tcW w:w="3000" w:type="dxa"/>
            <w:tcMar>
              <w:left w:w="105" w:type="dxa"/>
              <w:right w:w="105" w:type="dxa"/>
            </w:tcMar>
            <w:vAlign w:val="top"/>
          </w:tcPr>
          <w:p w:rsidR="442E3BE5" w:rsidP="442E3BE5" w:rsidRDefault="442E3BE5" w14:paraId="7507E327" w14:textId="5E74A9A0">
            <w:pPr>
              <w:spacing w:line="259" w:lineRule="auto"/>
              <w:rPr>
                <w:rFonts w:ascii="Calibri" w:hAnsi="Calibri" w:eastAsia="Calibri" w:cs="Calibri"/>
                <w:b w:val="0"/>
                <w:bCs w:val="0"/>
                <w:i w:val="0"/>
                <w:iCs w:val="0"/>
                <w:sz w:val="22"/>
                <w:szCs w:val="22"/>
              </w:rPr>
            </w:pPr>
          </w:p>
        </w:tc>
        <w:tc>
          <w:tcPr>
            <w:tcW w:w="3000" w:type="dxa"/>
            <w:tcMar>
              <w:left w:w="105" w:type="dxa"/>
              <w:right w:w="105" w:type="dxa"/>
            </w:tcMar>
            <w:vAlign w:val="top"/>
          </w:tcPr>
          <w:p w:rsidR="442E3BE5" w:rsidP="442E3BE5" w:rsidRDefault="442E3BE5" w14:paraId="1B830496" w14:textId="76D182D6">
            <w:pPr>
              <w:spacing w:line="259" w:lineRule="auto"/>
              <w:rPr>
                <w:rFonts w:ascii="Calibri" w:hAnsi="Calibri" w:eastAsia="Calibri" w:cs="Calibri"/>
                <w:b w:val="0"/>
                <w:bCs w:val="0"/>
                <w:i w:val="0"/>
                <w:iCs w:val="0"/>
                <w:sz w:val="22"/>
                <w:szCs w:val="22"/>
              </w:rPr>
            </w:pPr>
          </w:p>
        </w:tc>
        <w:tc>
          <w:tcPr>
            <w:tcW w:w="3000" w:type="dxa"/>
            <w:tcMar>
              <w:left w:w="105" w:type="dxa"/>
              <w:right w:w="105" w:type="dxa"/>
            </w:tcMar>
            <w:vAlign w:val="top"/>
          </w:tcPr>
          <w:p w:rsidR="442E3BE5" w:rsidP="442E3BE5" w:rsidRDefault="442E3BE5" w14:paraId="087ED46E" w14:textId="0D63BF09">
            <w:pPr>
              <w:spacing w:line="259" w:lineRule="auto"/>
              <w:rPr>
                <w:rFonts w:ascii="Calibri" w:hAnsi="Calibri" w:eastAsia="Calibri" w:cs="Calibri"/>
                <w:b w:val="0"/>
                <w:bCs w:val="0"/>
                <w:i w:val="0"/>
                <w:iCs w:val="0"/>
                <w:sz w:val="22"/>
                <w:szCs w:val="22"/>
              </w:rPr>
            </w:pPr>
          </w:p>
        </w:tc>
      </w:tr>
    </w:tbl>
    <w:p w:rsidR="00F836D6" w:rsidP="442E3BE5" w:rsidRDefault="00F836D6" w14:paraId="76B8F604" w14:textId="3B47BAAD">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2A22B8DF" w14:textId="6B7BC63A">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 xml:space="preserve">2.3 Innovation Analysis </w:t>
      </w:r>
    </w:p>
    <w:p w:rsidR="00F836D6" w:rsidP="442E3BE5" w:rsidRDefault="00F836D6" w14:paraId="4EB2A6C3" w14:textId="04635E5A">
      <w:pPr>
        <w:pStyle w:val="Heading3"/>
        <w:keepNext w:val="1"/>
        <w:keepLines w:val="1"/>
        <w:spacing w:before="40" w:after="0" w:line="259" w:lineRule="auto"/>
        <w:rPr>
          <w:rFonts w:ascii="Calibri" w:hAnsi="Calibri" w:eastAsia="Calibri" w:cs="Calibri"/>
          <w:b w:val="0"/>
          <w:bCs w:val="0"/>
          <w:i w:val="0"/>
          <w:iCs w:val="0"/>
          <w:caps w:val="0"/>
          <w:smallCaps w:val="0"/>
          <w:noProof w:val="0"/>
          <w:color w:val="1F3763"/>
          <w:sz w:val="22"/>
          <w:szCs w:val="22"/>
          <w:lang w:val="en-GB"/>
        </w:rPr>
      </w:pPr>
      <w:r w:rsidRPr="442E3BE5" w:rsidR="011F58C9">
        <w:rPr>
          <w:rFonts w:ascii="Calibri" w:hAnsi="Calibri" w:eastAsia="Calibri" w:cs="Calibri"/>
          <w:b w:val="0"/>
          <w:bCs w:val="0"/>
          <w:i w:val="0"/>
          <w:iCs w:val="0"/>
          <w:caps w:val="0"/>
          <w:smallCaps w:val="0"/>
          <w:noProof w:val="0"/>
          <w:color w:val="1F3763"/>
          <w:sz w:val="22"/>
          <w:szCs w:val="22"/>
          <w:lang w:val="en-GB"/>
        </w:rPr>
        <w:t xml:space="preserve">The actual suspension geometry does not have any aspects that allow for innovation, it has been well studied over the years and there is no need to reinvent the wheel. The extent of innovation in the suspension geometry has been limited to material choices, the suspension geometry of Double-wishbone is present on many high performance cars and as such is low in innovation, but also very low in risk. The decision on materials for the suspension geometry will not be made until the forces acting through the structural members are known. Instead, the innovation of the suspension project is focused on the spring and damper system. </w:t>
      </w:r>
    </w:p>
    <w:p w:rsidR="00F836D6" w:rsidP="442E3BE5" w:rsidRDefault="00F836D6" w14:paraId="6E151FE1" w14:textId="524E7114">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2CF17A27" w14:textId="7F30FD8E">
      <w:pPr>
        <w:pStyle w:val="Heading3"/>
        <w:keepNext w:val="1"/>
        <w:keepLines w:val="1"/>
        <w:spacing w:before="40" w:after="0" w:line="259" w:lineRule="auto"/>
        <w:rPr>
          <w:rFonts w:ascii="Calibri" w:hAnsi="Calibri" w:eastAsia="Calibri" w:cs="Calibri"/>
          <w:b w:val="0"/>
          <w:bCs w:val="0"/>
          <w:i w:val="0"/>
          <w:iCs w:val="0"/>
          <w:caps w:val="0"/>
          <w:smallCaps w:val="0"/>
          <w:noProof w:val="0"/>
          <w:color w:val="1F3763"/>
          <w:sz w:val="22"/>
          <w:szCs w:val="22"/>
          <w:lang w:val="en-GB"/>
        </w:rPr>
      </w:pPr>
      <w:r w:rsidRPr="442E3BE5" w:rsidR="011F58C9">
        <w:rPr>
          <w:rFonts w:ascii="Calibri" w:hAnsi="Calibri" w:eastAsia="Calibri" w:cs="Calibri"/>
          <w:b w:val="0"/>
          <w:bCs w:val="0"/>
          <w:i w:val="0"/>
          <w:iCs w:val="0"/>
          <w:caps w:val="0"/>
          <w:smallCaps w:val="0"/>
          <w:noProof w:val="0"/>
          <w:color w:val="1F3763"/>
          <w:sz w:val="22"/>
          <w:szCs w:val="22"/>
          <w:lang w:val="en-GB"/>
        </w:rPr>
        <w:t>The composite transverse leaf spring is an interesting concept that is very new to the automotive industry. It combines the role of the spring and Anti-Roll Bar into one component. The composite transverse leaf spring should provide very good spring rate all at a reduced weight as compared to a conventional spring system. As long as the spring is correctly designed (internal micro-strain never exceeds a specified level), it promises a maintenance free, high-performance solution for SR8’s spring rate. This is very high in innovation but also carries a moderate risk not being available in time.</w:t>
      </w:r>
    </w:p>
    <w:p w:rsidR="00F836D6" w:rsidP="442E3BE5" w:rsidRDefault="00F836D6" w14:paraId="46F7F69F" w14:textId="7B9ECBEF">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6DDCA6A1" w14:textId="43B390AD">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There is also research being conducted into a regenerative damper system for SR8. This would use the same mounting positions as a conventional damper, but instead of using oil to damp the motion of the wheels, the regen damper would convert the mechanical motion into electricity that could be sent straight back to the battery. On a smooth road this system does not provide much benefit, but over a rougher surface the effects get exponentially more effective. This is an exciting concept because instead of the dampers converting the mechanical movement into waste heat, this energy is recycled in order to increase the cars range/performance. This is very high in innovation but also carries a moderate risk not being available in time.</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265"/>
        <w:gridCol w:w="2265"/>
        <w:gridCol w:w="2220"/>
        <w:gridCol w:w="2235"/>
      </w:tblGrid>
      <w:tr w:rsidR="442E3BE5" w:rsidTr="442E3BE5" w14:paraId="56835EA1">
        <w:trPr>
          <w:trHeight w:val="300"/>
        </w:trPr>
        <w:tc>
          <w:tcPr>
            <w:tcW w:w="2265" w:type="dxa"/>
            <w:tcMar>
              <w:left w:w="105" w:type="dxa"/>
              <w:right w:w="105" w:type="dxa"/>
            </w:tcMar>
            <w:vAlign w:val="top"/>
          </w:tcPr>
          <w:p w:rsidR="442E3BE5" w:rsidP="442E3BE5" w:rsidRDefault="442E3BE5" w14:paraId="227FA937" w14:textId="2CC1FEE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Component</w:t>
            </w:r>
          </w:p>
        </w:tc>
        <w:tc>
          <w:tcPr>
            <w:tcW w:w="2265" w:type="dxa"/>
            <w:tcMar>
              <w:left w:w="105" w:type="dxa"/>
              <w:right w:w="105" w:type="dxa"/>
            </w:tcMar>
            <w:vAlign w:val="top"/>
          </w:tcPr>
          <w:p w:rsidR="442E3BE5" w:rsidP="442E3BE5" w:rsidRDefault="442E3BE5" w14:paraId="538476F0" w14:textId="04DAA47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Innovation</w:t>
            </w:r>
          </w:p>
        </w:tc>
        <w:tc>
          <w:tcPr>
            <w:tcW w:w="2220" w:type="dxa"/>
            <w:tcMar>
              <w:left w:w="105" w:type="dxa"/>
              <w:right w:w="105" w:type="dxa"/>
            </w:tcMar>
            <w:vAlign w:val="top"/>
          </w:tcPr>
          <w:p w:rsidR="442E3BE5" w:rsidP="442E3BE5" w:rsidRDefault="442E3BE5" w14:paraId="03C6FA4A" w14:textId="23C3479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Risk</w:t>
            </w:r>
          </w:p>
        </w:tc>
        <w:tc>
          <w:tcPr>
            <w:tcW w:w="2235" w:type="dxa"/>
            <w:tcMar>
              <w:left w:w="105" w:type="dxa"/>
              <w:right w:w="105" w:type="dxa"/>
            </w:tcMar>
            <w:vAlign w:val="top"/>
          </w:tcPr>
          <w:p w:rsidR="442E3BE5" w:rsidP="442E3BE5" w:rsidRDefault="442E3BE5" w14:paraId="114FBE42" w14:textId="1E5946B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Overall</w:t>
            </w:r>
          </w:p>
        </w:tc>
      </w:tr>
      <w:tr w:rsidR="442E3BE5" w:rsidTr="442E3BE5" w14:paraId="02AD7C30">
        <w:trPr>
          <w:trHeight w:val="300"/>
        </w:trPr>
        <w:tc>
          <w:tcPr>
            <w:tcW w:w="2265" w:type="dxa"/>
            <w:tcMar>
              <w:left w:w="105" w:type="dxa"/>
              <w:right w:w="105" w:type="dxa"/>
            </w:tcMar>
            <w:vAlign w:val="top"/>
          </w:tcPr>
          <w:p w:rsidR="442E3BE5" w:rsidP="442E3BE5" w:rsidRDefault="442E3BE5" w14:paraId="0DDDD568" w14:textId="443AE91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Bushings</w:t>
            </w:r>
          </w:p>
        </w:tc>
        <w:tc>
          <w:tcPr>
            <w:tcW w:w="2265" w:type="dxa"/>
            <w:tcMar>
              <w:left w:w="105" w:type="dxa"/>
              <w:right w:w="105" w:type="dxa"/>
            </w:tcMar>
            <w:vAlign w:val="top"/>
          </w:tcPr>
          <w:p w:rsidR="442E3BE5" w:rsidP="442E3BE5" w:rsidRDefault="442E3BE5" w14:paraId="4AB1F55D" w14:textId="72236E0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Low</w:t>
            </w:r>
          </w:p>
        </w:tc>
        <w:tc>
          <w:tcPr>
            <w:tcW w:w="2220" w:type="dxa"/>
            <w:tcMar>
              <w:left w:w="105" w:type="dxa"/>
              <w:right w:w="105" w:type="dxa"/>
            </w:tcMar>
            <w:vAlign w:val="top"/>
          </w:tcPr>
          <w:p w:rsidR="442E3BE5" w:rsidP="442E3BE5" w:rsidRDefault="442E3BE5" w14:paraId="008B92EE" w14:textId="7E9DF95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Low</w:t>
            </w:r>
          </w:p>
        </w:tc>
        <w:tc>
          <w:tcPr>
            <w:tcW w:w="2235" w:type="dxa"/>
            <w:shd w:val="clear" w:color="auto" w:fill="FFFF00"/>
            <w:tcMar>
              <w:left w:w="105" w:type="dxa"/>
              <w:right w:w="105" w:type="dxa"/>
            </w:tcMar>
            <w:vAlign w:val="top"/>
          </w:tcPr>
          <w:p w:rsidR="442E3BE5" w:rsidP="442E3BE5" w:rsidRDefault="442E3BE5" w14:paraId="1AE77FBA" w14:textId="3BE0A227">
            <w:pPr>
              <w:spacing w:line="259" w:lineRule="auto"/>
              <w:rPr>
                <w:rFonts w:ascii="Calibri" w:hAnsi="Calibri" w:eastAsia="Calibri" w:cs="Calibri"/>
                <w:b w:val="0"/>
                <w:bCs w:val="0"/>
                <w:i w:val="0"/>
                <w:iCs w:val="0"/>
                <w:sz w:val="22"/>
                <w:szCs w:val="22"/>
              </w:rPr>
            </w:pPr>
          </w:p>
        </w:tc>
      </w:tr>
      <w:tr w:rsidR="442E3BE5" w:rsidTr="442E3BE5" w14:paraId="48539739">
        <w:trPr>
          <w:trHeight w:val="300"/>
        </w:trPr>
        <w:tc>
          <w:tcPr>
            <w:tcW w:w="2265" w:type="dxa"/>
            <w:tcMar>
              <w:left w:w="105" w:type="dxa"/>
              <w:right w:w="105" w:type="dxa"/>
            </w:tcMar>
            <w:vAlign w:val="top"/>
          </w:tcPr>
          <w:p w:rsidR="442E3BE5" w:rsidP="442E3BE5" w:rsidRDefault="442E3BE5" w14:paraId="47F79BCD" w14:textId="4867CD8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Ball-Joints</w:t>
            </w:r>
          </w:p>
        </w:tc>
        <w:tc>
          <w:tcPr>
            <w:tcW w:w="2265" w:type="dxa"/>
            <w:tcMar>
              <w:left w:w="105" w:type="dxa"/>
              <w:right w:w="105" w:type="dxa"/>
            </w:tcMar>
            <w:vAlign w:val="top"/>
          </w:tcPr>
          <w:p w:rsidR="442E3BE5" w:rsidP="442E3BE5" w:rsidRDefault="442E3BE5" w14:paraId="4E57995E" w14:textId="138A2DC6">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Low</w:t>
            </w:r>
          </w:p>
        </w:tc>
        <w:tc>
          <w:tcPr>
            <w:tcW w:w="2220" w:type="dxa"/>
            <w:tcMar>
              <w:left w:w="105" w:type="dxa"/>
              <w:right w:w="105" w:type="dxa"/>
            </w:tcMar>
            <w:vAlign w:val="top"/>
          </w:tcPr>
          <w:p w:rsidR="442E3BE5" w:rsidP="442E3BE5" w:rsidRDefault="442E3BE5" w14:paraId="2A947633" w14:textId="05D2CC3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Low</w:t>
            </w:r>
          </w:p>
        </w:tc>
        <w:tc>
          <w:tcPr>
            <w:tcW w:w="2235" w:type="dxa"/>
            <w:shd w:val="clear" w:color="auto" w:fill="FFFF00"/>
            <w:tcMar>
              <w:left w:w="105" w:type="dxa"/>
              <w:right w:w="105" w:type="dxa"/>
            </w:tcMar>
            <w:vAlign w:val="top"/>
          </w:tcPr>
          <w:p w:rsidR="442E3BE5" w:rsidP="442E3BE5" w:rsidRDefault="442E3BE5" w14:paraId="77499569" w14:textId="756FBD53">
            <w:pPr>
              <w:spacing w:line="259" w:lineRule="auto"/>
              <w:rPr>
                <w:rFonts w:ascii="Calibri" w:hAnsi="Calibri" w:eastAsia="Calibri" w:cs="Calibri"/>
                <w:b w:val="0"/>
                <w:bCs w:val="0"/>
                <w:i w:val="0"/>
                <w:iCs w:val="0"/>
                <w:sz w:val="22"/>
                <w:szCs w:val="22"/>
              </w:rPr>
            </w:pPr>
          </w:p>
        </w:tc>
      </w:tr>
      <w:tr w:rsidR="442E3BE5" w:rsidTr="442E3BE5" w14:paraId="55AD453E">
        <w:trPr>
          <w:trHeight w:val="300"/>
        </w:trPr>
        <w:tc>
          <w:tcPr>
            <w:tcW w:w="2265" w:type="dxa"/>
            <w:tcMar>
              <w:left w:w="105" w:type="dxa"/>
              <w:right w:w="105" w:type="dxa"/>
            </w:tcMar>
            <w:vAlign w:val="top"/>
          </w:tcPr>
          <w:p w:rsidR="442E3BE5" w:rsidP="442E3BE5" w:rsidRDefault="442E3BE5" w14:paraId="23DBA78E" w14:textId="0D5D0DC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Transverse leaf spring</w:t>
            </w:r>
          </w:p>
        </w:tc>
        <w:tc>
          <w:tcPr>
            <w:tcW w:w="2265" w:type="dxa"/>
            <w:tcMar>
              <w:left w:w="105" w:type="dxa"/>
              <w:right w:w="105" w:type="dxa"/>
            </w:tcMar>
            <w:vAlign w:val="top"/>
          </w:tcPr>
          <w:p w:rsidR="442E3BE5" w:rsidP="442E3BE5" w:rsidRDefault="442E3BE5" w14:paraId="50379BDA" w14:textId="57256B2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High</w:t>
            </w:r>
          </w:p>
        </w:tc>
        <w:tc>
          <w:tcPr>
            <w:tcW w:w="2220" w:type="dxa"/>
            <w:tcMar>
              <w:left w:w="105" w:type="dxa"/>
              <w:right w:w="105" w:type="dxa"/>
            </w:tcMar>
            <w:vAlign w:val="top"/>
          </w:tcPr>
          <w:p w:rsidR="442E3BE5" w:rsidP="442E3BE5" w:rsidRDefault="442E3BE5" w14:paraId="44A3CD74" w14:textId="00A4FC9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Med</w:t>
            </w:r>
          </w:p>
        </w:tc>
        <w:tc>
          <w:tcPr>
            <w:tcW w:w="2235" w:type="dxa"/>
            <w:shd w:val="clear" w:color="auto" w:fill="92D050"/>
            <w:tcMar>
              <w:left w:w="105" w:type="dxa"/>
              <w:right w:w="105" w:type="dxa"/>
            </w:tcMar>
            <w:vAlign w:val="top"/>
          </w:tcPr>
          <w:p w:rsidR="442E3BE5" w:rsidP="442E3BE5" w:rsidRDefault="442E3BE5" w14:paraId="276E5088" w14:textId="17761C43">
            <w:pPr>
              <w:spacing w:line="259" w:lineRule="auto"/>
              <w:rPr>
                <w:rFonts w:ascii="Calibri" w:hAnsi="Calibri" w:eastAsia="Calibri" w:cs="Calibri"/>
                <w:b w:val="0"/>
                <w:bCs w:val="0"/>
                <w:i w:val="0"/>
                <w:iCs w:val="0"/>
                <w:sz w:val="22"/>
                <w:szCs w:val="22"/>
              </w:rPr>
            </w:pPr>
          </w:p>
        </w:tc>
      </w:tr>
      <w:tr w:rsidR="442E3BE5" w:rsidTr="442E3BE5" w14:paraId="41483BB9">
        <w:trPr>
          <w:trHeight w:val="300"/>
        </w:trPr>
        <w:tc>
          <w:tcPr>
            <w:tcW w:w="2265" w:type="dxa"/>
            <w:tcMar>
              <w:left w:w="105" w:type="dxa"/>
              <w:right w:w="105" w:type="dxa"/>
            </w:tcMar>
            <w:vAlign w:val="top"/>
          </w:tcPr>
          <w:p w:rsidR="442E3BE5" w:rsidP="442E3BE5" w:rsidRDefault="442E3BE5" w14:paraId="2FA7E710" w14:textId="21FC3D7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Regen dampers</w:t>
            </w:r>
          </w:p>
        </w:tc>
        <w:tc>
          <w:tcPr>
            <w:tcW w:w="2265" w:type="dxa"/>
            <w:tcMar>
              <w:left w:w="105" w:type="dxa"/>
              <w:right w:w="105" w:type="dxa"/>
            </w:tcMar>
            <w:vAlign w:val="top"/>
          </w:tcPr>
          <w:p w:rsidR="442E3BE5" w:rsidP="442E3BE5" w:rsidRDefault="442E3BE5" w14:paraId="41F25316" w14:textId="3DB8637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High</w:t>
            </w:r>
          </w:p>
        </w:tc>
        <w:tc>
          <w:tcPr>
            <w:tcW w:w="2220" w:type="dxa"/>
            <w:tcMar>
              <w:left w:w="105" w:type="dxa"/>
              <w:right w:w="105" w:type="dxa"/>
            </w:tcMar>
            <w:vAlign w:val="top"/>
          </w:tcPr>
          <w:p w:rsidR="442E3BE5" w:rsidP="442E3BE5" w:rsidRDefault="442E3BE5" w14:paraId="0E50C82B" w14:textId="1B928DD4">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High</w:t>
            </w:r>
          </w:p>
        </w:tc>
        <w:tc>
          <w:tcPr>
            <w:tcW w:w="2235" w:type="dxa"/>
            <w:shd w:val="clear" w:color="auto" w:fill="FFFF00"/>
            <w:tcMar>
              <w:left w:w="105" w:type="dxa"/>
              <w:right w:w="105" w:type="dxa"/>
            </w:tcMar>
            <w:vAlign w:val="top"/>
          </w:tcPr>
          <w:p w:rsidR="442E3BE5" w:rsidP="442E3BE5" w:rsidRDefault="442E3BE5" w14:paraId="66B3F196" w14:textId="39034AEA">
            <w:pPr>
              <w:spacing w:line="259" w:lineRule="auto"/>
              <w:rPr>
                <w:rFonts w:ascii="Calibri" w:hAnsi="Calibri" w:eastAsia="Calibri" w:cs="Calibri"/>
                <w:b w:val="0"/>
                <w:bCs w:val="0"/>
                <w:i w:val="0"/>
                <w:iCs w:val="0"/>
                <w:sz w:val="22"/>
                <w:szCs w:val="22"/>
              </w:rPr>
            </w:pPr>
          </w:p>
        </w:tc>
      </w:tr>
      <w:tr w:rsidR="442E3BE5" w:rsidTr="442E3BE5" w14:paraId="712646CB">
        <w:trPr>
          <w:trHeight w:val="300"/>
        </w:trPr>
        <w:tc>
          <w:tcPr>
            <w:tcW w:w="2265" w:type="dxa"/>
            <w:tcMar>
              <w:left w:w="105" w:type="dxa"/>
              <w:right w:w="105" w:type="dxa"/>
            </w:tcMar>
            <w:vAlign w:val="top"/>
          </w:tcPr>
          <w:p w:rsidR="442E3BE5" w:rsidP="442E3BE5" w:rsidRDefault="442E3BE5" w14:paraId="5D583E45" w14:textId="0831BCE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Double wishbone</w:t>
            </w:r>
          </w:p>
        </w:tc>
        <w:tc>
          <w:tcPr>
            <w:tcW w:w="2265" w:type="dxa"/>
            <w:tcMar>
              <w:left w:w="105" w:type="dxa"/>
              <w:right w:w="105" w:type="dxa"/>
            </w:tcMar>
            <w:vAlign w:val="top"/>
          </w:tcPr>
          <w:p w:rsidR="442E3BE5" w:rsidP="442E3BE5" w:rsidRDefault="442E3BE5" w14:paraId="6B80E120" w14:textId="5164CF1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Med</w:t>
            </w:r>
          </w:p>
        </w:tc>
        <w:tc>
          <w:tcPr>
            <w:tcW w:w="2220" w:type="dxa"/>
            <w:tcMar>
              <w:left w:w="105" w:type="dxa"/>
              <w:right w:w="105" w:type="dxa"/>
            </w:tcMar>
            <w:vAlign w:val="top"/>
          </w:tcPr>
          <w:p w:rsidR="442E3BE5" w:rsidP="442E3BE5" w:rsidRDefault="442E3BE5" w14:paraId="14F7D3D4" w14:textId="198FCAE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Low</w:t>
            </w:r>
          </w:p>
        </w:tc>
        <w:tc>
          <w:tcPr>
            <w:tcW w:w="2235" w:type="dxa"/>
            <w:shd w:val="clear" w:color="auto" w:fill="92D050"/>
            <w:tcMar>
              <w:left w:w="105" w:type="dxa"/>
              <w:right w:w="105" w:type="dxa"/>
            </w:tcMar>
            <w:vAlign w:val="top"/>
          </w:tcPr>
          <w:p w:rsidR="442E3BE5" w:rsidP="442E3BE5" w:rsidRDefault="442E3BE5" w14:paraId="53E5855F" w14:textId="5D9F4FB3">
            <w:pPr>
              <w:spacing w:line="259" w:lineRule="auto"/>
              <w:rPr>
                <w:rFonts w:ascii="Calibri" w:hAnsi="Calibri" w:eastAsia="Calibri" w:cs="Calibri"/>
                <w:b w:val="0"/>
                <w:bCs w:val="0"/>
                <w:i w:val="0"/>
                <w:iCs w:val="0"/>
                <w:sz w:val="22"/>
                <w:szCs w:val="22"/>
              </w:rPr>
            </w:pPr>
          </w:p>
        </w:tc>
      </w:tr>
    </w:tbl>
    <w:p w:rsidR="00F836D6" w:rsidP="442E3BE5" w:rsidRDefault="00F836D6" w14:paraId="551AA463" w14:textId="26510227">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2649744C" w14:textId="24259CBF">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 xml:space="preserve">2.4 Manufacture and Procurement </w:t>
      </w:r>
    </w:p>
    <w:p w:rsidR="00F836D6" w:rsidP="442E3BE5" w:rsidRDefault="00F836D6" w14:paraId="2A2B7942" w14:textId="3E9F432D">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Manufacture of the suspension system would be primarily in-house, with certain components where there would be little to no benefit from attempting to produce the component in-house.</w:t>
      </w:r>
    </w:p>
    <w:p w:rsidR="00F836D6" w:rsidP="442E3BE5" w:rsidRDefault="00F836D6" w14:paraId="24ABF919" w14:textId="21543B51">
      <w:pPr>
        <w:keepNext w:val="1"/>
        <w:spacing w:after="200" w:line="240" w:lineRule="auto"/>
        <w:ind/>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442E3BE5" w:rsidR="011F58C9">
        <w:rPr>
          <w:rFonts w:ascii="Calibri" w:hAnsi="Calibri" w:eastAsia="Calibri" w:cs="Calibri"/>
          <w:b w:val="0"/>
          <w:bCs w:val="0"/>
          <w:i w:val="1"/>
          <w:iCs w:val="1"/>
          <w:caps w:val="0"/>
          <w:smallCaps w:val="0"/>
          <w:noProof w:val="0"/>
          <w:color w:val="44546A" w:themeColor="text2" w:themeTint="FF" w:themeShade="FF"/>
          <w:sz w:val="18"/>
          <w:szCs w:val="18"/>
          <w:lang w:val="en-US"/>
        </w:rPr>
        <w:t>Table 3: Manufacture and Procurement</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4485"/>
        <w:gridCol w:w="4515"/>
      </w:tblGrid>
      <w:tr w:rsidR="442E3BE5" w:rsidTr="442E3BE5" w14:paraId="15BF2D50">
        <w:trPr>
          <w:trHeight w:val="300"/>
        </w:trPr>
        <w:tc>
          <w:tcPr>
            <w:tcW w:w="4485" w:type="dxa"/>
            <w:tcMar>
              <w:left w:w="105" w:type="dxa"/>
              <w:right w:w="105" w:type="dxa"/>
            </w:tcMar>
            <w:vAlign w:val="top"/>
          </w:tcPr>
          <w:p w:rsidR="442E3BE5" w:rsidP="442E3BE5" w:rsidRDefault="442E3BE5" w14:paraId="02F8ABCB" w14:textId="2B61954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Subsystem</w:t>
            </w:r>
          </w:p>
        </w:tc>
        <w:tc>
          <w:tcPr>
            <w:tcW w:w="4515" w:type="dxa"/>
            <w:tcMar>
              <w:left w:w="105" w:type="dxa"/>
              <w:right w:w="105" w:type="dxa"/>
            </w:tcMar>
            <w:vAlign w:val="top"/>
          </w:tcPr>
          <w:p w:rsidR="442E3BE5" w:rsidP="442E3BE5" w:rsidRDefault="442E3BE5" w14:paraId="4BA1B045" w14:textId="383A8EB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Method</w:t>
            </w:r>
          </w:p>
        </w:tc>
      </w:tr>
      <w:tr w:rsidR="442E3BE5" w:rsidTr="442E3BE5" w14:paraId="7A52789D">
        <w:trPr>
          <w:trHeight w:val="600"/>
        </w:trPr>
        <w:tc>
          <w:tcPr>
            <w:tcW w:w="4485" w:type="dxa"/>
            <w:tcMar>
              <w:left w:w="105" w:type="dxa"/>
              <w:right w:w="105" w:type="dxa"/>
            </w:tcMar>
            <w:vAlign w:val="top"/>
          </w:tcPr>
          <w:p w:rsidR="442E3BE5" w:rsidP="442E3BE5" w:rsidRDefault="442E3BE5" w14:paraId="171C58FC" w14:textId="011D6566">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GB"/>
              </w:rPr>
              <w:t>Control Arms</w:t>
            </w:r>
          </w:p>
        </w:tc>
        <w:tc>
          <w:tcPr>
            <w:tcW w:w="4515" w:type="dxa"/>
            <w:tcMar>
              <w:left w:w="105" w:type="dxa"/>
              <w:right w:w="105" w:type="dxa"/>
            </w:tcMar>
            <w:vAlign w:val="top"/>
          </w:tcPr>
          <w:p w:rsidR="442E3BE5" w:rsidP="442E3BE5" w:rsidRDefault="442E3BE5" w14:paraId="61D34162" w14:textId="7857444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Manufacture in house/Sorensen</w:t>
            </w:r>
          </w:p>
        </w:tc>
      </w:tr>
      <w:tr w:rsidR="442E3BE5" w:rsidTr="442E3BE5" w14:paraId="0454D9D8">
        <w:trPr>
          <w:trHeight w:val="405"/>
        </w:trPr>
        <w:tc>
          <w:tcPr>
            <w:tcW w:w="4485" w:type="dxa"/>
            <w:tcMar>
              <w:left w:w="105" w:type="dxa"/>
              <w:right w:w="105" w:type="dxa"/>
            </w:tcMar>
            <w:vAlign w:val="top"/>
          </w:tcPr>
          <w:p w:rsidR="442E3BE5" w:rsidP="442E3BE5" w:rsidRDefault="442E3BE5" w14:paraId="597ECAE3" w14:textId="5523085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GB"/>
              </w:rPr>
              <w:t>Bushings (Rubber)</w:t>
            </w:r>
          </w:p>
        </w:tc>
        <w:tc>
          <w:tcPr>
            <w:tcW w:w="4515" w:type="dxa"/>
            <w:tcMar>
              <w:left w:w="105" w:type="dxa"/>
              <w:right w:w="105" w:type="dxa"/>
            </w:tcMar>
            <w:vAlign w:val="top"/>
          </w:tcPr>
          <w:p w:rsidR="442E3BE5" w:rsidP="442E3BE5" w:rsidRDefault="442E3BE5" w14:paraId="2A9E008B" w14:textId="40F571C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Source bushings</w:t>
            </w:r>
          </w:p>
        </w:tc>
      </w:tr>
      <w:tr w:rsidR="442E3BE5" w:rsidTr="442E3BE5" w14:paraId="43B2B87B">
        <w:trPr>
          <w:trHeight w:val="405"/>
        </w:trPr>
        <w:tc>
          <w:tcPr>
            <w:tcW w:w="4485" w:type="dxa"/>
            <w:tcMar>
              <w:left w:w="105" w:type="dxa"/>
              <w:right w:w="105" w:type="dxa"/>
            </w:tcMar>
            <w:vAlign w:val="top"/>
          </w:tcPr>
          <w:p w:rsidR="442E3BE5" w:rsidP="442E3BE5" w:rsidRDefault="442E3BE5" w14:paraId="5288A972" w14:textId="40AFCA8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GB"/>
              </w:rPr>
              <w:t>Bushings (Poly-Urethane)</w:t>
            </w:r>
          </w:p>
        </w:tc>
        <w:tc>
          <w:tcPr>
            <w:tcW w:w="4515" w:type="dxa"/>
            <w:tcMar>
              <w:left w:w="105" w:type="dxa"/>
              <w:right w:w="105" w:type="dxa"/>
            </w:tcMar>
            <w:vAlign w:val="top"/>
          </w:tcPr>
          <w:p w:rsidR="442E3BE5" w:rsidP="442E3BE5" w:rsidRDefault="442E3BE5" w14:paraId="045F78E9" w14:textId="70E81D35">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Manufacture in house, source material</w:t>
            </w:r>
          </w:p>
        </w:tc>
      </w:tr>
      <w:tr w:rsidR="442E3BE5" w:rsidTr="442E3BE5" w14:paraId="7DE95B74">
        <w:trPr>
          <w:trHeight w:val="405"/>
        </w:trPr>
        <w:tc>
          <w:tcPr>
            <w:tcW w:w="4485" w:type="dxa"/>
            <w:tcMar>
              <w:left w:w="105" w:type="dxa"/>
              <w:right w:w="105" w:type="dxa"/>
            </w:tcMar>
            <w:vAlign w:val="top"/>
          </w:tcPr>
          <w:p w:rsidR="442E3BE5" w:rsidP="442E3BE5" w:rsidRDefault="442E3BE5" w14:paraId="2C239FE7" w14:textId="0D19DF6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GB"/>
              </w:rPr>
              <w:t>Ball-joints</w:t>
            </w:r>
          </w:p>
        </w:tc>
        <w:tc>
          <w:tcPr>
            <w:tcW w:w="4515" w:type="dxa"/>
            <w:tcMar>
              <w:left w:w="105" w:type="dxa"/>
              <w:right w:w="105" w:type="dxa"/>
            </w:tcMar>
            <w:vAlign w:val="top"/>
          </w:tcPr>
          <w:p w:rsidR="442E3BE5" w:rsidP="442E3BE5" w:rsidRDefault="442E3BE5" w14:paraId="0D9058FA" w14:textId="6F4CB6F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Source from supplier</w:t>
            </w:r>
          </w:p>
        </w:tc>
      </w:tr>
      <w:tr w:rsidR="442E3BE5" w:rsidTr="442E3BE5" w14:paraId="2DD86727">
        <w:trPr>
          <w:trHeight w:val="405"/>
        </w:trPr>
        <w:tc>
          <w:tcPr>
            <w:tcW w:w="4485" w:type="dxa"/>
            <w:tcMar>
              <w:left w:w="105" w:type="dxa"/>
              <w:right w:w="105" w:type="dxa"/>
            </w:tcMar>
            <w:vAlign w:val="top"/>
          </w:tcPr>
          <w:p w:rsidR="442E3BE5" w:rsidP="442E3BE5" w:rsidRDefault="442E3BE5" w14:paraId="32D85987" w14:textId="56DB80C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GB"/>
              </w:rPr>
              <w:t>Transverse Composite Leaf Spring</w:t>
            </w:r>
          </w:p>
        </w:tc>
        <w:tc>
          <w:tcPr>
            <w:tcW w:w="4515" w:type="dxa"/>
            <w:tcMar>
              <w:left w:w="105" w:type="dxa"/>
              <w:right w:w="105" w:type="dxa"/>
            </w:tcMar>
            <w:vAlign w:val="top"/>
          </w:tcPr>
          <w:p w:rsidR="442E3BE5" w:rsidP="442E3BE5" w:rsidRDefault="442E3BE5" w14:paraId="410CC2D9" w14:textId="53E4B86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Manufacture in house</w:t>
            </w:r>
          </w:p>
        </w:tc>
      </w:tr>
      <w:tr w:rsidR="442E3BE5" w:rsidTr="442E3BE5" w14:paraId="0E0A8ABD">
        <w:trPr>
          <w:trHeight w:val="405"/>
        </w:trPr>
        <w:tc>
          <w:tcPr>
            <w:tcW w:w="4485" w:type="dxa"/>
            <w:tcMar>
              <w:left w:w="105" w:type="dxa"/>
              <w:right w:w="105" w:type="dxa"/>
            </w:tcMar>
            <w:vAlign w:val="top"/>
          </w:tcPr>
          <w:p w:rsidR="442E3BE5" w:rsidP="442E3BE5" w:rsidRDefault="442E3BE5" w14:paraId="3FA93984" w14:textId="199A7BC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1"/>
                <w:bCs w:val="1"/>
                <w:i w:val="0"/>
                <w:iCs w:val="0"/>
                <w:sz w:val="22"/>
                <w:szCs w:val="22"/>
                <w:lang w:val="en-GB"/>
              </w:rPr>
              <w:t>Dampers</w:t>
            </w:r>
          </w:p>
        </w:tc>
        <w:tc>
          <w:tcPr>
            <w:tcW w:w="4515" w:type="dxa"/>
            <w:tcMar>
              <w:left w:w="105" w:type="dxa"/>
              <w:right w:w="105" w:type="dxa"/>
            </w:tcMar>
            <w:vAlign w:val="top"/>
          </w:tcPr>
          <w:p w:rsidR="442E3BE5" w:rsidP="442E3BE5" w:rsidRDefault="442E3BE5" w14:paraId="122597B0" w14:textId="4577B84C">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Source from supplier</w:t>
            </w:r>
          </w:p>
        </w:tc>
      </w:tr>
    </w:tbl>
    <w:p w:rsidR="00F836D6" w:rsidP="442E3BE5" w:rsidRDefault="00F836D6" w14:paraId="7CA6D530" w14:textId="5585CB87">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196A6094" w14:textId="20E11EFA">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 xml:space="preserve">2.5 Plan Design and Production Plan </w:t>
      </w:r>
    </w:p>
    <w:p w:rsidR="00F836D6" w:rsidP="442E3BE5" w:rsidRDefault="00F836D6" w14:paraId="559E5F5B" w14:textId="1E250598">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Key milestones include:</w:t>
      </w:r>
    </w:p>
    <w:p w:rsidR="00F836D6" w:rsidP="442E3BE5" w:rsidRDefault="00F836D6" w14:paraId="64CA7FD2" w14:textId="500F1688">
      <w:pPr>
        <w:pStyle w:val="ListParagraph"/>
        <w:numPr>
          <w:ilvl w:val="0"/>
          <w:numId w:val="9"/>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Preliminary Design</w:t>
      </w:r>
    </w:p>
    <w:p w:rsidR="00F836D6" w:rsidP="442E3BE5" w:rsidRDefault="00F836D6" w14:paraId="456682AC" w14:textId="13433544">
      <w:pPr>
        <w:pStyle w:val="ListParagraph"/>
        <w:numPr>
          <w:ilvl w:val="0"/>
          <w:numId w:val="9"/>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Detailed Design</w:t>
      </w:r>
    </w:p>
    <w:p w:rsidR="00F836D6" w:rsidP="442E3BE5" w:rsidRDefault="00F836D6" w14:paraId="437CCA2A" w14:textId="42481DF6">
      <w:pPr>
        <w:pStyle w:val="ListParagraph"/>
        <w:numPr>
          <w:ilvl w:val="0"/>
          <w:numId w:val="9"/>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Construction</w:t>
      </w:r>
    </w:p>
    <w:p w:rsidR="00F836D6" w:rsidP="442E3BE5" w:rsidRDefault="00F836D6" w14:paraId="3ED890FF" w14:textId="5FD56883">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3E7C64AD" w14:textId="39A97227">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 xml:space="preserve">2.6 Cost Analysis </w:t>
      </w:r>
    </w:p>
    <w:p w:rsidR="00F836D6" w:rsidP="442E3BE5" w:rsidRDefault="00F836D6" w14:paraId="5206ABBB" w14:textId="063C2023">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A cost analysis is fundamental and will require a more detailed design to calculate a better estimate. A conceptual estimate is provided below</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957"/>
        <w:gridCol w:w="2594"/>
        <w:gridCol w:w="2464"/>
      </w:tblGrid>
      <w:tr w:rsidR="442E3BE5" w:rsidTr="442E3BE5" w14:paraId="5DFF3BEF">
        <w:trPr>
          <w:trHeight w:val="300"/>
        </w:trPr>
        <w:tc>
          <w:tcPr>
            <w:tcW w:w="3957" w:type="dxa"/>
            <w:tcMar>
              <w:left w:w="105" w:type="dxa"/>
              <w:right w:w="105" w:type="dxa"/>
            </w:tcMar>
            <w:vAlign w:val="top"/>
          </w:tcPr>
          <w:p w:rsidR="442E3BE5" w:rsidP="442E3BE5" w:rsidRDefault="442E3BE5" w14:paraId="70884EEC" w14:textId="1B08B2F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Component</w:t>
            </w:r>
          </w:p>
        </w:tc>
        <w:tc>
          <w:tcPr>
            <w:tcW w:w="2594" w:type="dxa"/>
            <w:tcMar>
              <w:left w:w="105" w:type="dxa"/>
              <w:right w:w="105" w:type="dxa"/>
            </w:tcMar>
            <w:vAlign w:val="top"/>
          </w:tcPr>
          <w:p w:rsidR="442E3BE5" w:rsidP="442E3BE5" w:rsidRDefault="442E3BE5" w14:paraId="18E6CFF5" w14:textId="3B1F23E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Cost per unit</w:t>
            </w:r>
          </w:p>
        </w:tc>
        <w:tc>
          <w:tcPr>
            <w:tcW w:w="2464" w:type="dxa"/>
            <w:tcMar>
              <w:left w:w="105" w:type="dxa"/>
              <w:right w:w="105" w:type="dxa"/>
            </w:tcMar>
            <w:vAlign w:val="top"/>
          </w:tcPr>
          <w:p w:rsidR="442E3BE5" w:rsidP="442E3BE5" w:rsidRDefault="442E3BE5" w14:paraId="14C7CA6D" w14:textId="364A03B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Approx Qty</w:t>
            </w:r>
          </w:p>
        </w:tc>
      </w:tr>
      <w:tr w:rsidR="442E3BE5" w:rsidTr="442E3BE5" w14:paraId="6E404C6B">
        <w:trPr>
          <w:trHeight w:val="300"/>
        </w:trPr>
        <w:tc>
          <w:tcPr>
            <w:tcW w:w="3957" w:type="dxa"/>
            <w:tcMar>
              <w:left w:w="105" w:type="dxa"/>
              <w:right w:w="105" w:type="dxa"/>
            </w:tcMar>
            <w:vAlign w:val="top"/>
          </w:tcPr>
          <w:p w:rsidR="442E3BE5" w:rsidP="442E3BE5" w:rsidRDefault="442E3BE5" w14:paraId="1672DA71" w14:textId="621E64F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Bushings</w:t>
            </w:r>
          </w:p>
        </w:tc>
        <w:tc>
          <w:tcPr>
            <w:tcW w:w="2594" w:type="dxa"/>
            <w:tcMar>
              <w:left w:w="105" w:type="dxa"/>
              <w:right w:w="105" w:type="dxa"/>
            </w:tcMar>
            <w:vAlign w:val="top"/>
          </w:tcPr>
          <w:p w:rsidR="442E3BE5" w:rsidP="442E3BE5" w:rsidRDefault="442E3BE5" w14:paraId="79A3134A" w14:textId="736499A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$20-100</w:t>
            </w:r>
          </w:p>
        </w:tc>
        <w:tc>
          <w:tcPr>
            <w:tcW w:w="2464" w:type="dxa"/>
            <w:shd w:val="clear" w:color="auto" w:fill="FFFF00"/>
            <w:tcMar>
              <w:left w:w="105" w:type="dxa"/>
              <w:right w:w="105" w:type="dxa"/>
            </w:tcMar>
            <w:vAlign w:val="top"/>
          </w:tcPr>
          <w:p w:rsidR="442E3BE5" w:rsidP="442E3BE5" w:rsidRDefault="442E3BE5" w14:paraId="6015FB21" w14:textId="24B9524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16</w:t>
            </w:r>
          </w:p>
        </w:tc>
      </w:tr>
      <w:tr w:rsidR="442E3BE5" w:rsidTr="442E3BE5" w14:paraId="6FC8BFB9">
        <w:trPr>
          <w:trHeight w:val="300"/>
        </w:trPr>
        <w:tc>
          <w:tcPr>
            <w:tcW w:w="3957" w:type="dxa"/>
            <w:tcMar>
              <w:left w:w="105" w:type="dxa"/>
              <w:right w:w="105" w:type="dxa"/>
            </w:tcMar>
            <w:vAlign w:val="top"/>
          </w:tcPr>
          <w:p w:rsidR="442E3BE5" w:rsidP="442E3BE5" w:rsidRDefault="442E3BE5" w14:paraId="06377E09" w14:textId="2879F4F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Ball-Joints</w:t>
            </w:r>
          </w:p>
        </w:tc>
        <w:tc>
          <w:tcPr>
            <w:tcW w:w="2594" w:type="dxa"/>
            <w:tcMar>
              <w:left w:w="105" w:type="dxa"/>
              <w:right w:w="105" w:type="dxa"/>
            </w:tcMar>
            <w:vAlign w:val="top"/>
          </w:tcPr>
          <w:p w:rsidR="442E3BE5" w:rsidP="442E3BE5" w:rsidRDefault="442E3BE5" w14:paraId="058A27BA" w14:textId="745F970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$20-100</w:t>
            </w:r>
          </w:p>
        </w:tc>
        <w:tc>
          <w:tcPr>
            <w:tcW w:w="2464" w:type="dxa"/>
            <w:shd w:val="clear" w:color="auto" w:fill="FFFF00"/>
            <w:tcMar>
              <w:left w:w="105" w:type="dxa"/>
              <w:right w:w="105" w:type="dxa"/>
            </w:tcMar>
            <w:vAlign w:val="top"/>
          </w:tcPr>
          <w:p w:rsidR="442E3BE5" w:rsidP="442E3BE5" w:rsidRDefault="442E3BE5" w14:paraId="2451FADA" w14:textId="0AD7704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8</w:t>
            </w:r>
          </w:p>
        </w:tc>
      </w:tr>
      <w:tr w:rsidR="442E3BE5" w:rsidTr="442E3BE5" w14:paraId="24564C4C">
        <w:trPr>
          <w:trHeight w:val="300"/>
        </w:trPr>
        <w:tc>
          <w:tcPr>
            <w:tcW w:w="3957" w:type="dxa"/>
            <w:tcMar>
              <w:left w:w="105" w:type="dxa"/>
              <w:right w:w="105" w:type="dxa"/>
            </w:tcMar>
            <w:vAlign w:val="top"/>
          </w:tcPr>
          <w:p w:rsidR="442E3BE5" w:rsidP="442E3BE5" w:rsidRDefault="442E3BE5" w14:paraId="7D09EF2A" w14:textId="3D81AFD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Transverse leaf spring</w:t>
            </w:r>
          </w:p>
        </w:tc>
        <w:tc>
          <w:tcPr>
            <w:tcW w:w="2594" w:type="dxa"/>
            <w:tcMar>
              <w:left w:w="105" w:type="dxa"/>
              <w:right w:w="105" w:type="dxa"/>
            </w:tcMar>
            <w:vAlign w:val="top"/>
          </w:tcPr>
          <w:p w:rsidR="442E3BE5" w:rsidP="442E3BE5" w:rsidRDefault="442E3BE5" w14:paraId="10A5123A" w14:textId="606A55A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High</w:t>
            </w:r>
          </w:p>
        </w:tc>
        <w:tc>
          <w:tcPr>
            <w:tcW w:w="2464" w:type="dxa"/>
            <w:shd w:val="clear" w:color="auto" w:fill="92D050"/>
            <w:tcMar>
              <w:left w:w="105" w:type="dxa"/>
              <w:right w:w="105" w:type="dxa"/>
            </w:tcMar>
            <w:vAlign w:val="top"/>
          </w:tcPr>
          <w:p w:rsidR="442E3BE5" w:rsidP="442E3BE5" w:rsidRDefault="442E3BE5" w14:paraId="2CC587AF" w14:textId="04115EF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2</w:t>
            </w:r>
          </w:p>
        </w:tc>
      </w:tr>
      <w:tr w:rsidR="442E3BE5" w:rsidTr="442E3BE5" w14:paraId="6FAD1C48">
        <w:trPr>
          <w:trHeight w:val="300"/>
        </w:trPr>
        <w:tc>
          <w:tcPr>
            <w:tcW w:w="3957" w:type="dxa"/>
            <w:tcMar>
              <w:left w:w="105" w:type="dxa"/>
              <w:right w:w="105" w:type="dxa"/>
            </w:tcMar>
            <w:vAlign w:val="top"/>
          </w:tcPr>
          <w:p w:rsidR="442E3BE5" w:rsidP="442E3BE5" w:rsidRDefault="442E3BE5" w14:paraId="30C8131A" w14:textId="76E2BD54">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Regen dampers</w:t>
            </w:r>
          </w:p>
        </w:tc>
        <w:tc>
          <w:tcPr>
            <w:tcW w:w="2594" w:type="dxa"/>
            <w:tcMar>
              <w:left w:w="105" w:type="dxa"/>
              <w:right w:w="105" w:type="dxa"/>
            </w:tcMar>
            <w:vAlign w:val="top"/>
          </w:tcPr>
          <w:p w:rsidR="442E3BE5" w:rsidP="442E3BE5" w:rsidRDefault="442E3BE5" w14:paraId="3FBF851A" w14:textId="146916E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High ($1000???)</w:t>
            </w:r>
          </w:p>
        </w:tc>
        <w:tc>
          <w:tcPr>
            <w:tcW w:w="2464" w:type="dxa"/>
            <w:shd w:val="clear" w:color="auto" w:fill="FFFF00"/>
            <w:tcMar>
              <w:left w:w="105" w:type="dxa"/>
              <w:right w:w="105" w:type="dxa"/>
            </w:tcMar>
            <w:vAlign w:val="top"/>
          </w:tcPr>
          <w:p w:rsidR="442E3BE5" w:rsidP="442E3BE5" w:rsidRDefault="442E3BE5" w14:paraId="168890CD" w14:textId="65F41CB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4</w:t>
            </w:r>
          </w:p>
        </w:tc>
      </w:tr>
      <w:tr w:rsidR="442E3BE5" w:rsidTr="442E3BE5" w14:paraId="51997A35">
        <w:trPr>
          <w:trHeight w:val="300"/>
        </w:trPr>
        <w:tc>
          <w:tcPr>
            <w:tcW w:w="3957" w:type="dxa"/>
            <w:tcMar>
              <w:left w:w="105" w:type="dxa"/>
              <w:right w:w="105" w:type="dxa"/>
            </w:tcMar>
            <w:vAlign w:val="top"/>
          </w:tcPr>
          <w:p w:rsidR="442E3BE5" w:rsidP="442E3BE5" w:rsidRDefault="442E3BE5" w14:paraId="42680EB7" w14:textId="2C2EA85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Wishbone</w:t>
            </w:r>
          </w:p>
        </w:tc>
        <w:tc>
          <w:tcPr>
            <w:tcW w:w="2594" w:type="dxa"/>
            <w:tcMar>
              <w:left w:w="105" w:type="dxa"/>
              <w:right w:w="105" w:type="dxa"/>
            </w:tcMar>
            <w:vAlign w:val="top"/>
          </w:tcPr>
          <w:p w:rsidR="442E3BE5" w:rsidP="442E3BE5" w:rsidRDefault="442E3BE5" w14:paraId="5986842A" w14:textId="226BED4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$900</w:t>
            </w:r>
          </w:p>
        </w:tc>
        <w:tc>
          <w:tcPr>
            <w:tcW w:w="2464" w:type="dxa"/>
            <w:shd w:val="clear" w:color="auto" w:fill="92D050"/>
            <w:tcMar>
              <w:left w:w="105" w:type="dxa"/>
              <w:right w:w="105" w:type="dxa"/>
            </w:tcMar>
            <w:vAlign w:val="top"/>
          </w:tcPr>
          <w:p w:rsidR="442E3BE5" w:rsidP="442E3BE5" w:rsidRDefault="442E3BE5" w14:paraId="4C560934" w14:textId="33FEDB3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8</w:t>
            </w:r>
          </w:p>
        </w:tc>
      </w:tr>
    </w:tbl>
    <w:p w:rsidR="00F836D6" w:rsidP="442E3BE5" w:rsidRDefault="00F836D6" w14:paraId="4DABDC63" w14:textId="69B4879B">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6FD88C73" w14:textId="2CBBBC66">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 xml:space="preserve">2.7 Educational Outcome Analysis </w:t>
      </w:r>
    </w:p>
    <w:p w:rsidR="00F836D6" w:rsidP="442E3BE5" w:rsidRDefault="00F836D6" w14:paraId="7BB5E37D" w14:textId="07F035F6">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 xml:space="preserve">If manufacture were to be viable and safety is a factor that can be upheld, the process of manufacture would provide an exceptional learning opportunity for Vehicle Dynamics and more broadly the Mechanical team.   </w:t>
      </w:r>
    </w:p>
    <w:p w:rsidR="00F836D6" w:rsidP="442E3BE5" w:rsidRDefault="00F836D6" w14:paraId="154EAE9C" w14:textId="2CE42F7B">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This learning experience would require communications with McConaughy and potentially Sorensen to ensure that safety items are met.</w:t>
      </w:r>
    </w:p>
    <w:p w:rsidR="00F836D6" w:rsidP="442E3BE5" w:rsidRDefault="00F836D6" w14:paraId="3E5B3EE3" w14:textId="5DCB21BB">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The students will be able to:</w:t>
      </w:r>
    </w:p>
    <w:p w:rsidR="00F836D6" w:rsidP="442E3BE5" w:rsidRDefault="00F836D6" w14:paraId="6E9EC618" w14:textId="4698FA66">
      <w:pPr>
        <w:pStyle w:val="ListParagraph"/>
        <w:numPr>
          <w:ilvl w:val="0"/>
          <w:numId w:val="12"/>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Design and optimise a suspension geometry</w:t>
      </w:r>
    </w:p>
    <w:p w:rsidR="00F836D6" w:rsidP="442E3BE5" w:rsidRDefault="00F836D6" w14:paraId="766E9383" w14:textId="56F816CA">
      <w:pPr>
        <w:pStyle w:val="ListParagraph"/>
        <w:numPr>
          <w:ilvl w:val="0"/>
          <w:numId w:val="12"/>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Research off-the-shelf components to satisfy the functional requirements</w:t>
      </w:r>
    </w:p>
    <w:p w:rsidR="00F836D6" w:rsidP="442E3BE5" w:rsidRDefault="00F836D6" w14:paraId="5E3A4E00" w14:textId="5EC5E487">
      <w:pPr>
        <w:pStyle w:val="ListParagraph"/>
        <w:numPr>
          <w:ilvl w:val="0"/>
          <w:numId w:val="12"/>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Generate CAD and CAM models as well as engineering drawings for the manufacture of components</w:t>
      </w:r>
    </w:p>
    <w:p w:rsidR="00F836D6" w:rsidP="442E3BE5" w:rsidRDefault="00F836D6" w14:paraId="3CA62264" w14:textId="6AA59D6B">
      <w:pPr>
        <w:pStyle w:val="ListParagraph"/>
        <w:numPr>
          <w:ilvl w:val="0"/>
          <w:numId w:val="12"/>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Perform FEA analysis on critical components</w:t>
      </w:r>
    </w:p>
    <w:p w:rsidR="00F836D6" w:rsidP="442E3BE5" w:rsidRDefault="00F836D6" w14:paraId="3F6A6595" w14:textId="37C5E29C">
      <w:pPr>
        <w:pStyle w:val="ListParagraph"/>
        <w:numPr>
          <w:ilvl w:val="0"/>
          <w:numId w:val="12"/>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Collaborate efficiently with other departments such as Chassis &amp; Bodywork, and powertrain</w:t>
      </w:r>
    </w:p>
    <w:p w:rsidR="00F836D6" w:rsidP="442E3BE5" w:rsidRDefault="00F836D6" w14:paraId="06C6FDF3" w14:textId="41191A59">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76F94DE2" w14:textId="4998E210">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2.8 Upskilling Development</w:t>
      </w:r>
    </w:p>
    <w:p w:rsidR="00F836D6" w:rsidP="442E3BE5" w:rsidRDefault="00F836D6" w14:paraId="61ED0F0B" w14:textId="7E8E0AD2">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While the manufacture of certain components may be outsourced but, inductions in Mill and Lathe would help the team understand the limitations of manufacturing methods, so that they can adjust their designs accordingly. Welding could also prove to be useful depending on the chosen manufacturing methods.</w:t>
      </w:r>
    </w:p>
    <w:p w:rsidR="00F836D6" w:rsidP="442E3BE5" w:rsidRDefault="00F836D6" w14:paraId="45F609E4" w14:textId="1C81C493">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The OptimumG software is a powerful tool that is used heavily in the design of a suspension model. The team must be trained on this software to ensure it is used to its full potential. There are online tutorials available online from OptimumG that clearly explain the software.</w:t>
      </w:r>
    </w:p>
    <w:p w:rsidR="00F836D6" w:rsidP="442E3BE5" w:rsidRDefault="00F836D6" w14:paraId="1007B995" w14:textId="1D8BE320">
      <w:pPr>
        <w:pStyle w:val="ListParagraph"/>
        <w:numPr>
          <w:ilvl w:val="0"/>
          <w:numId w:val="17"/>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OptimumG Series</w:t>
      </w:r>
    </w:p>
    <w:p w:rsidR="00F836D6" w:rsidP="442E3BE5" w:rsidRDefault="00F836D6" w14:paraId="29A3E31D" w14:textId="72725AE1">
      <w:pPr>
        <w:pStyle w:val="ListParagraph"/>
        <w:numPr>
          <w:ilvl w:val="1"/>
          <w:numId w:val="17"/>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OptimumDynamics</w:t>
      </w:r>
    </w:p>
    <w:p w:rsidR="00F836D6" w:rsidP="442E3BE5" w:rsidRDefault="00F836D6" w14:paraId="326684CF" w14:textId="54EEA2F7">
      <w:pPr>
        <w:pStyle w:val="ListParagraph"/>
        <w:numPr>
          <w:ilvl w:val="1"/>
          <w:numId w:val="17"/>
        </w:num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r w:rsidRPr="442E3BE5" w:rsidR="011F58C9">
        <w:rPr>
          <w:rFonts w:ascii="Calibri" w:hAnsi="Calibri" w:eastAsia="Calibri" w:cs="Calibri"/>
          <w:b w:val="0"/>
          <w:bCs w:val="0"/>
          <w:i w:val="0"/>
          <w:iCs w:val="0"/>
          <w:caps w:val="0"/>
          <w:smallCaps w:val="0"/>
          <w:noProof w:val="0"/>
          <w:color w:val="000000" w:themeColor="text1" w:themeTint="FF" w:themeShade="FF"/>
          <w:sz w:val="22"/>
          <w:szCs w:val="22"/>
          <w:lang w:val="en-GB"/>
        </w:rPr>
        <w:t>OptimumKinematics</w:t>
      </w:r>
    </w:p>
    <w:p w:rsidR="00F836D6" w:rsidP="442E3BE5" w:rsidRDefault="00F836D6" w14:paraId="7F065FEE" w14:textId="42EA0428">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61C32EE9" w14:textId="73D225DF">
      <w:pPr>
        <w:pStyle w:val="Title"/>
        <w:spacing w:after="0" w:line="240" w:lineRule="auto"/>
        <w:rPr>
          <w:rFonts w:ascii="Calibri Light" w:hAnsi="Calibri Light" w:eastAsia="Calibri Light" w:cs="Calibri Light"/>
          <w:b w:val="0"/>
          <w:bCs w:val="0"/>
          <w:i w:val="0"/>
          <w:iCs w:val="0"/>
          <w:caps w:val="0"/>
          <w:smallCaps w:val="0"/>
          <w:noProof w:val="0"/>
          <w:color w:val="000000" w:themeColor="text1" w:themeTint="FF" w:themeShade="FF"/>
          <w:sz w:val="56"/>
          <w:szCs w:val="56"/>
          <w:lang w:val="en-GB"/>
        </w:rPr>
      </w:pPr>
      <w:r w:rsidRPr="442E3BE5" w:rsidR="011F58C9">
        <w:rPr>
          <w:rFonts w:ascii="Calibri Light" w:hAnsi="Calibri Light" w:eastAsia="Calibri Light" w:cs="Calibri Light"/>
          <w:b w:val="0"/>
          <w:bCs w:val="0"/>
          <w:i w:val="0"/>
          <w:iCs w:val="0"/>
          <w:caps w:val="0"/>
          <w:smallCaps w:val="0"/>
          <w:noProof w:val="0"/>
          <w:color w:val="000000" w:themeColor="text1" w:themeTint="FF" w:themeShade="FF"/>
          <w:sz w:val="56"/>
          <w:szCs w:val="56"/>
          <w:lang w:val="en-AU"/>
        </w:rPr>
        <w:t>Requirements</w:t>
      </w:r>
    </w:p>
    <w:p w:rsidR="00F836D6" w:rsidP="442E3BE5" w:rsidRDefault="00F836D6" w14:paraId="7060D7DE" w14:textId="202C6A8D">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3.1 Australian Design Rules ADRs</w:t>
      </w:r>
    </w:p>
    <w:p w:rsidR="00F836D6" w:rsidP="442E3BE5" w:rsidRDefault="00F836D6" w14:paraId="39A0F047" w14:textId="1624B468">
      <w:pPr>
        <w:keepNext w:val="1"/>
        <w:spacing w:after="200" w:line="240" w:lineRule="auto"/>
        <w:ind/>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442E3BE5" w:rsidR="011F58C9">
        <w:rPr>
          <w:rFonts w:ascii="Calibri" w:hAnsi="Calibri" w:eastAsia="Calibri" w:cs="Calibri"/>
          <w:b w:val="0"/>
          <w:bCs w:val="0"/>
          <w:i w:val="1"/>
          <w:iCs w:val="1"/>
          <w:caps w:val="0"/>
          <w:smallCaps w:val="0"/>
          <w:noProof w:val="0"/>
          <w:color w:val="44546A" w:themeColor="text2" w:themeTint="FF" w:themeShade="FF"/>
          <w:sz w:val="18"/>
          <w:szCs w:val="18"/>
          <w:lang w:val="en-US"/>
        </w:rPr>
        <w:t>Table 7: ADR requirements</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1217"/>
        <w:gridCol w:w="2696"/>
        <w:gridCol w:w="2435"/>
        <w:gridCol w:w="2667"/>
      </w:tblGrid>
      <w:tr w:rsidR="442E3BE5" w:rsidTr="442E3BE5" w14:paraId="1C365402">
        <w:trPr>
          <w:trHeight w:val="300"/>
        </w:trPr>
        <w:tc>
          <w:tcPr>
            <w:tcW w:w="1217" w:type="dxa"/>
            <w:tcMar>
              <w:left w:w="105" w:type="dxa"/>
              <w:right w:w="105" w:type="dxa"/>
            </w:tcMar>
            <w:vAlign w:val="top"/>
          </w:tcPr>
          <w:p w:rsidR="442E3BE5" w:rsidP="442E3BE5" w:rsidRDefault="442E3BE5" w14:paraId="6A85D58C" w14:textId="4ABB2474">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Reference</w:t>
            </w:r>
          </w:p>
        </w:tc>
        <w:tc>
          <w:tcPr>
            <w:tcW w:w="2696" w:type="dxa"/>
            <w:tcMar>
              <w:left w:w="105" w:type="dxa"/>
              <w:right w:w="105" w:type="dxa"/>
            </w:tcMar>
            <w:vAlign w:val="top"/>
          </w:tcPr>
          <w:p w:rsidR="442E3BE5" w:rsidP="442E3BE5" w:rsidRDefault="442E3BE5" w14:paraId="70D59111" w14:textId="462ED72B">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 xml:space="preserve">Title </w:t>
            </w:r>
          </w:p>
        </w:tc>
        <w:tc>
          <w:tcPr>
            <w:tcW w:w="2435" w:type="dxa"/>
            <w:tcMar>
              <w:left w:w="105" w:type="dxa"/>
              <w:right w:w="105" w:type="dxa"/>
            </w:tcMar>
            <w:vAlign w:val="top"/>
          </w:tcPr>
          <w:p w:rsidR="442E3BE5" w:rsidP="442E3BE5" w:rsidRDefault="442E3BE5" w14:paraId="27171D35" w14:textId="26837581">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Description</w:t>
            </w:r>
          </w:p>
        </w:tc>
        <w:tc>
          <w:tcPr>
            <w:tcW w:w="2667" w:type="dxa"/>
            <w:tcMar>
              <w:left w:w="105" w:type="dxa"/>
              <w:right w:w="105" w:type="dxa"/>
            </w:tcMar>
            <w:vAlign w:val="top"/>
          </w:tcPr>
          <w:p w:rsidR="442E3BE5" w:rsidP="442E3BE5" w:rsidRDefault="442E3BE5" w14:paraId="708D960C" w14:textId="6CBD1AB5">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TPM</w:t>
            </w:r>
          </w:p>
        </w:tc>
      </w:tr>
      <w:tr w:rsidR="442E3BE5" w:rsidTr="442E3BE5" w14:paraId="2997FA47">
        <w:trPr>
          <w:trHeight w:val="300"/>
        </w:trPr>
        <w:tc>
          <w:tcPr>
            <w:tcW w:w="1217" w:type="dxa"/>
            <w:tcMar>
              <w:left w:w="105" w:type="dxa"/>
              <w:right w:w="105" w:type="dxa"/>
            </w:tcMar>
            <w:vAlign w:val="top"/>
          </w:tcPr>
          <w:p w:rsidR="442E3BE5" w:rsidP="442E3BE5" w:rsidRDefault="442E3BE5" w14:paraId="7B472A6D" w14:textId="0E08989C">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REQ4.1</w:t>
            </w:r>
          </w:p>
        </w:tc>
        <w:tc>
          <w:tcPr>
            <w:tcW w:w="2696" w:type="dxa"/>
            <w:tcMar>
              <w:left w:w="105" w:type="dxa"/>
              <w:right w:w="105" w:type="dxa"/>
            </w:tcMar>
            <w:vAlign w:val="top"/>
          </w:tcPr>
          <w:p w:rsidR="442E3BE5" w:rsidP="442E3BE5" w:rsidRDefault="442E3BE5" w14:paraId="04EBC6F2" w14:textId="1531389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ADR43 Section 6.1.4.1.1</w:t>
            </w:r>
          </w:p>
        </w:tc>
        <w:tc>
          <w:tcPr>
            <w:tcW w:w="2435" w:type="dxa"/>
            <w:tcMar>
              <w:left w:w="105" w:type="dxa"/>
              <w:right w:w="105" w:type="dxa"/>
            </w:tcMar>
            <w:vAlign w:val="top"/>
          </w:tcPr>
          <w:p w:rsidR="442E3BE5" w:rsidP="442E3BE5" w:rsidRDefault="442E3BE5" w14:paraId="7CDC456D" w14:textId="69FAE5D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Complies with minimum loaded ride height</w:t>
            </w:r>
          </w:p>
        </w:tc>
        <w:tc>
          <w:tcPr>
            <w:tcW w:w="2667" w:type="dxa"/>
            <w:tcMar>
              <w:left w:w="105" w:type="dxa"/>
              <w:right w:w="105" w:type="dxa"/>
            </w:tcMar>
            <w:vAlign w:val="top"/>
          </w:tcPr>
          <w:p w:rsidR="442E3BE5" w:rsidP="442E3BE5" w:rsidRDefault="442E3BE5" w14:paraId="7FFFA2B4" w14:textId="185ED084">
            <w:pPr>
              <w:spacing w:line="259" w:lineRule="auto"/>
              <w:rPr>
                <w:rFonts w:ascii="Calibri" w:hAnsi="Calibri" w:eastAsia="Calibri" w:cs="Calibri"/>
                <w:b w:val="0"/>
                <w:bCs w:val="0"/>
                <w:i w:val="0"/>
                <w:iCs w:val="0"/>
                <w:color w:val="000000" w:themeColor="text1" w:themeTint="FF" w:themeShade="FF"/>
                <w:sz w:val="22"/>
                <w:szCs w:val="22"/>
              </w:rPr>
            </w:pPr>
            <w:r w:rsidRPr="442E3BE5" w:rsidR="442E3BE5">
              <w:rPr>
                <w:rFonts w:ascii="Calibri" w:hAnsi="Calibri" w:eastAsia="Calibri" w:cs="Calibri"/>
                <w:b w:val="0"/>
                <w:bCs w:val="0"/>
                <w:i w:val="0"/>
                <w:iCs w:val="0"/>
                <w:sz w:val="22"/>
                <w:szCs w:val="22"/>
                <w:lang w:val="en-GB"/>
              </w:rPr>
              <w:t xml:space="preserve">TPM 401 – </w:t>
            </w:r>
            <w:r w:rsidRPr="442E3BE5" w:rsidR="442E3BE5">
              <w:rPr>
                <w:rFonts w:ascii="Calibri" w:hAnsi="Calibri" w:eastAsia="Calibri" w:cs="Calibri"/>
                <w:b w:val="0"/>
                <w:bCs w:val="0"/>
                <w:i w:val="0"/>
                <w:iCs w:val="0"/>
                <w:color w:val="000000" w:themeColor="text1" w:themeTint="FF" w:themeShade="FF"/>
                <w:sz w:val="22"/>
                <w:szCs w:val="22"/>
                <w:lang w:val="en-GB"/>
              </w:rPr>
              <w:t>for the mid-point between any 2 consecutive ‘</w:t>
            </w:r>
            <w:r w:rsidRPr="442E3BE5" w:rsidR="442E3BE5">
              <w:rPr>
                <w:rFonts w:ascii="Calibri" w:hAnsi="Calibri" w:eastAsia="Calibri" w:cs="Calibri"/>
                <w:b w:val="0"/>
                <w:bCs w:val="0"/>
                <w:i w:val="1"/>
                <w:iCs w:val="1"/>
                <w:color w:val="000000" w:themeColor="text1" w:themeTint="FF" w:themeShade="FF"/>
                <w:sz w:val="22"/>
                <w:szCs w:val="22"/>
                <w:lang w:val="en-GB"/>
              </w:rPr>
              <w:t>Axles</w:t>
            </w:r>
            <w:r w:rsidRPr="442E3BE5" w:rsidR="442E3BE5">
              <w:rPr>
                <w:rFonts w:ascii="Calibri" w:hAnsi="Calibri" w:eastAsia="Calibri" w:cs="Calibri"/>
                <w:b w:val="0"/>
                <w:bCs w:val="0"/>
                <w:i w:val="0"/>
                <w:iCs w:val="0"/>
                <w:color w:val="000000" w:themeColor="text1" w:themeTint="FF" w:themeShade="FF"/>
                <w:sz w:val="22"/>
                <w:szCs w:val="22"/>
                <w:lang w:val="en-GB"/>
              </w:rPr>
              <w:t>’, the dimension in millimetres obtained by multiplying the distance between those 2 ‘</w:t>
            </w:r>
            <w:r w:rsidRPr="442E3BE5" w:rsidR="442E3BE5">
              <w:rPr>
                <w:rFonts w:ascii="Calibri" w:hAnsi="Calibri" w:eastAsia="Calibri" w:cs="Calibri"/>
                <w:b w:val="0"/>
                <w:bCs w:val="0"/>
                <w:i w:val="1"/>
                <w:iCs w:val="1"/>
                <w:color w:val="000000" w:themeColor="text1" w:themeTint="FF" w:themeShade="FF"/>
                <w:sz w:val="22"/>
                <w:szCs w:val="22"/>
                <w:lang w:val="en-GB"/>
              </w:rPr>
              <w:t>Axles</w:t>
            </w:r>
            <w:r w:rsidRPr="442E3BE5" w:rsidR="442E3BE5">
              <w:rPr>
                <w:rFonts w:ascii="Calibri" w:hAnsi="Calibri" w:eastAsia="Calibri" w:cs="Calibri"/>
                <w:b w:val="0"/>
                <w:bCs w:val="0"/>
                <w:i w:val="0"/>
                <w:iCs w:val="0"/>
                <w:color w:val="000000" w:themeColor="text1" w:themeTint="FF" w:themeShade="FF"/>
                <w:sz w:val="22"/>
                <w:szCs w:val="22"/>
                <w:lang w:val="en-GB"/>
              </w:rPr>
              <w:t>’ in metres by 33.33</w:t>
            </w:r>
          </w:p>
        </w:tc>
      </w:tr>
      <w:tr w:rsidR="442E3BE5" w:rsidTr="442E3BE5" w14:paraId="3776D306">
        <w:trPr>
          <w:trHeight w:val="300"/>
        </w:trPr>
        <w:tc>
          <w:tcPr>
            <w:tcW w:w="1217" w:type="dxa"/>
            <w:tcMar>
              <w:left w:w="105" w:type="dxa"/>
              <w:right w:w="105" w:type="dxa"/>
            </w:tcMar>
            <w:vAlign w:val="top"/>
          </w:tcPr>
          <w:p w:rsidR="442E3BE5" w:rsidP="442E3BE5" w:rsidRDefault="442E3BE5" w14:paraId="116D6CE2" w14:textId="7610CD66">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REQ4.2</w:t>
            </w:r>
          </w:p>
        </w:tc>
        <w:tc>
          <w:tcPr>
            <w:tcW w:w="2696" w:type="dxa"/>
            <w:tcMar>
              <w:left w:w="105" w:type="dxa"/>
              <w:right w:w="105" w:type="dxa"/>
            </w:tcMar>
            <w:vAlign w:val="top"/>
          </w:tcPr>
          <w:p w:rsidR="442E3BE5" w:rsidP="442E3BE5" w:rsidRDefault="442E3BE5" w14:paraId="08D0C253" w14:textId="1199CD26">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ADR43 Section 6.1.5.1</w:t>
            </w:r>
          </w:p>
        </w:tc>
        <w:tc>
          <w:tcPr>
            <w:tcW w:w="2435" w:type="dxa"/>
            <w:tcMar>
              <w:left w:w="105" w:type="dxa"/>
              <w:right w:w="105" w:type="dxa"/>
            </w:tcMar>
            <w:vAlign w:val="top"/>
          </w:tcPr>
          <w:p w:rsidR="442E3BE5" w:rsidP="442E3BE5" w:rsidRDefault="442E3BE5" w14:paraId="46072358" w14:textId="6E5D559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Complies with overall vehicle width</w:t>
            </w:r>
          </w:p>
        </w:tc>
        <w:tc>
          <w:tcPr>
            <w:tcW w:w="2667" w:type="dxa"/>
            <w:tcMar>
              <w:left w:w="105" w:type="dxa"/>
              <w:right w:w="105" w:type="dxa"/>
            </w:tcMar>
            <w:vAlign w:val="top"/>
          </w:tcPr>
          <w:p w:rsidR="442E3BE5" w:rsidP="442E3BE5" w:rsidRDefault="442E3BE5" w14:paraId="3B11179C" w14:textId="2B4729A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 402 – Total vehicle width must not exceed 2,500 mm</w:t>
            </w:r>
          </w:p>
        </w:tc>
      </w:tr>
      <w:tr w:rsidR="442E3BE5" w:rsidTr="442E3BE5" w14:paraId="1753EB14">
        <w:trPr>
          <w:trHeight w:val="300"/>
        </w:trPr>
        <w:tc>
          <w:tcPr>
            <w:tcW w:w="1217" w:type="dxa"/>
            <w:tcMar>
              <w:left w:w="105" w:type="dxa"/>
              <w:right w:w="105" w:type="dxa"/>
            </w:tcMar>
            <w:vAlign w:val="top"/>
          </w:tcPr>
          <w:p w:rsidR="442E3BE5" w:rsidP="442E3BE5" w:rsidRDefault="442E3BE5" w14:paraId="719FE192" w14:textId="19E28D0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REQ4.3</w:t>
            </w:r>
          </w:p>
        </w:tc>
        <w:tc>
          <w:tcPr>
            <w:tcW w:w="2696" w:type="dxa"/>
            <w:tcMar>
              <w:left w:w="105" w:type="dxa"/>
              <w:right w:w="105" w:type="dxa"/>
            </w:tcMar>
            <w:vAlign w:val="top"/>
          </w:tcPr>
          <w:p w:rsidR="442E3BE5" w:rsidP="442E3BE5" w:rsidRDefault="442E3BE5" w14:paraId="18E6DE8E" w14:textId="50F2455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ADR43 Section 6.2.6.2</w:t>
            </w:r>
          </w:p>
        </w:tc>
        <w:tc>
          <w:tcPr>
            <w:tcW w:w="2435" w:type="dxa"/>
            <w:tcMar>
              <w:left w:w="105" w:type="dxa"/>
              <w:right w:w="105" w:type="dxa"/>
            </w:tcMar>
            <w:vAlign w:val="top"/>
          </w:tcPr>
          <w:p w:rsidR="442E3BE5" w:rsidP="442E3BE5" w:rsidRDefault="442E3BE5" w14:paraId="578D240A" w14:textId="0D526FE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Complies with minimum unladen ride height</w:t>
            </w:r>
          </w:p>
        </w:tc>
        <w:tc>
          <w:tcPr>
            <w:tcW w:w="2667" w:type="dxa"/>
            <w:tcMar>
              <w:left w:w="105" w:type="dxa"/>
              <w:right w:w="105" w:type="dxa"/>
            </w:tcMar>
            <w:vAlign w:val="top"/>
          </w:tcPr>
          <w:p w:rsidR="442E3BE5" w:rsidP="442E3BE5" w:rsidRDefault="442E3BE5" w14:paraId="6B982244" w14:textId="0548A6A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 403 – ‘Running’ Clearance must not be less than 100 mm.</w:t>
            </w:r>
          </w:p>
        </w:tc>
      </w:tr>
    </w:tbl>
    <w:p w:rsidR="00F836D6" w:rsidP="442E3BE5" w:rsidRDefault="00F836D6" w14:paraId="6BE32206" w14:textId="56E67879">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1930AE40" w14:textId="04B5B5FA">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57EE8594" w14:textId="603197EE">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5495D7F8" w14:textId="20576536">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3.2 Functional Requirements: Normal Operation</w:t>
      </w:r>
    </w:p>
    <w:p w:rsidR="00F836D6" w:rsidP="442E3BE5" w:rsidRDefault="00F836D6" w14:paraId="1186A466" w14:textId="78943240">
      <w:pPr>
        <w:keepNext w:val="1"/>
        <w:spacing w:after="200" w:line="240" w:lineRule="auto"/>
        <w:ind/>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442E3BE5" w:rsidR="011F58C9">
        <w:rPr>
          <w:rFonts w:ascii="Calibri" w:hAnsi="Calibri" w:eastAsia="Calibri" w:cs="Calibri"/>
          <w:b w:val="0"/>
          <w:bCs w:val="0"/>
          <w:i w:val="1"/>
          <w:iCs w:val="1"/>
          <w:caps w:val="0"/>
          <w:smallCaps w:val="0"/>
          <w:noProof w:val="0"/>
          <w:color w:val="44546A" w:themeColor="text2" w:themeTint="FF" w:themeShade="FF"/>
          <w:sz w:val="18"/>
          <w:szCs w:val="18"/>
          <w:lang w:val="en-US"/>
        </w:rPr>
        <w:t>Table 4: Functional requirements table (Normal conditions)</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1263"/>
        <w:gridCol w:w="1394"/>
        <w:gridCol w:w="3310"/>
        <w:gridCol w:w="3049"/>
      </w:tblGrid>
      <w:tr w:rsidR="442E3BE5" w:rsidTr="442E3BE5" w14:paraId="2C898451">
        <w:trPr>
          <w:trHeight w:val="300"/>
        </w:trPr>
        <w:tc>
          <w:tcPr>
            <w:tcW w:w="1263" w:type="dxa"/>
            <w:tcMar>
              <w:left w:w="105" w:type="dxa"/>
              <w:right w:w="105" w:type="dxa"/>
            </w:tcMar>
            <w:vAlign w:val="top"/>
          </w:tcPr>
          <w:p w:rsidR="442E3BE5" w:rsidP="442E3BE5" w:rsidRDefault="442E3BE5" w14:paraId="2D00BD30" w14:textId="4354BA26">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Reference</w:t>
            </w:r>
          </w:p>
        </w:tc>
        <w:tc>
          <w:tcPr>
            <w:tcW w:w="1394" w:type="dxa"/>
            <w:tcMar>
              <w:left w:w="105" w:type="dxa"/>
              <w:right w:w="105" w:type="dxa"/>
            </w:tcMar>
            <w:vAlign w:val="top"/>
          </w:tcPr>
          <w:p w:rsidR="442E3BE5" w:rsidP="442E3BE5" w:rsidRDefault="442E3BE5" w14:paraId="331201F0" w14:textId="5533851F">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 xml:space="preserve">Title </w:t>
            </w:r>
          </w:p>
        </w:tc>
        <w:tc>
          <w:tcPr>
            <w:tcW w:w="3310" w:type="dxa"/>
            <w:tcMar>
              <w:left w:w="105" w:type="dxa"/>
              <w:right w:w="105" w:type="dxa"/>
            </w:tcMar>
            <w:vAlign w:val="top"/>
          </w:tcPr>
          <w:p w:rsidR="442E3BE5" w:rsidP="442E3BE5" w:rsidRDefault="442E3BE5" w14:paraId="69987C7A" w14:textId="6F4AB2D6">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 xml:space="preserve">Description </w:t>
            </w:r>
          </w:p>
        </w:tc>
        <w:tc>
          <w:tcPr>
            <w:tcW w:w="3049" w:type="dxa"/>
            <w:tcMar>
              <w:left w:w="105" w:type="dxa"/>
              <w:right w:w="105" w:type="dxa"/>
            </w:tcMar>
            <w:vAlign w:val="top"/>
          </w:tcPr>
          <w:p w:rsidR="442E3BE5" w:rsidP="442E3BE5" w:rsidRDefault="442E3BE5" w14:paraId="3CD07CBC" w14:textId="7C4B521B">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TPM</w:t>
            </w:r>
          </w:p>
        </w:tc>
      </w:tr>
      <w:tr w:rsidR="442E3BE5" w:rsidTr="442E3BE5" w14:paraId="12050E8D">
        <w:trPr>
          <w:trHeight w:val="300"/>
        </w:trPr>
        <w:tc>
          <w:tcPr>
            <w:tcW w:w="1263" w:type="dxa"/>
            <w:tcMar>
              <w:left w:w="105" w:type="dxa"/>
              <w:right w:w="105" w:type="dxa"/>
            </w:tcMar>
            <w:vAlign w:val="top"/>
          </w:tcPr>
          <w:p w:rsidR="442E3BE5" w:rsidP="442E3BE5" w:rsidRDefault="442E3BE5" w14:paraId="5291C847" w14:textId="3C89333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REQ1.1 </w:t>
            </w:r>
          </w:p>
        </w:tc>
        <w:tc>
          <w:tcPr>
            <w:tcW w:w="1394" w:type="dxa"/>
            <w:tcMar>
              <w:left w:w="105" w:type="dxa"/>
              <w:right w:w="105" w:type="dxa"/>
            </w:tcMar>
            <w:vAlign w:val="top"/>
          </w:tcPr>
          <w:p w:rsidR="442E3BE5" w:rsidP="442E3BE5" w:rsidRDefault="442E3BE5" w14:paraId="60BB35B0" w14:textId="6FFF5034">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Vehicle loading</w:t>
            </w:r>
          </w:p>
        </w:tc>
        <w:tc>
          <w:tcPr>
            <w:tcW w:w="3310" w:type="dxa"/>
            <w:tcMar>
              <w:left w:w="105" w:type="dxa"/>
              <w:right w:w="105" w:type="dxa"/>
            </w:tcMar>
            <w:vAlign w:val="top"/>
          </w:tcPr>
          <w:p w:rsidR="442E3BE5" w:rsidP="442E3BE5" w:rsidRDefault="442E3BE5" w14:paraId="02C969C9" w14:textId="6C51A32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Sustains full load acting on vehicle.</w:t>
            </w:r>
          </w:p>
        </w:tc>
        <w:tc>
          <w:tcPr>
            <w:tcW w:w="3049" w:type="dxa"/>
            <w:tcMar>
              <w:left w:w="105" w:type="dxa"/>
              <w:right w:w="105" w:type="dxa"/>
            </w:tcMar>
            <w:vAlign w:val="top"/>
          </w:tcPr>
          <w:p w:rsidR="442E3BE5" w:rsidP="442E3BE5" w:rsidRDefault="442E3BE5" w14:paraId="2A7B263E" w14:textId="2A46FF8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TPM101 – The full weight of SR8 is sustained by the suspension components. </w:t>
            </w:r>
          </w:p>
        </w:tc>
      </w:tr>
      <w:tr w:rsidR="442E3BE5" w:rsidTr="442E3BE5" w14:paraId="4C46F6E5">
        <w:trPr>
          <w:trHeight w:val="300"/>
        </w:trPr>
        <w:tc>
          <w:tcPr>
            <w:tcW w:w="1263" w:type="dxa"/>
            <w:tcMar>
              <w:left w:w="105" w:type="dxa"/>
              <w:right w:w="105" w:type="dxa"/>
            </w:tcMar>
            <w:vAlign w:val="top"/>
          </w:tcPr>
          <w:p w:rsidR="442E3BE5" w:rsidP="442E3BE5" w:rsidRDefault="442E3BE5" w14:paraId="72E583E7" w14:textId="7770E52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REQ1.2</w:t>
            </w:r>
          </w:p>
        </w:tc>
        <w:tc>
          <w:tcPr>
            <w:tcW w:w="1394" w:type="dxa"/>
            <w:tcMar>
              <w:left w:w="105" w:type="dxa"/>
              <w:right w:w="105" w:type="dxa"/>
            </w:tcMar>
            <w:vAlign w:val="top"/>
          </w:tcPr>
          <w:p w:rsidR="442E3BE5" w:rsidP="442E3BE5" w:rsidRDefault="442E3BE5" w14:paraId="2A36528D" w14:textId="4216EB9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Vehicle moving and steering</w:t>
            </w:r>
          </w:p>
        </w:tc>
        <w:tc>
          <w:tcPr>
            <w:tcW w:w="3310" w:type="dxa"/>
            <w:tcMar>
              <w:left w:w="105" w:type="dxa"/>
              <w:right w:w="105" w:type="dxa"/>
            </w:tcMar>
            <w:vAlign w:val="top"/>
          </w:tcPr>
          <w:p w:rsidR="442E3BE5" w:rsidP="442E3BE5" w:rsidRDefault="442E3BE5" w14:paraId="01D67CC7" w14:textId="593E952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Allows easy movement and steering of vehicle weight.</w:t>
            </w:r>
          </w:p>
        </w:tc>
        <w:tc>
          <w:tcPr>
            <w:tcW w:w="3049" w:type="dxa"/>
            <w:tcMar>
              <w:left w:w="105" w:type="dxa"/>
              <w:right w:w="105" w:type="dxa"/>
            </w:tcMar>
            <w:vAlign w:val="top"/>
          </w:tcPr>
          <w:p w:rsidR="442E3BE5" w:rsidP="442E3BE5" w:rsidRDefault="442E3BE5" w14:paraId="30F426CC" w14:textId="4D3A2115">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TPM102 – Vehicle can move and steer at variable speeds and loading. </w:t>
            </w:r>
          </w:p>
        </w:tc>
      </w:tr>
      <w:tr w:rsidR="442E3BE5" w:rsidTr="442E3BE5" w14:paraId="072A0EB3">
        <w:trPr>
          <w:trHeight w:val="300"/>
        </w:trPr>
        <w:tc>
          <w:tcPr>
            <w:tcW w:w="1263" w:type="dxa"/>
            <w:tcMar>
              <w:left w:w="105" w:type="dxa"/>
              <w:right w:w="105" w:type="dxa"/>
            </w:tcMar>
            <w:vAlign w:val="top"/>
          </w:tcPr>
          <w:p w:rsidR="442E3BE5" w:rsidP="442E3BE5" w:rsidRDefault="442E3BE5" w14:paraId="7C53B11F" w14:textId="41AE25E6">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REQ1.3</w:t>
            </w:r>
          </w:p>
        </w:tc>
        <w:tc>
          <w:tcPr>
            <w:tcW w:w="1394" w:type="dxa"/>
            <w:tcMar>
              <w:left w:w="105" w:type="dxa"/>
              <w:right w:w="105" w:type="dxa"/>
            </w:tcMar>
            <w:vAlign w:val="top"/>
          </w:tcPr>
          <w:p w:rsidR="442E3BE5" w:rsidP="442E3BE5" w:rsidRDefault="442E3BE5" w14:paraId="016538C0" w14:textId="639CDEB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NVH</w:t>
            </w:r>
          </w:p>
        </w:tc>
        <w:tc>
          <w:tcPr>
            <w:tcW w:w="3310" w:type="dxa"/>
            <w:tcMar>
              <w:left w:w="105" w:type="dxa"/>
              <w:right w:w="105" w:type="dxa"/>
            </w:tcMar>
            <w:vAlign w:val="top"/>
          </w:tcPr>
          <w:p w:rsidR="442E3BE5" w:rsidP="442E3BE5" w:rsidRDefault="442E3BE5" w14:paraId="0141E295" w14:textId="50F4D02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Isolates the occupant cell from the road to reduce NVH.</w:t>
            </w:r>
          </w:p>
        </w:tc>
        <w:tc>
          <w:tcPr>
            <w:tcW w:w="3049" w:type="dxa"/>
            <w:tcMar>
              <w:left w:w="105" w:type="dxa"/>
              <w:right w:w="105" w:type="dxa"/>
            </w:tcMar>
            <w:vAlign w:val="top"/>
          </w:tcPr>
          <w:p w:rsidR="442E3BE5" w:rsidP="442E3BE5" w:rsidRDefault="442E3BE5" w14:paraId="5295B69C" w14:textId="1A576BD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TPM103 – The NVH in the cabin is kept as low as possible while still achieving performance requirements </w:t>
            </w:r>
          </w:p>
        </w:tc>
      </w:tr>
      <w:tr w:rsidR="442E3BE5" w:rsidTr="442E3BE5" w14:paraId="051A7E9D">
        <w:trPr>
          <w:trHeight w:val="300"/>
        </w:trPr>
        <w:tc>
          <w:tcPr>
            <w:tcW w:w="1263" w:type="dxa"/>
            <w:tcMar>
              <w:left w:w="105" w:type="dxa"/>
              <w:right w:w="105" w:type="dxa"/>
            </w:tcMar>
            <w:vAlign w:val="top"/>
          </w:tcPr>
          <w:p w:rsidR="442E3BE5" w:rsidP="442E3BE5" w:rsidRDefault="442E3BE5" w14:paraId="3A497E4D" w14:textId="1E03A8B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REQ1.4</w:t>
            </w:r>
          </w:p>
        </w:tc>
        <w:tc>
          <w:tcPr>
            <w:tcW w:w="1394" w:type="dxa"/>
            <w:tcMar>
              <w:left w:w="105" w:type="dxa"/>
              <w:right w:w="105" w:type="dxa"/>
            </w:tcMar>
            <w:vAlign w:val="top"/>
          </w:tcPr>
          <w:p w:rsidR="442E3BE5" w:rsidP="442E3BE5" w:rsidRDefault="442E3BE5" w14:paraId="5F55462D" w14:textId="362BEEB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Vibrations </w:t>
            </w:r>
          </w:p>
        </w:tc>
        <w:tc>
          <w:tcPr>
            <w:tcW w:w="3310" w:type="dxa"/>
            <w:tcMar>
              <w:left w:w="105" w:type="dxa"/>
              <w:right w:w="105" w:type="dxa"/>
            </w:tcMar>
            <w:vAlign w:val="top"/>
          </w:tcPr>
          <w:p w:rsidR="442E3BE5" w:rsidP="442E3BE5" w:rsidRDefault="442E3BE5" w14:paraId="20B43CE0" w14:textId="44294064">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Structurally withstands all road vibrations. </w:t>
            </w:r>
          </w:p>
        </w:tc>
        <w:tc>
          <w:tcPr>
            <w:tcW w:w="3049" w:type="dxa"/>
            <w:tcMar>
              <w:left w:w="105" w:type="dxa"/>
              <w:right w:w="105" w:type="dxa"/>
            </w:tcMar>
            <w:vAlign w:val="top"/>
          </w:tcPr>
          <w:p w:rsidR="442E3BE5" w:rsidP="442E3BE5" w:rsidRDefault="442E3BE5" w14:paraId="38C495D9" w14:textId="0ADCB1C5">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TPM104 – Wheels handle all road vibrations caused by tarred road travel (Track and public road) </w:t>
            </w:r>
          </w:p>
        </w:tc>
      </w:tr>
      <w:tr w:rsidR="442E3BE5" w:rsidTr="442E3BE5" w14:paraId="5281E9A1">
        <w:trPr>
          <w:trHeight w:val="300"/>
        </w:trPr>
        <w:tc>
          <w:tcPr>
            <w:tcW w:w="1263" w:type="dxa"/>
            <w:tcMar>
              <w:left w:w="105" w:type="dxa"/>
              <w:right w:w="105" w:type="dxa"/>
            </w:tcMar>
            <w:vAlign w:val="top"/>
          </w:tcPr>
          <w:p w:rsidR="442E3BE5" w:rsidP="442E3BE5" w:rsidRDefault="442E3BE5" w14:paraId="2C10D914" w14:textId="0915922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REQ1.5</w:t>
            </w:r>
          </w:p>
        </w:tc>
        <w:tc>
          <w:tcPr>
            <w:tcW w:w="1394" w:type="dxa"/>
            <w:tcMar>
              <w:left w:w="105" w:type="dxa"/>
              <w:right w:w="105" w:type="dxa"/>
            </w:tcMar>
            <w:vAlign w:val="top"/>
          </w:tcPr>
          <w:p w:rsidR="442E3BE5" w:rsidP="442E3BE5" w:rsidRDefault="442E3BE5" w14:paraId="3726D680" w14:textId="58F0EA5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Braking</w:t>
            </w:r>
          </w:p>
        </w:tc>
        <w:tc>
          <w:tcPr>
            <w:tcW w:w="3310" w:type="dxa"/>
            <w:tcMar>
              <w:left w:w="105" w:type="dxa"/>
              <w:right w:w="105" w:type="dxa"/>
            </w:tcMar>
            <w:vAlign w:val="top"/>
          </w:tcPr>
          <w:p w:rsidR="442E3BE5" w:rsidP="442E3BE5" w:rsidRDefault="442E3BE5" w14:paraId="1088984B" w14:textId="7721022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Withstands braking forces applied.</w:t>
            </w:r>
          </w:p>
        </w:tc>
        <w:tc>
          <w:tcPr>
            <w:tcW w:w="3049" w:type="dxa"/>
            <w:tcMar>
              <w:left w:w="105" w:type="dxa"/>
              <w:right w:w="105" w:type="dxa"/>
            </w:tcMar>
            <w:vAlign w:val="top"/>
          </w:tcPr>
          <w:p w:rsidR="442E3BE5" w:rsidP="442E3BE5" w:rsidRDefault="442E3BE5" w14:paraId="1DE2544B" w14:textId="5090E3A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TPM105 – Braking forces exerted at variable speeds, temperatures and road condition are withstood in road and track conditions. </w:t>
            </w:r>
          </w:p>
        </w:tc>
      </w:tr>
      <w:tr w:rsidR="442E3BE5" w:rsidTr="442E3BE5" w14:paraId="54EC8307">
        <w:trPr>
          <w:trHeight w:val="300"/>
        </w:trPr>
        <w:tc>
          <w:tcPr>
            <w:tcW w:w="1263" w:type="dxa"/>
            <w:tcMar>
              <w:left w:w="105" w:type="dxa"/>
              <w:right w:w="105" w:type="dxa"/>
            </w:tcMar>
            <w:vAlign w:val="top"/>
          </w:tcPr>
          <w:p w:rsidR="442E3BE5" w:rsidP="442E3BE5" w:rsidRDefault="442E3BE5" w14:paraId="161E946C" w14:textId="613B7C0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REQ1.6</w:t>
            </w:r>
          </w:p>
        </w:tc>
        <w:tc>
          <w:tcPr>
            <w:tcW w:w="1394" w:type="dxa"/>
            <w:tcMar>
              <w:left w:w="105" w:type="dxa"/>
              <w:right w:w="105" w:type="dxa"/>
            </w:tcMar>
            <w:vAlign w:val="top"/>
          </w:tcPr>
          <w:p w:rsidR="442E3BE5" w:rsidP="442E3BE5" w:rsidRDefault="442E3BE5" w14:paraId="0016478A" w14:textId="67745595">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Modularity</w:t>
            </w:r>
          </w:p>
        </w:tc>
        <w:tc>
          <w:tcPr>
            <w:tcW w:w="3310" w:type="dxa"/>
            <w:tcMar>
              <w:left w:w="105" w:type="dxa"/>
              <w:right w:w="105" w:type="dxa"/>
            </w:tcMar>
            <w:vAlign w:val="top"/>
          </w:tcPr>
          <w:p w:rsidR="442E3BE5" w:rsidP="442E3BE5" w:rsidRDefault="442E3BE5" w14:paraId="05331FA8" w14:textId="7391925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Accessible and replaceable within a required timeframe. </w:t>
            </w:r>
          </w:p>
        </w:tc>
        <w:tc>
          <w:tcPr>
            <w:tcW w:w="3049" w:type="dxa"/>
            <w:tcMar>
              <w:left w:w="105" w:type="dxa"/>
              <w:right w:w="105" w:type="dxa"/>
            </w:tcMar>
            <w:vAlign w:val="top"/>
          </w:tcPr>
          <w:p w:rsidR="442E3BE5" w:rsidP="442E3BE5" w:rsidRDefault="442E3BE5" w14:paraId="0DECA31C" w14:textId="307B811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TPM106 – Suspension is modular in design and can be replaced within a short time frame with set tooling and torque settings. </w:t>
            </w:r>
          </w:p>
        </w:tc>
      </w:tr>
      <w:tr w:rsidR="442E3BE5" w:rsidTr="442E3BE5" w14:paraId="4E49BF90">
        <w:trPr>
          <w:trHeight w:val="300"/>
        </w:trPr>
        <w:tc>
          <w:tcPr>
            <w:tcW w:w="1263" w:type="dxa"/>
            <w:tcMar>
              <w:left w:w="105" w:type="dxa"/>
              <w:right w:w="105" w:type="dxa"/>
            </w:tcMar>
            <w:vAlign w:val="top"/>
          </w:tcPr>
          <w:p w:rsidR="442E3BE5" w:rsidP="442E3BE5" w:rsidRDefault="442E3BE5" w14:paraId="6F7EB470" w14:textId="476738A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REQ1.7</w:t>
            </w:r>
          </w:p>
        </w:tc>
        <w:tc>
          <w:tcPr>
            <w:tcW w:w="1394" w:type="dxa"/>
            <w:tcMar>
              <w:left w:w="105" w:type="dxa"/>
              <w:right w:w="105" w:type="dxa"/>
            </w:tcMar>
            <w:vAlign w:val="top"/>
          </w:tcPr>
          <w:p w:rsidR="442E3BE5" w:rsidP="442E3BE5" w:rsidRDefault="442E3BE5" w14:paraId="7AA573A6" w14:textId="0F6D48D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Versatility</w:t>
            </w:r>
          </w:p>
        </w:tc>
        <w:tc>
          <w:tcPr>
            <w:tcW w:w="3310" w:type="dxa"/>
            <w:tcMar>
              <w:left w:w="105" w:type="dxa"/>
              <w:right w:w="105" w:type="dxa"/>
            </w:tcMar>
            <w:vAlign w:val="top"/>
          </w:tcPr>
          <w:p w:rsidR="442E3BE5" w:rsidP="442E3BE5" w:rsidRDefault="442E3BE5" w14:paraId="0782B6F7" w14:textId="00FE620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Suspension is safe in all weather conditions. </w:t>
            </w:r>
          </w:p>
        </w:tc>
        <w:tc>
          <w:tcPr>
            <w:tcW w:w="3049" w:type="dxa"/>
            <w:tcMar>
              <w:left w:w="105" w:type="dxa"/>
              <w:right w:w="105" w:type="dxa"/>
            </w:tcMar>
            <w:vAlign w:val="top"/>
          </w:tcPr>
          <w:p w:rsidR="442E3BE5" w:rsidP="442E3BE5" w:rsidRDefault="442E3BE5" w14:paraId="6C76D584" w14:textId="3A2C694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TPM107 - Suspension can maintain functional requirements regardless of weather conditions.</w:t>
            </w:r>
          </w:p>
        </w:tc>
      </w:tr>
      <w:tr w:rsidR="442E3BE5" w:rsidTr="442E3BE5" w14:paraId="06F77A39">
        <w:trPr>
          <w:trHeight w:val="300"/>
        </w:trPr>
        <w:tc>
          <w:tcPr>
            <w:tcW w:w="1263" w:type="dxa"/>
            <w:tcMar>
              <w:left w:w="105" w:type="dxa"/>
              <w:right w:w="105" w:type="dxa"/>
            </w:tcMar>
            <w:vAlign w:val="top"/>
          </w:tcPr>
          <w:p w:rsidR="442E3BE5" w:rsidP="442E3BE5" w:rsidRDefault="442E3BE5" w14:paraId="15CBA837" w14:textId="0A3C027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REQ1.8</w:t>
            </w:r>
          </w:p>
        </w:tc>
        <w:tc>
          <w:tcPr>
            <w:tcW w:w="1394" w:type="dxa"/>
            <w:tcMar>
              <w:left w:w="105" w:type="dxa"/>
              <w:right w:w="105" w:type="dxa"/>
            </w:tcMar>
            <w:vAlign w:val="top"/>
          </w:tcPr>
          <w:p w:rsidR="442E3BE5" w:rsidP="442E3BE5" w:rsidRDefault="442E3BE5" w14:paraId="437BF6DE" w14:textId="19B46AD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Maintenance </w:t>
            </w:r>
          </w:p>
        </w:tc>
        <w:tc>
          <w:tcPr>
            <w:tcW w:w="3310" w:type="dxa"/>
            <w:tcMar>
              <w:left w:w="105" w:type="dxa"/>
              <w:right w:w="105" w:type="dxa"/>
            </w:tcMar>
            <w:vAlign w:val="top"/>
          </w:tcPr>
          <w:p w:rsidR="442E3BE5" w:rsidP="442E3BE5" w:rsidRDefault="442E3BE5" w14:paraId="0B0C8F2F" w14:textId="7055D5E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Suspension components have maintenance schedules and checking procedures for routine checks, pre track, post track and before all long road drives. </w:t>
            </w:r>
          </w:p>
        </w:tc>
        <w:tc>
          <w:tcPr>
            <w:tcW w:w="3049" w:type="dxa"/>
            <w:tcMar>
              <w:left w:w="105" w:type="dxa"/>
              <w:right w:w="105" w:type="dxa"/>
            </w:tcMar>
            <w:vAlign w:val="top"/>
          </w:tcPr>
          <w:p w:rsidR="442E3BE5" w:rsidP="442E3BE5" w:rsidRDefault="442E3BE5" w14:paraId="25CF36BB" w14:textId="1834E95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TPM108 – Suspension components have clear maintenance schedules and routines that align with use of SR8. </w:t>
            </w:r>
          </w:p>
        </w:tc>
      </w:tr>
      <w:tr w:rsidR="442E3BE5" w:rsidTr="442E3BE5" w14:paraId="29860EC3">
        <w:trPr>
          <w:trHeight w:val="300"/>
        </w:trPr>
        <w:tc>
          <w:tcPr>
            <w:tcW w:w="1263" w:type="dxa"/>
            <w:tcMar>
              <w:left w:w="105" w:type="dxa"/>
              <w:right w:w="105" w:type="dxa"/>
            </w:tcMar>
            <w:vAlign w:val="top"/>
          </w:tcPr>
          <w:p w:rsidR="442E3BE5" w:rsidP="442E3BE5" w:rsidRDefault="442E3BE5" w14:paraId="2B9551A1" w14:textId="7C73045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REQ1.9</w:t>
            </w:r>
          </w:p>
        </w:tc>
        <w:tc>
          <w:tcPr>
            <w:tcW w:w="1394" w:type="dxa"/>
            <w:tcMar>
              <w:left w:w="105" w:type="dxa"/>
              <w:right w:w="105" w:type="dxa"/>
            </w:tcMar>
            <w:vAlign w:val="top"/>
          </w:tcPr>
          <w:p w:rsidR="442E3BE5" w:rsidP="442E3BE5" w:rsidRDefault="442E3BE5" w14:paraId="3AF33AEF" w14:textId="514E6F0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Self-centering</w:t>
            </w:r>
          </w:p>
        </w:tc>
        <w:tc>
          <w:tcPr>
            <w:tcW w:w="3310" w:type="dxa"/>
            <w:tcMar>
              <w:left w:w="105" w:type="dxa"/>
              <w:right w:w="105" w:type="dxa"/>
            </w:tcMar>
            <w:vAlign w:val="top"/>
          </w:tcPr>
          <w:p w:rsidR="442E3BE5" w:rsidP="442E3BE5" w:rsidRDefault="442E3BE5" w14:paraId="4F75B482" w14:textId="7ECE31E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Ensure that the wheels return to center if no load is applied to the steering wheel</w:t>
            </w:r>
          </w:p>
        </w:tc>
        <w:tc>
          <w:tcPr>
            <w:tcW w:w="3049" w:type="dxa"/>
            <w:tcMar>
              <w:left w:w="105" w:type="dxa"/>
              <w:right w:w="105" w:type="dxa"/>
            </w:tcMar>
            <w:vAlign w:val="top"/>
          </w:tcPr>
          <w:p w:rsidR="442E3BE5" w:rsidP="442E3BE5" w:rsidRDefault="442E3BE5" w14:paraId="68C209C6" w14:textId="2EC40DB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TPM109 – Suspension geometry must exhibit a self-centering force on the wheels.</w:t>
            </w:r>
          </w:p>
        </w:tc>
      </w:tr>
    </w:tbl>
    <w:p w:rsidR="00F836D6" w:rsidP="442E3BE5" w:rsidRDefault="00F836D6" w14:paraId="3C621C92" w14:textId="3EFEA76F">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42B45453" w14:textId="1C5A2872">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3.3 Performance Requirements: Teamwide Specifications</w:t>
      </w:r>
    </w:p>
    <w:p w:rsidR="00F836D6" w:rsidP="442E3BE5" w:rsidRDefault="00F836D6" w14:paraId="41B81F57" w14:textId="5C8AC822">
      <w:pPr>
        <w:keepNext w:val="1"/>
        <w:spacing w:after="200" w:line="240" w:lineRule="auto"/>
        <w:ind/>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442E3BE5" w:rsidR="011F58C9">
        <w:rPr>
          <w:rFonts w:ascii="Calibri" w:hAnsi="Calibri" w:eastAsia="Calibri" w:cs="Calibri"/>
          <w:b w:val="0"/>
          <w:bCs w:val="0"/>
          <w:i w:val="1"/>
          <w:iCs w:val="1"/>
          <w:caps w:val="0"/>
          <w:smallCaps w:val="0"/>
          <w:noProof w:val="0"/>
          <w:color w:val="44546A" w:themeColor="text2" w:themeTint="FF" w:themeShade="FF"/>
          <w:sz w:val="18"/>
          <w:szCs w:val="18"/>
          <w:lang w:val="en-US"/>
        </w:rPr>
        <w:t>Table 5: Performance requirements (Teamwide specifications)</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1184"/>
        <w:gridCol w:w="1755"/>
        <w:gridCol w:w="3381"/>
        <w:gridCol w:w="2696"/>
      </w:tblGrid>
      <w:tr w:rsidR="442E3BE5" w:rsidTr="442E3BE5" w14:paraId="39BB8780">
        <w:trPr>
          <w:trHeight w:val="300"/>
        </w:trPr>
        <w:tc>
          <w:tcPr>
            <w:tcW w:w="1184" w:type="dxa"/>
            <w:tcMar>
              <w:left w:w="105" w:type="dxa"/>
              <w:right w:w="105" w:type="dxa"/>
            </w:tcMar>
            <w:vAlign w:val="top"/>
          </w:tcPr>
          <w:p w:rsidR="442E3BE5" w:rsidP="442E3BE5" w:rsidRDefault="442E3BE5" w14:paraId="79C85454" w14:textId="2CF10DAB">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Reference</w:t>
            </w:r>
          </w:p>
        </w:tc>
        <w:tc>
          <w:tcPr>
            <w:tcW w:w="1755" w:type="dxa"/>
            <w:tcMar>
              <w:left w:w="105" w:type="dxa"/>
              <w:right w:w="105" w:type="dxa"/>
            </w:tcMar>
            <w:vAlign w:val="top"/>
          </w:tcPr>
          <w:p w:rsidR="442E3BE5" w:rsidP="442E3BE5" w:rsidRDefault="442E3BE5" w14:paraId="59E294BD" w14:textId="10D3ED49">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 xml:space="preserve">Title </w:t>
            </w:r>
          </w:p>
        </w:tc>
        <w:tc>
          <w:tcPr>
            <w:tcW w:w="3381" w:type="dxa"/>
            <w:tcMar>
              <w:left w:w="105" w:type="dxa"/>
              <w:right w:w="105" w:type="dxa"/>
            </w:tcMar>
            <w:vAlign w:val="top"/>
          </w:tcPr>
          <w:p w:rsidR="442E3BE5" w:rsidP="442E3BE5" w:rsidRDefault="442E3BE5" w14:paraId="6FEE0AB5" w14:textId="47D0EFBE">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Description</w:t>
            </w:r>
          </w:p>
        </w:tc>
        <w:tc>
          <w:tcPr>
            <w:tcW w:w="2696" w:type="dxa"/>
            <w:tcMar>
              <w:left w:w="105" w:type="dxa"/>
              <w:right w:w="105" w:type="dxa"/>
            </w:tcMar>
            <w:vAlign w:val="top"/>
          </w:tcPr>
          <w:p w:rsidR="442E3BE5" w:rsidP="442E3BE5" w:rsidRDefault="442E3BE5" w14:paraId="25BCADA7" w14:textId="68A90F19">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TPM</w:t>
            </w:r>
          </w:p>
        </w:tc>
      </w:tr>
      <w:tr w:rsidR="442E3BE5" w:rsidTr="442E3BE5" w14:paraId="0BBAC0DE">
        <w:trPr>
          <w:trHeight w:val="300"/>
        </w:trPr>
        <w:tc>
          <w:tcPr>
            <w:tcW w:w="1184" w:type="dxa"/>
            <w:tcMar>
              <w:left w:w="105" w:type="dxa"/>
              <w:right w:w="105" w:type="dxa"/>
            </w:tcMar>
            <w:vAlign w:val="top"/>
          </w:tcPr>
          <w:p w:rsidR="442E3BE5" w:rsidP="442E3BE5" w:rsidRDefault="442E3BE5" w14:paraId="59B320BA" w14:textId="41EBA18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REQ2.1</w:t>
            </w:r>
          </w:p>
        </w:tc>
        <w:tc>
          <w:tcPr>
            <w:tcW w:w="1755" w:type="dxa"/>
            <w:tcMar>
              <w:left w:w="105" w:type="dxa"/>
              <w:right w:w="105" w:type="dxa"/>
            </w:tcMar>
            <w:vAlign w:val="top"/>
          </w:tcPr>
          <w:p w:rsidR="442E3BE5" w:rsidP="442E3BE5" w:rsidRDefault="442E3BE5" w14:paraId="111F75BC" w14:textId="0BB3F0B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Contact patch</w:t>
            </w:r>
          </w:p>
        </w:tc>
        <w:tc>
          <w:tcPr>
            <w:tcW w:w="3381" w:type="dxa"/>
            <w:tcMar>
              <w:left w:w="105" w:type="dxa"/>
              <w:right w:w="105" w:type="dxa"/>
            </w:tcMar>
            <w:vAlign w:val="top"/>
          </w:tcPr>
          <w:p w:rsidR="442E3BE5" w:rsidP="442E3BE5" w:rsidRDefault="442E3BE5" w14:paraId="2E2420E4" w14:textId="717E0D8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Maintains adequate contact patch between tire and road in all driving conditions.</w:t>
            </w:r>
          </w:p>
        </w:tc>
        <w:tc>
          <w:tcPr>
            <w:tcW w:w="2696" w:type="dxa"/>
            <w:tcMar>
              <w:left w:w="105" w:type="dxa"/>
              <w:right w:w="105" w:type="dxa"/>
            </w:tcMar>
            <w:vAlign w:val="top"/>
          </w:tcPr>
          <w:p w:rsidR="442E3BE5" w:rsidP="442E3BE5" w:rsidRDefault="442E3BE5" w14:paraId="05923565" w14:textId="436BCA64">
            <w:pPr>
              <w:shd w:val="clear" w:color="auto" w:fill="FFFFFF" w:themeFill="background1"/>
              <w:spacing w:before="0" w:beforeAutospacing="off" w:after="0" w:afterAutospacing="off"/>
              <w:ind w:left="-75" w:right="0"/>
            </w:pPr>
            <w:r w:rsidRPr="442E3BE5" w:rsidR="442E3BE5">
              <w:rPr>
                <w:rFonts w:ascii="Calibri" w:hAnsi="Calibri" w:eastAsia="Calibri" w:cs="Calibri"/>
                <w:b w:val="0"/>
                <w:bCs w:val="0"/>
                <w:i w:val="0"/>
                <w:iCs w:val="0"/>
                <w:sz w:val="22"/>
                <w:szCs w:val="22"/>
                <w:lang w:val="en-GB"/>
              </w:rPr>
              <w:t xml:space="preserve">TPM201 – Tire camber angle must not exceed </w:t>
            </w:r>
          </w:p>
          <w:p w:rsidR="442E3BE5" w:rsidP="442E3BE5" w:rsidRDefault="442E3BE5" w14:paraId="215CC038" w14:textId="50408C3E">
            <w:pPr>
              <w:shd w:val="clear" w:color="auto" w:fill="FFFFFF" w:themeFill="background1"/>
              <w:spacing w:before="0" w:beforeAutospacing="off" w:after="0" w:afterAutospacing="off"/>
              <w:ind w:left="-75" w:right="0"/>
            </w:pPr>
            <w:r w:rsidRPr="442E3BE5" w:rsidR="442E3BE5">
              <w:rPr>
                <w:b w:val="0"/>
                <w:bCs w:val="0"/>
                <w:i w:val="0"/>
                <w:iCs w:val="0"/>
                <w:caps w:val="0"/>
                <w:smallCaps w:val="0"/>
                <w:strike w:val="0"/>
                <w:dstrike w:val="0"/>
                <w:sz w:val="22"/>
                <w:szCs w:val="22"/>
                <w:u w:val="none"/>
              </w:rPr>
              <w:t>±</w:t>
            </w:r>
            <w:r w:rsidRPr="442E3BE5" w:rsidR="442E3BE5">
              <w:rPr>
                <w:rFonts w:ascii="Cambria Math" w:hAnsi="Cambria Math" w:eastAsia="Cambria Math" w:cs="Cambria Math"/>
                <w:b w:val="0"/>
                <w:bCs w:val="0"/>
                <w:i w:val="1"/>
                <w:iCs w:val="1"/>
                <w:caps w:val="0"/>
                <w:smallCaps w:val="0"/>
                <w:strike w:val="0"/>
                <w:dstrike w:val="0"/>
                <w:sz w:val="22"/>
                <w:szCs w:val="22"/>
                <w:u w:val="none"/>
                <w:lang w:val="x-iv_mathan"/>
              </w:rPr>
              <w:t>±</w:t>
            </w:r>
          </w:p>
          <w:p w:rsidR="442E3BE5" w:rsidP="442E3BE5" w:rsidRDefault="442E3BE5" w14:paraId="3EE8D279" w14:textId="079E65DC">
            <w:pPr>
              <w:shd w:val="clear" w:color="auto" w:fill="FFFFFF" w:themeFill="background1"/>
              <w:spacing w:before="0" w:beforeAutospacing="off" w:after="0" w:afterAutospacing="off"/>
              <w:ind w:left="-75" w:right="0"/>
            </w:pPr>
            <w:r w:rsidRPr="442E3BE5" w:rsidR="442E3BE5">
              <w:rPr>
                <w:rFonts w:ascii="Calibri" w:hAnsi="Calibri" w:eastAsia="Calibri" w:cs="Calibri"/>
                <w:sz w:val="22"/>
                <w:szCs w:val="22"/>
                <w:lang w:val="en-GB"/>
              </w:rPr>
              <w:t>4.5</w:t>
            </w:r>
          </w:p>
          <w:p w:rsidR="442E3BE5" w:rsidP="442E3BE5" w:rsidRDefault="442E3BE5" w14:paraId="5F9234F7" w14:textId="2C46B215">
            <w:pPr>
              <w:shd w:val="clear" w:color="auto" w:fill="FFFFFF" w:themeFill="background1"/>
              <w:spacing w:before="0" w:beforeAutospacing="off" w:after="0" w:afterAutospacing="off"/>
              <w:ind w:left="-75" w:right="0"/>
            </w:pPr>
            <w:r w:rsidRPr="442E3BE5" w:rsidR="442E3BE5">
              <w:rPr>
                <w:b w:val="0"/>
                <w:bCs w:val="0"/>
                <w:i w:val="0"/>
                <w:iCs w:val="0"/>
                <w:caps w:val="0"/>
                <w:smallCaps w:val="0"/>
                <w:strike w:val="0"/>
                <w:dstrike w:val="0"/>
                <w:sz w:val="22"/>
                <w:szCs w:val="22"/>
                <w:u w:val="none"/>
              </w:rPr>
              <w:t>°</w:t>
            </w:r>
            <w:r w:rsidRPr="442E3BE5" w:rsidR="442E3BE5">
              <w:rPr>
                <w:rFonts w:ascii="Cambria Math" w:hAnsi="Cambria Math" w:eastAsia="Cambria Math" w:cs="Cambria Math"/>
                <w:b w:val="0"/>
                <w:bCs w:val="0"/>
                <w:i w:val="1"/>
                <w:iCs w:val="1"/>
                <w:caps w:val="0"/>
                <w:smallCaps w:val="0"/>
                <w:strike w:val="0"/>
                <w:dstrike w:val="0"/>
                <w:sz w:val="22"/>
                <w:szCs w:val="22"/>
                <w:u w:val="none"/>
                <w:lang w:val="x-iv_mathan"/>
              </w:rPr>
              <w:t>°</w:t>
            </w:r>
          </w:p>
          <w:p w:rsidR="442E3BE5" w:rsidP="442E3BE5" w:rsidRDefault="442E3BE5" w14:paraId="60F1D0E9" w14:textId="4111C24E">
            <w:pPr>
              <w:spacing w:line="259" w:lineRule="auto"/>
              <w:rPr>
                <w:rFonts w:ascii="Calibri" w:hAnsi="Calibri" w:eastAsia="Calibri" w:cs="Calibri"/>
                <w:sz w:val="22"/>
                <w:szCs w:val="22"/>
              </w:rPr>
            </w:pPr>
            <w:r w:rsidRPr="442E3BE5" w:rsidR="442E3BE5">
              <w:rPr>
                <w:rFonts w:ascii="Calibri" w:hAnsi="Calibri" w:eastAsia="Calibri" w:cs="Calibri"/>
                <w:sz w:val="22"/>
                <w:szCs w:val="22"/>
                <w:lang w:val="en-GB"/>
              </w:rPr>
              <w:t>of camber angle.</w:t>
            </w:r>
          </w:p>
        </w:tc>
      </w:tr>
      <w:tr w:rsidR="442E3BE5" w:rsidTr="442E3BE5" w14:paraId="04692F6D">
        <w:trPr>
          <w:trHeight w:val="300"/>
        </w:trPr>
        <w:tc>
          <w:tcPr>
            <w:tcW w:w="1184" w:type="dxa"/>
            <w:tcMar>
              <w:left w:w="105" w:type="dxa"/>
              <w:right w:w="105" w:type="dxa"/>
            </w:tcMar>
            <w:vAlign w:val="top"/>
          </w:tcPr>
          <w:p w:rsidR="442E3BE5" w:rsidP="442E3BE5" w:rsidRDefault="442E3BE5" w14:paraId="4EDDA464" w14:textId="7EA6839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REQ2.2</w:t>
            </w:r>
          </w:p>
        </w:tc>
        <w:tc>
          <w:tcPr>
            <w:tcW w:w="1755" w:type="dxa"/>
            <w:tcMar>
              <w:left w:w="105" w:type="dxa"/>
              <w:right w:w="105" w:type="dxa"/>
            </w:tcMar>
            <w:vAlign w:val="top"/>
          </w:tcPr>
          <w:p w:rsidR="442E3BE5" w:rsidP="442E3BE5" w:rsidRDefault="442E3BE5" w14:paraId="35AD91D7" w14:textId="2A027E8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Suspension mass</w:t>
            </w:r>
          </w:p>
        </w:tc>
        <w:tc>
          <w:tcPr>
            <w:tcW w:w="3381" w:type="dxa"/>
            <w:tcMar>
              <w:left w:w="105" w:type="dxa"/>
              <w:right w:w="105" w:type="dxa"/>
            </w:tcMar>
            <w:vAlign w:val="top"/>
          </w:tcPr>
          <w:p w:rsidR="442E3BE5" w:rsidP="442E3BE5" w:rsidRDefault="442E3BE5" w14:paraId="09BEC56A" w14:textId="5D7E9DA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The total mass of the suspension should be kept at a minimum. The suspension components are counted as unsprung mass.</w:t>
            </w:r>
          </w:p>
        </w:tc>
        <w:tc>
          <w:tcPr>
            <w:tcW w:w="2696" w:type="dxa"/>
            <w:tcMar>
              <w:left w:w="105" w:type="dxa"/>
              <w:right w:w="105" w:type="dxa"/>
            </w:tcMar>
            <w:vAlign w:val="top"/>
          </w:tcPr>
          <w:p w:rsidR="442E3BE5" w:rsidP="442E3BE5" w:rsidRDefault="442E3BE5" w14:paraId="4A433DF6" w14:textId="404650D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TPM202 – The total mass should be kept as low as possible while satisfying all load cases. </w:t>
            </w:r>
          </w:p>
        </w:tc>
      </w:tr>
      <w:tr w:rsidR="442E3BE5" w:rsidTr="442E3BE5" w14:paraId="1DB77725">
        <w:trPr>
          <w:trHeight w:val="300"/>
        </w:trPr>
        <w:tc>
          <w:tcPr>
            <w:tcW w:w="1184" w:type="dxa"/>
            <w:tcMar>
              <w:left w:w="105" w:type="dxa"/>
              <w:right w:w="105" w:type="dxa"/>
            </w:tcMar>
            <w:vAlign w:val="top"/>
          </w:tcPr>
          <w:p w:rsidR="442E3BE5" w:rsidP="442E3BE5" w:rsidRDefault="442E3BE5" w14:paraId="26D9F629" w14:textId="4302587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REQ2.3</w:t>
            </w:r>
          </w:p>
        </w:tc>
        <w:tc>
          <w:tcPr>
            <w:tcW w:w="1755" w:type="dxa"/>
            <w:tcMar>
              <w:left w:w="105" w:type="dxa"/>
              <w:right w:w="105" w:type="dxa"/>
            </w:tcMar>
            <w:vAlign w:val="top"/>
          </w:tcPr>
          <w:p w:rsidR="442E3BE5" w:rsidP="442E3BE5" w:rsidRDefault="442E3BE5" w14:paraId="7B407952" w14:textId="3353C244">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System COG</w:t>
            </w:r>
          </w:p>
        </w:tc>
        <w:tc>
          <w:tcPr>
            <w:tcW w:w="3381" w:type="dxa"/>
            <w:tcMar>
              <w:left w:w="105" w:type="dxa"/>
              <w:right w:w="105" w:type="dxa"/>
            </w:tcMar>
            <w:vAlign w:val="top"/>
          </w:tcPr>
          <w:p w:rsidR="442E3BE5" w:rsidP="442E3BE5" w:rsidRDefault="442E3BE5" w14:paraId="6C0397CD" w14:textId="606A6CD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Centre of gravity is critical to the handling of SR8.</w:t>
            </w:r>
          </w:p>
        </w:tc>
        <w:tc>
          <w:tcPr>
            <w:tcW w:w="2696" w:type="dxa"/>
            <w:tcMar>
              <w:left w:w="105" w:type="dxa"/>
              <w:right w:w="105" w:type="dxa"/>
            </w:tcMar>
            <w:vAlign w:val="top"/>
          </w:tcPr>
          <w:p w:rsidR="442E3BE5" w:rsidP="442E3BE5" w:rsidRDefault="442E3BE5" w14:paraId="4F677EF4" w14:textId="5532E6EC">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TPM203 – The suspension components must contribute to the target COG height</w:t>
            </w:r>
          </w:p>
        </w:tc>
      </w:tr>
      <w:tr w:rsidR="442E3BE5" w:rsidTr="442E3BE5" w14:paraId="68FBBCE2">
        <w:trPr>
          <w:trHeight w:val="300"/>
        </w:trPr>
        <w:tc>
          <w:tcPr>
            <w:tcW w:w="1184" w:type="dxa"/>
            <w:tcMar>
              <w:left w:w="105" w:type="dxa"/>
              <w:right w:w="105" w:type="dxa"/>
            </w:tcMar>
            <w:vAlign w:val="top"/>
          </w:tcPr>
          <w:p w:rsidR="442E3BE5" w:rsidP="442E3BE5" w:rsidRDefault="442E3BE5" w14:paraId="648995DD" w14:textId="3715749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REQ2.4</w:t>
            </w:r>
          </w:p>
        </w:tc>
        <w:tc>
          <w:tcPr>
            <w:tcW w:w="1755" w:type="dxa"/>
            <w:tcMar>
              <w:left w:w="105" w:type="dxa"/>
              <w:right w:w="105" w:type="dxa"/>
            </w:tcMar>
            <w:vAlign w:val="top"/>
          </w:tcPr>
          <w:p w:rsidR="442E3BE5" w:rsidP="442E3BE5" w:rsidRDefault="442E3BE5" w14:paraId="13EBF0C4" w14:textId="52ECB6BC">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Mass distribution</w:t>
            </w:r>
          </w:p>
        </w:tc>
        <w:tc>
          <w:tcPr>
            <w:tcW w:w="3381" w:type="dxa"/>
            <w:tcMar>
              <w:left w:w="105" w:type="dxa"/>
              <w:right w:w="105" w:type="dxa"/>
            </w:tcMar>
            <w:vAlign w:val="top"/>
          </w:tcPr>
          <w:p w:rsidR="442E3BE5" w:rsidP="442E3BE5" w:rsidRDefault="442E3BE5" w14:paraId="3E6EEDEF" w14:textId="4E8B0FAC">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The closer the suspension mass is located to the center, the easier the car will rotate.</w:t>
            </w:r>
          </w:p>
        </w:tc>
        <w:tc>
          <w:tcPr>
            <w:tcW w:w="2696" w:type="dxa"/>
            <w:tcMar>
              <w:left w:w="105" w:type="dxa"/>
              <w:right w:w="105" w:type="dxa"/>
            </w:tcMar>
            <w:vAlign w:val="top"/>
          </w:tcPr>
          <w:p w:rsidR="442E3BE5" w:rsidP="442E3BE5" w:rsidRDefault="442E3BE5" w14:paraId="6CECA9CB" w14:textId="4E6B1B0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TPM204 – The suspension components are kept as close to the center of the car as possible.</w:t>
            </w:r>
          </w:p>
        </w:tc>
      </w:tr>
      <w:tr w:rsidR="442E3BE5" w:rsidTr="442E3BE5" w14:paraId="41672F68">
        <w:trPr>
          <w:trHeight w:val="300"/>
        </w:trPr>
        <w:tc>
          <w:tcPr>
            <w:tcW w:w="1184" w:type="dxa"/>
            <w:tcMar>
              <w:left w:w="105" w:type="dxa"/>
              <w:right w:w="105" w:type="dxa"/>
            </w:tcMar>
            <w:vAlign w:val="top"/>
          </w:tcPr>
          <w:p w:rsidR="442E3BE5" w:rsidP="442E3BE5" w:rsidRDefault="442E3BE5" w14:paraId="65E16EC9" w14:textId="7A8E85F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REQ2.5</w:t>
            </w:r>
          </w:p>
        </w:tc>
        <w:tc>
          <w:tcPr>
            <w:tcW w:w="1755" w:type="dxa"/>
            <w:tcMar>
              <w:left w:w="105" w:type="dxa"/>
              <w:right w:w="105" w:type="dxa"/>
            </w:tcMar>
            <w:vAlign w:val="top"/>
          </w:tcPr>
          <w:p w:rsidR="442E3BE5" w:rsidP="442E3BE5" w:rsidRDefault="442E3BE5" w14:paraId="6AEF7D83" w14:textId="440E65A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Track performance</w:t>
            </w:r>
          </w:p>
        </w:tc>
        <w:tc>
          <w:tcPr>
            <w:tcW w:w="3381" w:type="dxa"/>
            <w:tcMar>
              <w:left w:w="105" w:type="dxa"/>
              <w:right w:w="105" w:type="dxa"/>
            </w:tcMar>
            <w:vAlign w:val="top"/>
          </w:tcPr>
          <w:p w:rsidR="442E3BE5" w:rsidP="442E3BE5" w:rsidRDefault="442E3BE5" w14:paraId="20BBF66F" w14:textId="619489DE">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Suspension should optimize performance around the track. In accordance with the SR8 vision. </w:t>
            </w:r>
          </w:p>
        </w:tc>
        <w:tc>
          <w:tcPr>
            <w:tcW w:w="2696" w:type="dxa"/>
            <w:tcMar>
              <w:left w:w="105" w:type="dxa"/>
              <w:right w:w="105" w:type="dxa"/>
            </w:tcMar>
            <w:vAlign w:val="top"/>
          </w:tcPr>
          <w:p w:rsidR="442E3BE5" w:rsidP="442E3BE5" w:rsidRDefault="442E3BE5" w14:paraId="6E5C0916" w14:textId="1D68ECC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TPM205 – SR8 must be able to achieve the lap times as laid out in the SR8 vision document. </w:t>
            </w:r>
          </w:p>
        </w:tc>
      </w:tr>
      <w:tr w:rsidR="442E3BE5" w:rsidTr="442E3BE5" w14:paraId="5D9801E8">
        <w:trPr>
          <w:trHeight w:val="300"/>
        </w:trPr>
        <w:tc>
          <w:tcPr>
            <w:tcW w:w="1184" w:type="dxa"/>
            <w:tcMar>
              <w:left w:w="105" w:type="dxa"/>
              <w:right w:w="105" w:type="dxa"/>
            </w:tcMar>
            <w:vAlign w:val="top"/>
          </w:tcPr>
          <w:p w:rsidR="442E3BE5" w:rsidP="442E3BE5" w:rsidRDefault="442E3BE5" w14:paraId="7E15F8FE" w14:textId="5674F7D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REQ2.6</w:t>
            </w:r>
          </w:p>
        </w:tc>
        <w:tc>
          <w:tcPr>
            <w:tcW w:w="1755" w:type="dxa"/>
            <w:tcMar>
              <w:left w:w="105" w:type="dxa"/>
              <w:right w:w="105" w:type="dxa"/>
            </w:tcMar>
            <w:vAlign w:val="top"/>
          </w:tcPr>
          <w:p w:rsidR="442E3BE5" w:rsidP="442E3BE5" w:rsidRDefault="442E3BE5" w14:paraId="352D7B16" w14:textId="2DC41A9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Innovation</w:t>
            </w:r>
          </w:p>
        </w:tc>
        <w:tc>
          <w:tcPr>
            <w:tcW w:w="3381" w:type="dxa"/>
            <w:tcMar>
              <w:left w:w="105" w:type="dxa"/>
              <w:right w:w="105" w:type="dxa"/>
            </w:tcMar>
            <w:vAlign w:val="top"/>
          </w:tcPr>
          <w:p w:rsidR="442E3BE5" w:rsidP="442E3BE5" w:rsidRDefault="442E3BE5" w14:paraId="34412C4A" w14:textId="50527F5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Suspension design should be innovative to generate interest in the project</w:t>
            </w:r>
          </w:p>
        </w:tc>
        <w:tc>
          <w:tcPr>
            <w:tcW w:w="2696" w:type="dxa"/>
            <w:tcMar>
              <w:left w:w="105" w:type="dxa"/>
              <w:right w:w="105" w:type="dxa"/>
            </w:tcMar>
            <w:vAlign w:val="top"/>
          </w:tcPr>
          <w:p w:rsidR="442E3BE5" w:rsidP="442E3BE5" w:rsidRDefault="442E3BE5" w14:paraId="558158D1" w14:textId="7BB6A74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TPM206 – Suspension design must include at least one innovative/high performance design. </w:t>
            </w:r>
          </w:p>
        </w:tc>
      </w:tr>
      <w:tr w:rsidR="442E3BE5" w:rsidTr="442E3BE5" w14:paraId="347D6251">
        <w:trPr>
          <w:trHeight w:val="300"/>
        </w:trPr>
        <w:tc>
          <w:tcPr>
            <w:tcW w:w="1184" w:type="dxa"/>
            <w:tcMar>
              <w:left w:w="105" w:type="dxa"/>
              <w:right w:w="105" w:type="dxa"/>
            </w:tcMar>
            <w:vAlign w:val="top"/>
          </w:tcPr>
          <w:p w:rsidR="442E3BE5" w:rsidP="442E3BE5" w:rsidRDefault="442E3BE5" w14:paraId="26F655CC" w14:textId="3CAB073C">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REQ2.7</w:t>
            </w:r>
          </w:p>
        </w:tc>
        <w:tc>
          <w:tcPr>
            <w:tcW w:w="1755" w:type="dxa"/>
            <w:tcMar>
              <w:left w:w="105" w:type="dxa"/>
              <w:right w:w="105" w:type="dxa"/>
            </w:tcMar>
            <w:vAlign w:val="top"/>
          </w:tcPr>
          <w:p w:rsidR="442E3BE5" w:rsidP="442E3BE5" w:rsidRDefault="442E3BE5" w14:paraId="39F3071F" w14:textId="593DA6B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Sustainability</w:t>
            </w:r>
          </w:p>
        </w:tc>
        <w:tc>
          <w:tcPr>
            <w:tcW w:w="3381" w:type="dxa"/>
            <w:tcMar>
              <w:left w:w="105" w:type="dxa"/>
              <w:right w:w="105" w:type="dxa"/>
            </w:tcMar>
            <w:vAlign w:val="top"/>
          </w:tcPr>
          <w:p w:rsidR="442E3BE5" w:rsidP="442E3BE5" w:rsidRDefault="442E3BE5" w14:paraId="35EA77A0" w14:textId="2E4F371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Suspension must be as sustainable as possible in terms of material use and manufacturing while still satisfying performance requirements. </w:t>
            </w:r>
          </w:p>
        </w:tc>
        <w:tc>
          <w:tcPr>
            <w:tcW w:w="2696" w:type="dxa"/>
            <w:tcMar>
              <w:left w:w="105" w:type="dxa"/>
              <w:right w:w="105" w:type="dxa"/>
            </w:tcMar>
            <w:vAlign w:val="top"/>
          </w:tcPr>
          <w:p w:rsidR="442E3BE5" w:rsidP="442E3BE5" w:rsidRDefault="442E3BE5" w14:paraId="119CD380" w14:textId="21D809F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TPM207 – Suspension is designed to be sustainable.</w:t>
            </w:r>
          </w:p>
        </w:tc>
      </w:tr>
    </w:tbl>
    <w:p w:rsidR="00F836D6" w:rsidP="442E3BE5" w:rsidRDefault="00F836D6" w14:paraId="44765F6A" w14:textId="5EE2A1AA">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72355124" w14:textId="1EBDE866">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3.4 Interface Requirements: Project/System Interface</w:t>
      </w:r>
    </w:p>
    <w:p w:rsidR="00F836D6" w:rsidP="442E3BE5" w:rsidRDefault="00F836D6" w14:paraId="022853A8" w14:textId="041951DE">
      <w:pPr>
        <w:keepNext w:val="1"/>
        <w:spacing w:after="200" w:line="240" w:lineRule="auto"/>
        <w:ind/>
        <w:jc w:val="center"/>
        <w:rPr>
          <w:rFonts w:ascii="Calibri" w:hAnsi="Calibri" w:eastAsia="Calibri" w:cs="Calibri"/>
          <w:b w:val="0"/>
          <w:bCs w:val="0"/>
          <w:i w:val="1"/>
          <w:iCs w:val="1"/>
          <w:caps w:val="0"/>
          <w:smallCaps w:val="0"/>
          <w:noProof w:val="0"/>
          <w:color w:val="44546A" w:themeColor="text2" w:themeTint="FF" w:themeShade="FF"/>
          <w:sz w:val="18"/>
          <w:szCs w:val="18"/>
          <w:lang w:val="en-GB"/>
        </w:rPr>
      </w:pPr>
      <w:r w:rsidRPr="442E3BE5" w:rsidR="011F58C9">
        <w:rPr>
          <w:rFonts w:ascii="Calibri" w:hAnsi="Calibri" w:eastAsia="Calibri" w:cs="Calibri"/>
          <w:b w:val="0"/>
          <w:bCs w:val="0"/>
          <w:i w:val="1"/>
          <w:iCs w:val="1"/>
          <w:caps w:val="0"/>
          <w:smallCaps w:val="0"/>
          <w:noProof w:val="0"/>
          <w:color w:val="44546A" w:themeColor="text2" w:themeTint="FF" w:themeShade="FF"/>
          <w:sz w:val="18"/>
          <w:szCs w:val="18"/>
          <w:lang w:val="en-US"/>
        </w:rPr>
        <w:t>Table 6: Interface requirements (Project/System interfaces)</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1163"/>
        <w:gridCol w:w="1220"/>
        <w:gridCol w:w="3187"/>
        <w:gridCol w:w="3445"/>
      </w:tblGrid>
      <w:tr w:rsidR="442E3BE5" w:rsidTr="442E3BE5" w14:paraId="4A1B1D85">
        <w:trPr>
          <w:trHeight w:val="300"/>
        </w:trPr>
        <w:tc>
          <w:tcPr>
            <w:tcW w:w="1163" w:type="dxa"/>
            <w:tcMar>
              <w:left w:w="105" w:type="dxa"/>
              <w:right w:w="105" w:type="dxa"/>
            </w:tcMar>
            <w:vAlign w:val="top"/>
          </w:tcPr>
          <w:p w:rsidR="442E3BE5" w:rsidP="442E3BE5" w:rsidRDefault="442E3BE5" w14:paraId="7FE2FB17" w14:textId="33E182F7">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Reference</w:t>
            </w:r>
          </w:p>
        </w:tc>
        <w:tc>
          <w:tcPr>
            <w:tcW w:w="1220" w:type="dxa"/>
            <w:tcMar>
              <w:left w:w="105" w:type="dxa"/>
              <w:right w:w="105" w:type="dxa"/>
            </w:tcMar>
            <w:vAlign w:val="top"/>
          </w:tcPr>
          <w:p w:rsidR="442E3BE5" w:rsidP="442E3BE5" w:rsidRDefault="442E3BE5" w14:paraId="66B46F6F" w14:textId="200C1E17">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 xml:space="preserve">Title </w:t>
            </w:r>
          </w:p>
        </w:tc>
        <w:tc>
          <w:tcPr>
            <w:tcW w:w="3187" w:type="dxa"/>
            <w:tcMar>
              <w:left w:w="105" w:type="dxa"/>
              <w:right w:w="105" w:type="dxa"/>
            </w:tcMar>
            <w:vAlign w:val="top"/>
          </w:tcPr>
          <w:p w:rsidR="442E3BE5" w:rsidP="442E3BE5" w:rsidRDefault="442E3BE5" w14:paraId="691ED3AC" w14:textId="39BA37C5">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Description</w:t>
            </w:r>
          </w:p>
        </w:tc>
        <w:tc>
          <w:tcPr>
            <w:tcW w:w="3445" w:type="dxa"/>
            <w:tcMar>
              <w:left w:w="105" w:type="dxa"/>
              <w:right w:w="105" w:type="dxa"/>
            </w:tcMar>
            <w:vAlign w:val="top"/>
          </w:tcPr>
          <w:p w:rsidR="442E3BE5" w:rsidP="442E3BE5" w:rsidRDefault="442E3BE5" w14:paraId="6CC937CB" w14:textId="23A150C0">
            <w:pPr>
              <w:spacing w:line="259" w:lineRule="auto"/>
              <w:rPr>
                <w:rFonts w:ascii="Calibri" w:hAnsi="Calibri" w:eastAsia="Calibri" w:cs="Calibri"/>
                <w:b w:val="0"/>
                <w:bCs w:val="0"/>
                <w:i w:val="0"/>
                <w:iCs w:val="0"/>
                <w:sz w:val="24"/>
                <w:szCs w:val="24"/>
              </w:rPr>
            </w:pPr>
            <w:r w:rsidRPr="442E3BE5" w:rsidR="442E3BE5">
              <w:rPr>
                <w:rFonts w:ascii="Calibri" w:hAnsi="Calibri" w:eastAsia="Calibri" w:cs="Calibri"/>
                <w:b w:val="1"/>
                <w:bCs w:val="1"/>
                <w:i w:val="0"/>
                <w:iCs w:val="0"/>
                <w:sz w:val="24"/>
                <w:szCs w:val="24"/>
                <w:lang w:val="en-GB"/>
              </w:rPr>
              <w:t>TPM</w:t>
            </w:r>
          </w:p>
        </w:tc>
      </w:tr>
      <w:tr w:rsidR="442E3BE5" w:rsidTr="442E3BE5" w14:paraId="541AFA34">
        <w:trPr>
          <w:trHeight w:val="300"/>
        </w:trPr>
        <w:tc>
          <w:tcPr>
            <w:tcW w:w="1163" w:type="dxa"/>
            <w:tcMar>
              <w:left w:w="105" w:type="dxa"/>
              <w:right w:w="105" w:type="dxa"/>
            </w:tcMar>
            <w:vAlign w:val="top"/>
          </w:tcPr>
          <w:p w:rsidR="442E3BE5" w:rsidP="442E3BE5" w:rsidRDefault="442E3BE5" w14:paraId="4E662ADC" w14:textId="7A574325">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REQ3.1</w:t>
            </w:r>
          </w:p>
        </w:tc>
        <w:tc>
          <w:tcPr>
            <w:tcW w:w="1220" w:type="dxa"/>
            <w:tcMar>
              <w:left w:w="105" w:type="dxa"/>
              <w:right w:w="105" w:type="dxa"/>
            </w:tcMar>
            <w:vAlign w:val="top"/>
          </w:tcPr>
          <w:p w:rsidR="442E3BE5" w:rsidP="442E3BE5" w:rsidRDefault="442E3BE5" w14:paraId="52478B30" w14:textId="12A2AAA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AU"/>
              </w:rPr>
              <w:t>Packaging</w:t>
            </w:r>
          </w:p>
        </w:tc>
        <w:tc>
          <w:tcPr>
            <w:tcW w:w="3187" w:type="dxa"/>
            <w:tcMar>
              <w:left w:w="105" w:type="dxa"/>
              <w:right w:w="105" w:type="dxa"/>
            </w:tcMar>
            <w:vAlign w:val="top"/>
          </w:tcPr>
          <w:p w:rsidR="442E3BE5" w:rsidP="442E3BE5" w:rsidRDefault="442E3BE5" w14:paraId="44B24448" w14:textId="53338F12">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Interface between projects. Close collaboration with Packaging to enable other departments to interface with suspension and to determine the space in which suspension operate. </w:t>
            </w:r>
          </w:p>
        </w:tc>
        <w:tc>
          <w:tcPr>
            <w:tcW w:w="3445" w:type="dxa"/>
            <w:tcMar>
              <w:left w:w="105" w:type="dxa"/>
              <w:right w:w="105" w:type="dxa"/>
            </w:tcMar>
            <w:vAlign w:val="top"/>
          </w:tcPr>
          <w:p w:rsidR="442E3BE5" w:rsidP="442E3BE5" w:rsidRDefault="442E3BE5" w14:paraId="598230EB" w14:textId="541CD17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TPM301 - Packaging requirements for suspension travel and turning radius are met and allow full range of steering. Including required steering angle. </w:t>
            </w:r>
          </w:p>
        </w:tc>
      </w:tr>
      <w:tr w:rsidR="442E3BE5" w:rsidTr="442E3BE5" w14:paraId="19ADA510">
        <w:trPr>
          <w:trHeight w:val="300"/>
        </w:trPr>
        <w:tc>
          <w:tcPr>
            <w:tcW w:w="1163" w:type="dxa"/>
            <w:tcMar>
              <w:left w:w="105" w:type="dxa"/>
              <w:right w:w="105" w:type="dxa"/>
            </w:tcMar>
            <w:vAlign w:val="top"/>
          </w:tcPr>
          <w:p w:rsidR="442E3BE5" w:rsidP="442E3BE5" w:rsidRDefault="442E3BE5" w14:paraId="4DF015CC" w14:textId="5D5DA1D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REQ3.2</w:t>
            </w:r>
          </w:p>
        </w:tc>
        <w:tc>
          <w:tcPr>
            <w:tcW w:w="1220" w:type="dxa"/>
            <w:tcMar>
              <w:left w:w="105" w:type="dxa"/>
              <w:right w:w="105" w:type="dxa"/>
            </w:tcMar>
            <w:vAlign w:val="top"/>
          </w:tcPr>
          <w:p w:rsidR="442E3BE5" w:rsidP="442E3BE5" w:rsidRDefault="442E3BE5" w14:paraId="254F4448" w14:textId="527B368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Test Mule </w:t>
            </w:r>
          </w:p>
        </w:tc>
        <w:tc>
          <w:tcPr>
            <w:tcW w:w="3187" w:type="dxa"/>
            <w:tcMar>
              <w:left w:w="105" w:type="dxa"/>
              <w:right w:w="105" w:type="dxa"/>
            </w:tcMar>
            <w:vAlign w:val="top"/>
          </w:tcPr>
          <w:p w:rsidR="442E3BE5" w:rsidP="442E3BE5" w:rsidRDefault="442E3BE5" w14:paraId="03EAFB24" w14:textId="5DD349BA">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Suspension to supply working product to test mule to enable testing of key data. </w:t>
            </w:r>
          </w:p>
        </w:tc>
        <w:tc>
          <w:tcPr>
            <w:tcW w:w="3445" w:type="dxa"/>
            <w:tcMar>
              <w:left w:w="105" w:type="dxa"/>
              <w:right w:w="105" w:type="dxa"/>
            </w:tcMar>
            <w:vAlign w:val="top"/>
          </w:tcPr>
          <w:p w:rsidR="442E3BE5" w:rsidP="442E3BE5" w:rsidRDefault="442E3BE5" w14:paraId="425C510B" w14:textId="47BFA2F0">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TPM302 - Test mule has accurate dimensions (Wheelbase and track) for effective testing and optimization. Suspension is supplied to test mule. </w:t>
            </w:r>
          </w:p>
        </w:tc>
      </w:tr>
      <w:tr w:rsidR="442E3BE5" w:rsidTr="442E3BE5" w14:paraId="53CBA83D">
        <w:trPr>
          <w:trHeight w:val="300"/>
        </w:trPr>
        <w:tc>
          <w:tcPr>
            <w:tcW w:w="1163" w:type="dxa"/>
            <w:tcMar>
              <w:left w:w="105" w:type="dxa"/>
              <w:right w:w="105" w:type="dxa"/>
            </w:tcMar>
            <w:vAlign w:val="top"/>
          </w:tcPr>
          <w:p w:rsidR="442E3BE5" w:rsidP="442E3BE5" w:rsidRDefault="442E3BE5" w14:paraId="2F3DEBAD" w14:textId="6439D76C">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REQ3.3</w:t>
            </w:r>
          </w:p>
        </w:tc>
        <w:tc>
          <w:tcPr>
            <w:tcW w:w="1220" w:type="dxa"/>
            <w:tcMar>
              <w:left w:w="105" w:type="dxa"/>
              <w:right w:w="105" w:type="dxa"/>
            </w:tcMar>
            <w:vAlign w:val="top"/>
          </w:tcPr>
          <w:p w:rsidR="442E3BE5" w:rsidP="442E3BE5" w:rsidRDefault="442E3BE5" w14:paraId="63B45058" w14:textId="1A58937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Brakes</w:t>
            </w:r>
          </w:p>
        </w:tc>
        <w:tc>
          <w:tcPr>
            <w:tcW w:w="3187" w:type="dxa"/>
            <w:tcMar>
              <w:left w:w="105" w:type="dxa"/>
              <w:right w:w="105" w:type="dxa"/>
            </w:tcMar>
            <w:vAlign w:val="top"/>
          </w:tcPr>
          <w:p w:rsidR="442E3BE5" w:rsidP="442E3BE5" w:rsidRDefault="442E3BE5" w14:paraId="3AB1E29C" w14:textId="6EFC8A6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Interface is the connection between the suspension and the uprights of the brake system. </w:t>
            </w:r>
          </w:p>
        </w:tc>
        <w:tc>
          <w:tcPr>
            <w:tcW w:w="3445" w:type="dxa"/>
            <w:tcMar>
              <w:left w:w="105" w:type="dxa"/>
              <w:right w:w="105" w:type="dxa"/>
            </w:tcMar>
            <w:vAlign w:val="top"/>
          </w:tcPr>
          <w:p w:rsidR="442E3BE5" w:rsidP="442E3BE5" w:rsidRDefault="442E3BE5" w14:paraId="734AC589" w14:textId="32CE67E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TPM303 – Suspension geometry is dependent on the geometry of the uprights, which are within the brakes project.</w:t>
            </w:r>
          </w:p>
        </w:tc>
      </w:tr>
      <w:tr w:rsidR="442E3BE5" w:rsidTr="442E3BE5" w14:paraId="734D8472">
        <w:trPr>
          <w:trHeight w:val="300"/>
        </w:trPr>
        <w:tc>
          <w:tcPr>
            <w:tcW w:w="1163" w:type="dxa"/>
            <w:tcMar>
              <w:left w:w="105" w:type="dxa"/>
              <w:right w:w="105" w:type="dxa"/>
            </w:tcMar>
            <w:vAlign w:val="top"/>
          </w:tcPr>
          <w:p w:rsidR="442E3BE5" w:rsidP="442E3BE5" w:rsidRDefault="442E3BE5" w14:paraId="4EB43308" w14:textId="1A1BC7B4">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REQ3.4</w:t>
            </w:r>
          </w:p>
        </w:tc>
        <w:tc>
          <w:tcPr>
            <w:tcW w:w="1220" w:type="dxa"/>
            <w:tcMar>
              <w:left w:w="105" w:type="dxa"/>
              <w:right w:w="105" w:type="dxa"/>
            </w:tcMar>
            <w:vAlign w:val="top"/>
          </w:tcPr>
          <w:p w:rsidR="442E3BE5" w:rsidP="442E3BE5" w:rsidRDefault="442E3BE5" w14:paraId="49AEE6B7" w14:textId="2ABB1A4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Steering</w:t>
            </w:r>
          </w:p>
        </w:tc>
        <w:tc>
          <w:tcPr>
            <w:tcW w:w="3187" w:type="dxa"/>
            <w:tcMar>
              <w:left w:w="105" w:type="dxa"/>
              <w:right w:w="105" w:type="dxa"/>
            </w:tcMar>
            <w:vAlign w:val="top"/>
          </w:tcPr>
          <w:p w:rsidR="442E3BE5" w:rsidP="442E3BE5" w:rsidRDefault="442E3BE5" w14:paraId="5721904F" w14:textId="366F660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Interface is the connection between the steering inputs and steering behaviour during suspension travel. </w:t>
            </w:r>
          </w:p>
        </w:tc>
        <w:tc>
          <w:tcPr>
            <w:tcW w:w="3445" w:type="dxa"/>
            <w:tcMar>
              <w:left w:w="105" w:type="dxa"/>
              <w:right w:w="105" w:type="dxa"/>
            </w:tcMar>
            <w:vAlign w:val="top"/>
          </w:tcPr>
          <w:p w:rsidR="442E3BE5" w:rsidP="442E3BE5" w:rsidRDefault="442E3BE5" w14:paraId="60688DF2" w14:textId="1AA8784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TPM304 - Wheelbase, track and key data is supplied for design of steering subsystem. </w:t>
            </w:r>
          </w:p>
        </w:tc>
      </w:tr>
      <w:tr w:rsidR="442E3BE5" w:rsidTr="442E3BE5" w14:paraId="1D4B557C">
        <w:trPr>
          <w:trHeight w:val="300"/>
        </w:trPr>
        <w:tc>
          <w:tcPr>
            <w:tcW w:w="1163" w:type="dxa"/>
            <w:tcMar>
              <w:left w:w="105" w:type="dxa"/>
              <w:right w:w="105" w:type="dxa"/>
            </w:tcMar>
            <w:vAlign w:val="top"/>
          </w:tcPr>
          <w:p w:rsidR="442E3BE5" w:rsidP="442E3BE5" w:rsidRDefault="442E3BE5" w14:paraId="19ED5BD7" w14:textId="18B8B0B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REQ3.5</w:t>
            </w:r>
          </w:p>
        </w:tc>
        <w:tc>
          <w:tcPr>
            <w:tcW w:w="1220" w:type="dxa"/>
            <w:tcMar>
              <w:left w:w="105" w:type="dxa"/>
              <w:right w:w="105" w:type="dxa"/>
            </w:tcMar>
            <w:vAlign w:val="top"/>
          </w:tcPr>
          <w:p w:rsidR="442E3BE5" w:rsidP="442E3BE5" w:rsidRDefault="442E3BE5" w14:paraId="4476CE37" w14:textId="1F5E9E6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Wheels</w:t>
            </w:r>
          </w:p>
        </w:tc>
        <w:tc>
          <w:tcPr>
            <w:tcW w:w="3187" w:type="dxa"/>
            <w:tcMar>
              <w:left w:w="105" w:type="dxa"/>
              <w:right w:w="105" w:type="dxa"/>
            </w:tcMar>
            <w:vAlign w:val="top"/>
          </w:tcPr>
          <w:p w:rsidR="442E3BE5" w:rsidP="442E3BE5" w:rsidRDefault="442E3BE5" w14:paraId="0060D9C5" w14:textId="22E9AAE6">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 xml:space="preserve">Interface is in the form of weight transfer and cornering g-force required to design and optimize the wheels subsystem. </w:t>
            </w:r>
          </w:p>
        </w:tc>
        <w:tc>
          <w:tcPr>
            <w:tcW w:w="3445" w:type="dxa"/>
            <w:tcMar>
              <w:left w:w="105" w:type="dxa"/>
              <w:right w:w="105" w:type="dxa"/>
            </w:tcMar>
            <w:vAlign w:val="top"/>
          </w:tcPr>
          <w:p w:rsidR="442E3BE5" w:rsidP="442E3BE5" w:rsidRDefault="442E3BE5" w14:paraId="6C006D00" w14:textId="342A37BC">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TPM305 -Weight transfer, wheelbase, track, and cornering g-force is supplied. Allowing the design and optimisation of the wheels subsystem.</w:t>
            </w:r>
          </w:p>
        </w:tc>
      </w:tr>
      <w:tr w:rsidR="442E3BE5" w:rsidTr="442E3BE5" w14:paraId="04B6AAD6">
        <w:trPr>
          <w:trHeight w:val="300"/>
        </w:trPr>
        <w:tc>
          <w:tcPr>
            <w:tcW w:w="1163" w:type="dxa"/>
            <w:tcMar>
              <w:left w:w="105" w:type="dxa"/>
              <w:right w:w="105" w:type="dxa"/>
            </w:tcMar>
            <w:vAlign w:val="top"/>
          </w:tcPr>
          <w:p w:rsidR="442E3BE5" w:rsidP="442E3BE5" w:rsidRDefault="442E3BE5" w14:paraId="33D711D0" w14:textId="6B34A7E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REQ3.6</w:t>
            </w:r>
          </w:p>
        </w:tc>
        <w:tc>
          <w:tcPr>
            <w:tcW w:w="1220" w:type="dxa"/>
            <w:tcMar>
              <w:left w:w="105" w:type="dxa"/>
              <w:right w:w="105" w:type="dxa"/>
            </w:tcMar>
            <w:vAlign w:val="top"/>
          </w:tcPr>
          <w:p w:rsidR="442E3BE5" w:rsidP="442E3BE5" w:rsidRDefault="442E3BE5" w14:paraId="1824EF46" w14:textId="1041AD0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Exterior</w:t>
            </w:r>
          </w:p>
        </w:tc>
        <w:tc>
          <w:tcPr>
            <w:tcW w:w="3187" w:type="dxa"/>
            <w:tcMar>
              <w:left w:w="105" w:type="dxa"/>
              <w:right w:w="105" w:type="dxa"/>
            </w:tcMar>
            <w:vAlign w:val="top"/>
          </w:tcPr>
          <w:p w:rsidR="442E3BE5" w:rsidP="442E3BE5" w:rsidRDefault="442E3BE5" w14:paraId="080094A1" w14:textId="63F10D9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Exterior body panels must not interfere with the suspension at any point in the travel range.</w:t>
            </w:r>
          </w:p>
        </w:tc>
        <w:tc>
          <w:tcPr>
            <w:tcW w:w="3445" w:type="dxa"/>
            <w:tcMar>
              <w:left w:w="105" w:type="dxa"/>
              <w:right w:w="105" w:type="dxa"/>
            </w:tcMar>
            <w:vAlign w:val="top"/>
          </w:tcPr>
          <w:p w:rsidR="442E3BE5" w:rsidP="442E3BE5" w:rsidRDefault="442E3BE5" w14:paraId="32BBC28A" w14:textId="696629A6">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TPM306 – Pass on full suspension travel information to the Exterior design project</w:t>
            </w:r>
          </w:p>
        </w:tc>
      </w:tr>
      <w:tr w:rsidR="442E3BE5" w:rsidTr="442E3BE5" w14:paraId="60CF37F2">
        <w:trPr>
          <w:trHeight w:val="300"/>
        </w:trPr>
        <w:tc>
          <w:tcPr>
            <w:tcW w:w="1163" w:type="dxa"/>
            <w:tcMar>
              <w:left w:w="105" w:type="dxa"/>
              <w:right w:w="105" w:type="dxa"/>
            </w:tcMar>
            <w:vAlign w:val="top"/>
          </w:tcPr>
          <w:p w:rsidR="442E3BE5" w:rsidP="442E3BE5" w:rsidRDefault="442E3BE5" w14:paraId="0B14D101" w14:textId="3854AA88">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REQ3.7</w:t>
            </w:r>
          </w:p>
        </w:tc>
        <w:tc>
          <w:tcPr>
            <w:tcW w:w="1220" w:type="dxa"/>
            <w:tcMar>
              <w:left w:w="105" w:type="dxa"/>
              <w:right w:w="105" w:type="dxa"/>
            </w:tcMar>
            <w:vAlign w:val="top"/>
          </w:tcPr>
          <w:p w:rsidR="442E3BE5" w:rsidP="442E3BE5" w:rsidRDefault="442E3BE5" w14:paraId="0B2DEFA2" w14:textId="31EA93BF">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Occupant Cell</w:t>
            </w:r>
          </w:p>
        </w:tc>
        <w:tc>
          <w:tcPr>
            <w:tcW w:w="3187" w:type="dxa"/>
            <w:tcMar>
              <w:left w:w="105" w:type="dxa"/>
              <w:right w:w="105" w:type="dxa"/>
            </w:tcMar>
            <w:vAlign w:val="top"/>
          </w:tcPr>
          <w:p w:rsidR="442E3BE5" w:rsidP="442E3BE5" w:rsidRDefault="442E3BE5" w14:paraId="396706CD" w14:textId="4369EFE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Occupant cell must not interfere with the suspension at any point in the travel range.</w:t>
            </w:r>
          </w:p>
        </w:tc>
        <w:tc>
          <w:tcPr>
            <w:tcW w:w="3445" w:type="dxa"/>
            <w:tcMar>
              <w:left w:w="105" w:type="dxa"/>
              <w:right w:w="105" w:type="dxa"/>
            </w:tcMar>
            <w:vAlign w:val="top"/>
          </w:tcPr>
          <w:p w:rsidR="442E3BE5" w:rsidP="442E3BE5" w:rsidRDefault="442E3BE5" w14:paraId="48BEB35D" w14:textId="0B3D7D1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TPM307 – Pass on full suspension travel information to the occupant cell project</w:t>
            </w:r>
          </w:p>
        </w:tc>
      </w:tr>
      <w:tr w:rsidR="442E3BE5" w:rsidTr="442E3BE5" w14:paraId="5B67417E">
        <w:trPr>
          <w:trHeight w:val="300"/>
        </w:trPr>
        <w:tc>
          <w:tcPr>
            <w:tcW w:w="1163" w:type="dxa"/>
            <w:tcMar>
              <w:left w:w="105" w:type="dxa"/>
              <w:right w:w="105" w:type="dxa"/>
            </w:tcMar>
            <w:vAlign w:val="top"/>
          </w:tcPr>
          <w:p w:rsidR="442E3BE5" w:rsidP="442E3BE5" w:rsidRDefault="442E3BE5" w14:paraId="03868751" w14:textId="22790823">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REQ3.8</w:t>
            </w:r>
          </w:p>
        </w:tc>
        <w:tc>
          <w:tcPr>
            <w:tcW w:w="1220" w:type="dxa"/>
            <w:tcMar>
              <w:left w:w="105" w:type="dxa"/>
              <w:right w:w="105" w:type="dxa"/>
            </w:tcMar>
            <w:vAlign w:val="top"/>
          </w:tcPr>
          <w:p w:rsidR="442E3BE5" w:rsidP="442E3BE5" w:rsidRDefault="442E3BE5" w14:paraId="18E1480B" w14:textId="61311E57">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Subframes</w:t>
            </w:r>
          </w:p>
        </w:tc>
        <w:tc>
          <w:tcPr>
            <w:tcW w:w="3187" w:type="dxa"/>
            <w:tcMar>
              <w:left w:w="105" w:type="dxa"/>
              <w:right w:w="105" w:type="dxa"/>
            </w:tcMar>
            <w:vAlign w:val="top"/>
          </w:tcPr>
          <w:p w:rsidR="442E3BE5" w:rsidP="442E3BE5" w:rsidRDefault="442E3BE5" w14:paraId="63F1B42E" w14:textId="62228D84">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The suspension components mount to the chassis through the subframes</w:t>
            </w:r>
          </w:p>
        </w:tc>
        <w:tc>
          <w:tcPr>
            <w:tcW w:w="3445" w:type="dxa"/>
            <w:tcMar>
              <w:left w:w="105" w:type="dxa"/>
              <w:right w:w="105" w:type="dxa"/>
            </w:tcMar>
            <w:vAlign w:val="top"/>
          </w:tcPr>
          <w:p w:rsidR="442E3BE5" w:rsidP="442E3BE5" w:rsidRDefault="442E3BE5" w14:paraId="6316C1DF" w14:textId="3C838A79">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TPM308 – Inform the subframes project of the required mounting points for an ideal suspension geometry</w:t>
            </w:r>
          </w:p>
        </w:tc>
      </w:tr>
      <w:tr w:rsidR="442E3BE5" w:rsidTr="442E3BE5" w14:paraId="32DE5A13">
        <w:trPr>
          <w:trHeight w:val="300"/>
        </w:trPr>
        <w:tc>
          <w:tcPr>
            <w:tcW w:w="1163" w:type="dxa"/>
            <w:tcMar>
              <w:left w:w="105" w:type="dxa"/>
              <w:right w:w="105" w:type="dxa"/>
            </w:tcMar>
            <w:vAlign w:val="top"/>
          </w:tcPr>
          <w:p w:rsidR="442E3BE5" w:rsidP="442E3BE5" w:rsidRDefault="442E3BE5" w14:paraId="0F5964B8" w14:textId="26F0126B">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REQ3.9</w:t>
            </w:r>
          </w:p>
        </w:tc>
        <w:tc>
          <w:tcPr>
            <w:tcW w:w="1220" w:type="dxa"/>
            <w:tcMar>
              <w:left w:w="105" w:type="dxa"/>
              <w:right w:w="105" w:type="dxa"/>
            </w:tcMar>
            <w:vAlign w:val="top"/>
          </w:tcPr>
          <w:p w:rsidR="442E3BE5" w:rsidP="442E3BE5" w:rsidRDefault="442E3BE5" w14:paraId="409337F0" w14:textId="4899A921">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Active Aero</w:t>
            </w:r>
          </w:p>
        </w:tc>
        <w:tc>
          <w:tcPr>
            <w:tcW w:w="3187" w:type="dxa"/>
            <w:tcMar>
              <w:left w:w="105" w:type="dxa"/>
              <w:right w:w="105" w:type="dxa"/>
            </w:tcMar>
            <w:vAlign w:val="top"/>
          </w:tcPr>
          <w:p w:rsidR="442E3BE5" w:rsidP="442E3BE5" w:rsidRDefault="442E3BE5" w14:paraId="55098227" w14:textId="0D65E67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The suspension will need to be designed to accommodate the extra downforce exerted by the aero components when deployed</w:t>
            </w:r>
          </w:p>
        </w:tc>
        <w:tc>
          <w:tcPr>
            <w:tcW w:w="3445" w:type="dxa"/>
            <w:tcMar>
              <w:left w:w="105" w:type="dxa"/>
              <w:right w:w="105" w:type="dxa"/>
            </w:tcMar>
            <w:vAlign w:val="top"/>
          </w:tcPr>
          <w:p w:rsidR="442E3BE5" w:rsidP="442E3BE5" w:rsidRDefault="442E3BE5" w14:paraId="60F49F23" w14:textId="130902CD">
            <w:pPr>
              <w:spacing w:line="259" w:lineRule="auto"/>
              <w:rPr>
                <w:rFonts w:ascii="Calibri" w:hAnsi="Calibri" w:eastAsia="Calibri" w:cs="Calibri"/>
                <w:b w:val="0"/>
                <w:bCs w:val="0"/>
                <w:i w:val="0"/>
                <w:iCs w:val="0"/>
                <w:sz w:val="22"/>
                <w:szCs w:val="22"/>
              </w:rPr>
            </w:pPr>
            <w:r w:rsidRPr="442E3BE5" w:rsidR="442E3BE5">
              <w:rPr>
                <w:rFonts w:ascii="Calibri" w:hAnsi="Calibri" w:eastAsia="Calibri" w:cs="Calibri"/>
                <w:b w:val="0"/>
                <w:bCs w:val="0"/>
                <w:i w:val="0"/>
                <w:iCs w:val="0"/>
                <w:sz w:val="22"/>
                <w:szCs w:val="22"/>
                <w:lang w:val="en-GB"/>
              </w:rPr>
              <w:t>TPM309 – Obtain aero information from active aero project and design spring and damper system accordingly.</w:t>
            </w:r>
          </w:p>
        </w:tc>
      </w:tr>
    </w:tbl>
    <w:p w:rsidR="00F836D6" w:rsidP="442E3BE5" w:rsidRDefault="00F836D6" w14:paraId="6942994F" w14:textId="49B9B7F0">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2865B075" w14:textId="58D965C9">
      <w:pPr>
        <w:pStyle w:val="Heading1"/>
        <w:keepNext w:val="1"/>
        <w:keepLines w:val="1"/>
        <w:spacing w:before="2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GB"/>
        </w:rPr>
      </w:pPr>
      <w:r w:rsidRPr="442E3BE5" w:rsidR="011F58C9">
        <w:rPr>
          <w:rFonts w:ascii="Calibri Light" w:hAnsi="Calibri Light" w:eastAsia="Calibri Light" w:cs="Calibri Light"/>
          <w:b w:val="0"/>
          <w:bCs w:val="0"/>
          <w:i w:val="0"/>
          <w:iCs w:val="0"/>
          <w:caps w:val="0"/>
          <w:smallCaps w:val="0"/>
          <w:noProof w:val="0"/>
          <w:color w:val="2F5496" w:themeColor="accent1" w:themeTint="FF" w:themeShade="BF"/>
          <w:sz w:val="32"/>
          <w:szCs w:val="32"/>
          <w:lang w:val="en-AU"/>
        </w:rPr>
        <w:t>3.5 External Requirements</w:t>
      </w:r>
    </w:p>
    <w:p w:rsidR="00F836D6" w:rsidP="442E3BE5" w:rsidRDefault="00F836D6" w14:paraId="5AE9B19B" w14:textId="59872638">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73E03762" w14:textId="1F13876A">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0775338D" w14:textId="6C2677F8">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11FAF6FE" w14:textId="67969A0C">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5370E1F8" w14:textId="373D7C01">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4A0A9D8D" w14:textId="2349FB77">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442E3BE5" w:rsidRDefault="00F836D6" w14:paraId="078A380A" w14:textId="5DFCE427">
      <w:pPr>
        <w:spacing w:after="160" w:line="259" w:lineRule="auto"/>
        <w:ind/>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836D6" w:rsidP="1652BF6E" w:rsidRDefault="00F836D6" w14:paraId="62AD4433" w14:textId="3B4191C8">
      <w:pPr>
        <w:pStyle w:val="Normal"/>
        <w:ind w:left="-20" w:right="-20"/>
      </w:pPr>
    </w:p>
    <w:sectPr w:rsidRPr="008E474A" w:rsidR="008E474A">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9">
    <w:nsid w:val="708008a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3e87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55cf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b477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f23b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0c0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3f7a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4191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995a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6bc1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7fd9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0a20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36c6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a88b0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181c6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0d4f1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485A3C"/>
    <w:multiLevelType w:val="hybridMultilevel"/>
    <w:tmpl w:val="D1AEB58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132C38EC"/>
    <w:multiLevelType w:val="hybridMultilevel"/>
    <w:tmpl w:val="05D4088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 w15:restartNumberingAfterBreak="0">
    <w:nsid w:val="70734D08"/>
    <w:multiLevelType w:val="hybridMultilevel"/>
    <w:tmpl w:val="8C4A9B9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 w15:restartNumberingAfterBreak="0">
    <w:nsid w:val="7BC75D10"/>
    <w:multiLevelType w:val="hybridMultilevel"/>
    <w:tmpl w:val="E38293EE"/>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992757845">
    <w:abstractNumId w:val="3"/>
  </w:num>
  <w:num w:numId="2" w16cid:durableId="1595626751">
    <w:abstractNumId w:val="1"/>
  </w:num>
  <w:num w:numId="3" w16cid:durableId="238295847">
    <w:abstractNumId w:val="2"/>
  </w:num>
  <w:num w:numId="4" w16cid:durableId="1694959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ACB6DB"/>
    <w:rsid w:val="00002D17"/>
    <w:rsid w:val="000441D3"/>
    <w:rsid w:val="00044C48"/>
    <w:rsid w:val="00062165"/>
    <w:rsid w:val="00071DA9"/>
    <w:rsid w:val="0009005B"/>
    <w:rsid w:val="00091F52"/>
    <w:rsid w:val="000938A0"/>
    <w:rsid w:val="00096E8C"/>
    <w:rsid w:val="000D4855"/>
    <w:rsid w:val="00132211"/>
    <w:rsid w:val="00143746"/>
    <w:rsid w:val="0015472A"/>
    <w:rsid w:val="0015688F"/>
    <w:rsid w:val="00166531"/>
    <w:rsid w:val="001756AA"/>
    <w:rsid w:val="0017788A"/>
    <w:rsid w:val="001906C8"/>
    <w:rsid w:val="001C289B"/>
    <w:rsid w:val="00217E1D"/>
    <w:rsid w:val="00226A8A"/>
    <w:rsid w:val="00260AB6"/>
    <w:rsid w:val="002723D2"/>
    <w:rsid w:val="002739EF"/>
    <w:rsid w:val="00283BC6"/>
    <w:rsid w:val="0028768E"/>
    <w:rsid w:val="0030787E"/>
    <w:rsid w:val="00310FB6"/>
    <w:rsid w:val="00343DCE"/>
    <w:rsid w:val="00380732"/>
    <w:rsid w:val="00383BC0"/>
    <w:rsid w:val="003B0954"/>
    <w:rsid w:val="003B1C06"/>
    <w:rsid w:val="003D7842"/>
    <w:rsid w:val="003D7ECA"/>
    <w:rsid w:val="003F2F8D"/>
    <w:rsid w:val="003F41B2"/>
    <w:rsid w:val="00414899"/>
    <w:rsid w:val="00496481"/>
    <w:rsid w:val="004C6B4F"/>
    <w:rsid w:val="004E3444"/>
    <w:rsid w:val="005178A8"/>
    <w:rsid w:val="00546FE1"/>
    <w:rsid w:val="00553718"/>
    <w:rsid w:val="00554771"/>
    <w:rsid w:val="005670EA"/>
    <w:rsid w:val="00574D57"/>
    <w:rsid w:val="0059297A"/>
    <w:rsid w:val="0059326B"/>
    <w:rsid w:val="005940D9"/>
    <w:rsid w:val="005A5B2E"/>
    <w:rsid w:val="005B367D"/>
    <w:rsid w:val="005C4965"/>
    <w:rsid w:val="005D5614"/>
    <w:rsid w:val="005E46A3"/>
    <w:rsid w:val="00682814"/>
    <w:rsid w:val="0069486C"/>
    <w:rsid w:val="00695D82"/>
    <w:rsid w:val="006A18CB"/>
    <w:rsid w:val="006C1380"/>
    <w:rsid w:val="006C7F5F"/>
    <w:rsid w:val="006E7067"/>
    <w:rsid w:val="006F6A5C"/>
    <w:rsid w:val="00700357"/>
    <w:rsid w:val="00706694"/>
    <w:rsid w:val="007159DB"/>
    <w:rsid w:val="0071740B"/>
    <w:rsid w:val="007917DC"/>
    <w:rsid w:val="007C4794"/>
    <w:rsid w:val="007D3674"/>
    <w:rsid w:val="00816EBA"/>
    <w:rsid w:val="00831027"/>
    <w:rsid w:val="00852B35"/>
    <w:rsid w:val="008860F8"/>
    <w:rsid w:val="00886290"/>
    <w:rsid w:val="008908D8"/>
    <w:rsid w:val="008A334A"/>
    <w:rsid w:val="008A5D68"/>
    <w:rsid w:val="008B3C32"/>
    <w:rsid w:val="008D333E"/>
    <w:rsid w:val="008D7A3E"/>
    <w:rsid w:val="008E1C1E"/>
    <w:rsid w:val="008E474A"/>
    <w:rsid w:val="00914EC2"/>
    <w:rsid w:val="00933F96"/>
    <w:rsid w:val="009461F2"/>
    <w:rsid w:val="00960279"/>
    <w:rsid w:val="00963F2F"/>
    <w:rsid w:val="009A6B26"/>
    <w:rsid w:val="009B4423"/>
    <w:rsid w:val="009D53E8"/>
    <w:rsid w:val="00A0138B"/>
    <w:rsid w:val="00A02C35"/>
    <w:rsid w:val="00A173F1"/>
    <w:rsid w:val="00A400A0"/>
    <w:rsid w:val="00A43AEF"/>
    <w:rsid w:val="00A647DF"/>
    <w:rsid w:val="00A64DD9"/>
    <w:rsid w:val="00A809DA"/>
    <w:rsid w:val="00AC6E70"/>
    <w:rsid w:val="00AD2521"/>
    <w:rsid w:val="00BA16D8"/>
    <w:rsid w:val="00BA6F30"/>
    <w:rsid w:val="00BC5793"/>
    <w:rsid w:val="00BD77C8"/>
    <w:rsid w:val="00BE5283"/>
    <w:rsid w:val="00BE52D0"/>
    <w:rsid w:val="00C209CB"/>
    <w:rsid w:val="00C231B4"/>
    <w:rsid w:val="00C702CB"/>
    <w:rsid w:val="00C80C06"/>
    <w:rsid w:val="00C8296C"/>
    <w:rsid w:val="00CE0C8A"/>
    <w:rsid w:val="00CE1839"/>
    <w:rsid w:val="00CE3638"/>
    <w:rsid w:val="00D00E8C"/>
    <w:rsid w:val="00D04275"/>
    <w:rsid w:val="00D168C0"/>
    <w:rsid w:val="00D40688"/>
    <w:rsid w:val="00D71E0E"/>
    <w:rsid w:val="00D80010"/>
    <w:rsid w:val="00D92EBF"/>
    <w:rsid w:val="00D96D99"/>
    <w:rsid w:val="00DC3D8D"/>
    <w:rsid w:val="00DC5E39"/>
    <w:rsid w:val="00DD3E2B"/>
    <w:rsid w:val="00E45634"/>
    <w:rsid w:val="00E80F20"/>
    <w:rsid w:val="00EA0A4C"/>
    <w:rsid w:val="00F1252B"/>
    <w:rsid w:val="00F26895"/>
    <w:rsid w:val="00F611C0"/>
    <w:rsid w:val="00F836D6"/>
    <w:rsid w:val="00F847EF"/>
    <w:rsid w:val="00F84C45"/>
    <w:rsid w:val="00F87FD2"/>
    <w:rsid w:val="00FC5954"/>
    <w:rsid w:val="00FD532F"/>
    <w:rsid w:val="00FE4D6C"/>
    <w:rsid w:val="011F58C9"/>
    <w:rsid w:val="028AC293"/>
    <w:rsid w:val="068AF97C"/>
    <w:rsid w:val="0BB5432F"/>
    <w:rsid w:val="1029906B"/>
    <w:rsid w:val="144B8661"/>
    <w:rsid w:val="144B8661"/>
    <w:rsid w:val="15855213"/>
    <w:rsid w:val="1652BF6E"/>
    <w:rsid w:val="16ACB6DB"/>
    <w:rsid w:val="17AC70E5"/>
    <w:rsid w:val="1B9FC10A"/>
    <w:rsid w:val="1C1FF706"/>
    <w:rsid w:val="1CD1B996"/>
    <w:rsid w:val="20821A5D"/>
    <w:rsid w:val="23A07460"/>
    <w:rsid w:val="253C44C1"/>
    <w:rsid w:val="28420913"/>
    <w:rsid w:val="2873E583"/>
    <w:rsid w:val="2DA55400"/>
    <w:rsid w:val="2EA82635"/>
    <w:rsid w:val="2EE32707"/>
    <w:rsid w:val="3149FCE9"/>
    <w:rsid w:val="35D2A376"/>
    <w:rsid w:val="3812DBC3"/>
    <w:rsid w:val="3F469166"/>
    <w:rsid w:val="3F815CC1"/>
    <w:rsid w:val="412FA7C4"/>
    <w:rsid w:val="41F51F2D"/>
    <w:rsid w:val="442CA048"/>
    <w:rsid w:val="442E3BE5"/>
    <w:rsid w:val="448C7782"/>
    <w:rsid w:val="473AD7BC"/>
    <w:rsid w:val="477D3312"/>
    <w:rsid w:val="47B401E5"/>
    <w:rsid w:val="4BAAE719"/>
    <w:rsid w:val="4C776E84"/>
    <w:rsid w:val="5131A0D0"/>
    <w:rsid w:val="521B67E0"/>
    <w:rsid w:val="56ADE254"/>
    <w:rsid w:val="5863A496"/>
    <w:rsid w:val="5A8F7ADF"/>
    <w:rsid w:val="5B93CE66"/>
    <w:rsid w:val="64936AC8"/>
    <w:rsid w:val="67D42158"/>
    <w:rsid w:val="6CE846F5"/>
    <w:rsid w:val="6D4DB017"/>
    <w:rsid w:val="74175146"/>
    <w:rsid w:val="777AC5EE"/>
    <w:rsid w:val="78EAC269"/>
    <w:rsid w:val="797B86F6"/>
    <w:rsid w:val="7BB2D71B"/>
    <w:rsid w:val="7C22632B"/>
    <w:rsid w:val="7C242C2E"/>
    <w:rsid w:val="7CA3FD5B"/>
    <w:rsid w:val="7DBE3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B6DB"/>
  <w15:chartTrackingRefBased/>
  <w15:docId w15:val="{D7CF5C6F-1F10-48DC-82EB-9C36F506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9326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5954"/>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AD2521"/>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D252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326B"/>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59326B"/>
    <w:rPr>
      <w:rFonts w:eastAsiaTheme="minorEastAsia"/>
      <w:color w:val="5A5A5A" w:themeColor="text1" w:themeTint="A5"/>
      <w:spacing w:val="15"/>
    </w:rPr>
  </w:style>
  <w:style w:type="character" w:styleId="Heading1Char" w:customStyle="1">
    <w:name w:val="Heading 1 Char"/>
    <w:basedOn w:val="DefaultParagraphFont"/>
    <w:link w:val="Heading1"/>
    <w:uiPriority w:val="9"/>
    <w:rsid w:val="0059326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C5954"/>
    <w:rPr>
      <w:rFonts w:asciiTheme="majorHAnsi" w:hAnsiTheme="majorHAnsi" w:eastAsiaTheme="majorEastAsia" w:cstheme="majorBidi"/>
      <w:color w:val="2F5496" w:themeColor="accent1" w:themeShade="BF"/>
      <w:sz w:val="26"/>
      <w:szCs w:val="26"/>
    </w:rPr>
  </w:style>
  <w:style w:type="character" w:styleId="normaltextrun" w:customStyle="1">
    <w:name w:val="normaltextrun"/>
    <w:basedOn w:val="DefaultParagraphFont"/>
    <w:rsid w:val="0071740B"/>
  </w:style>
  <w:style w:type="paragraph" w:styleId="ListParagraph">
    <w:name w:val="List Paragraph"/>
    <w:basedOn w:val="Normal"/>
    <w:uiPriority w:val="34"/>
    <w:qFormat/>
    <w:rsid w:val="0059297A"/>
    <w:pPr>
      <w:ind w:left="720"/>
      <w:contextualSpacing/>
    </w:pPr>
  </w:style>
  <w:style w:type="table" w:styleId="TableGrid">
    <w:name w:val="Table Grid"/>
    <w:basedOn w:val="TableNormal"/>
    <w:uiPriority w:val="39"/>
    <w:rsid w:val="007D36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lauseheading" w:customStyle="1">
    <w:name w:val="clauseheading"/>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subclausebold" w:customStyle="1">
    <w:name w:val="subclausebold"/>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subsubclause" w:customStyle="1">
    <w:name w:val="subsubclause"/>
    <w:basedOn w:val="Normal"/>
    <w:rsid w:val="006A18CB"/>
    <w:pPr>
      <w:spacing w:before="100" w:beforeAutospacing="1" w:after="100" w:afterAutospacing="1" w:line="240" w:lineRule="auto"/>
    </w:pPr>
    <w:rPr>
      <w:rFonts w:ascii="Times New Roman" w:hAnsi="Times New Roman" w:eastAsia="Times New Roman" w:cs="Times New Roman"/>
      <w:sz w:val="24"/>
      <w:szCs w:val="24"/>
      <w:lang w:val="en-AU" w:eastAsia="en-AU"/>
    </w:rPr>
  </w:style>
  <w:style w:type="paragraph" w:styleId="paragraph" w:customStyle="true">
    <w:uiPriority w:val="1"/>
    <w:name w:val="paragraph"/>
    <w:basedOn w:val="Normal"/>
    <w:rsid w:val="442E3BE5"/>
    <w:rPr>
      <w:rFonts w:ascii="Times New Roman" w:hAnsi="Times New Roman" w:eastAsia="Times New Roman" w:cs="Times New Roman" w:asciiTheme="minorAscii" w:hAnsiTheme="minorAscii" w:eastAsiaTheme="minorAscii" w:cstheme="minorBidi"/>
      <w:sz w:val="24"/>
      <w:szCs w:val="24"/>
      <w:lang w:val="en-AU" w:eastAsia="en-GB" w:bidi="ar-SA"/>
    </w:rPr>
    <w:pPr>
      <w:spacing w:beforeAutospacing="on" w:after="160" w:afterAutospacing="on" w:line="240" w:lineRule="auto"/>
    </w:pPr>
  </w:style>
  <w:style w:type="character" w:styleId="eop" w:customStyle="true">
    <w:uiPriority w:val="1"/>
    <w:name w:val="eop"/>
    <w:basedOn w:val="DefaultParagraphFont"/>
    <w:rsid w:val="442E3BE5"/>
    <w:rPr>
      <w:rFonts w:ascii="Calibri" w:hAnsi="Calibri" w:eastAsia="Calibri" w:cs="" w:asciiTheme="minorAscii" w:hAnsiTheme="minorAscii" w:eastAsiaTheme="minorAscii" w:cstheme="minorBidi"/>
      <w:sz w:val="22"/>
      <w:szCs w:val="2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0963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5.png" Id="Rf4976a645d194e32" /><Relationship Type="http://schemas.openxmlformats.org/officeDocument/2006/relationships/image" Target="/media/image6.png" Id="R1b7b91e8e08c4d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s_Collaboration_Space_Locked xmlns="282e4223-45eb-4930-becd-429a13f0460f" xsi:nil="true"/>
    <LMS_Mappings xmlns="282e4223-45eb-4930-becd-429a13f0460f" xsi:nil="true"/>
    <Teachers xmlns="282e4223-45eb-4930-becd-429a13f0460f">
      <UserInfo>
        <DisplayName/>
        <AccountId xsi:nil="true"/>
        <AccountType/>
      </UserInfo>
    </Teachers>
    <Students xmlns="282e4223-45eb-4930-becd-429a13f0460f">
      <UserInfo>
        <DisplayName/>
        <AccountId xsi:nil="true"/>
        <AccountType/>
      </UserInfo>
    </Students>
    <Distribution_Groups xmlns="282e4223-45eb-4930-becd-429a13f0460f" xsi:nil="true"/>
    <Self_Registration_Enabled xmlns="282e4223-45eb-4930-becd-429a13f0460f" xsi:nil="true"/>
    <Invited_Teachers xmlns="282e4223-45eb-4930-becd-429a13f0460f" xsi:nil="true"/>
    <IsNotebookLocked xmlns="282e4223-45eb-4930-becd-429a13f0460f" xsi:nil="true"/>
    <FolderType xmlns="282e4223-45eb-4930-becd-429a13f0460f" xsi:nil="true"/>
    <CultureName xmlns="282e4223-45eb-4930-becd-429a13f0460f" xsi:nil="true"/>
    <Has_Teacher_Only_SectionGroup xmlns="282e4223-45eb-4930-becd-429a13f0460f" xsi:nil="true"/>
    <Teams_Channel_Section_Location xmlns="282e4223-45eb-4930-becd-429a13f0460f" xsi:nil="true"/>
    <TaxCatchAll xmlns="25203e1c-8b3a-4cf3-8d24-153bb89b2c33" xsi:nil="true"/>
    <Notes xmlns="282e4223-45eb-4930-becd-429a13f0460f" xsi:nil="true"/>
    <NotebookType xmlns="282e4223-45eb-4930-becd-429a13f0460f" xsi:nil="true"/>
    <Templates xmlns="282e4223-45eb-4930-becd-429a13f0460f" xsi:nil="true"/>
    <DefaultSectionNames xmlns="282e4223-45eb-4930-becd-429a13f0460f" xsi:nil="true"/>
    <AppVersion xmlns="282e4223-45eb-4930-becd-429a13f0460f" xsi:nil="true"/>
    <Owner xmlns="282e4223-45eb-4930-becd-429a13f0460f">
      <UserInfo>
        <DisplayName/>
        <AccountId xsi:nil="true"/>
        <AccountType/>
      </UserInfo>
    </Owner>
    <Math_Settings xmlns="282e4223-45eb-4930-becd-429a13f0460f" xsi:nil="true"/>
    <TeamsChannelId xmlns="282e4223-45eb-4930-becd-429a13f0460f" xsi:nil="true"/>
    <Invited_Students xmlns="282e4223-45eb-4930-becd-429a13f0460f" xsi:nil="true"/>
    <Student_Groups xmlns="282e4223-45eb-4930-becd-429a13f0460f">
      <UserInfo>
        <DisplayName/>
        <AccountId xsi:nil="true"/>
        <AccountType/>
      </UserInfo>
    </Student_Groups>
    <lcf76f155ced4ddcb4097134ff3c332f xmlns="282e4223-45eb-4930-becd-429a13f0460f">
      <Terms xmlns="http://schemas.microsoft.com/office/infopath/2007/PartnerControls"/>
    </lcf76f155ced4ddcb4097134ff3c332f>
    <Contributor xmlns="282e4223-45eb-4930-becd-429a13f0460f">
      <UserInfo>
        <DisplayName/>
        <AccountId xsi:nil="true"/>
        <AccountType/>
      </UserInfo>
    </Contributor>
    <preview xmlns="282e4223-45eb-4930-becd-429a13f0460f" xsi:nil="true"/>
    <Would_x0020_you_x0020_like_x0020_to_x0020_be_x0020_trailer_x0020_trained_x003f_ xmlns="282e4223-45eb-4930-becd-429a13f0460f" xsi:nil="true"/>
    <What_x0020_is_x0020_your_x0020_postcode_x003f_ xmlns="282e4223-45eb-4930-becd-429a13f046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BA8A33C9FC7244B5B5CBBEA4298A29" ma:contentTypeVersion="46" ma:contentTypeDescription="Create a new document." ma:contentTypeScope="" ma:versionID="c77020a56e52b44d89128db60bc14de7">
  <xsd:schema xmlns:xsd="http://www.w3.org/2001/XMLSchema" xmlns:xs="http://www.w3.org/2001/XMLSchema" xmlns:p="http://schemas.microsoft.com/office/2006/metadata/properties" xmlns:ns2="282e4223-45eb-4930-becd-429a13f0460f" xmlns:ns3="25203e1c-8b3a-4cf3-8d24-153bb89b2c33" targetNamespace="http://schemas.microsoft.com/office/2006/metadata/properties" ma:root="true" ma:fieldsID="af8131f368b54110de631a31fd3f849c" ns2:_="" ns3:_="">
    <xsd:import namespace="282e4223-45eb-4930-becd-429a13f0460f"/>
    <xsd:import namespace="25203e1c-8b3a-4cf3-8d24-153bb89b2c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element ref="ns2:lcf76f155ced4ddcb4097134ff3c332f" minOccurs="0"/>
                <xsd:element ref="ns3:TaxCatchAll" minOccurs="0"/>
                <xsd:element ref="ns2:MediaServiceObjectDetectorVersions" minOccurs="0"/>
                <xsd:element ref="ns2:Notes" minOccurs="0"/>
                <xsd:element ref="ns2:Contributor" minOccurs="0"/>
                <xsd:element ref="ns2:MediaServiceSearchProperties" minOccurs="0"/>
                <xsd:element ref="ns2:MediaServiceBillingMetadata" minOccurs="0"/>
                <xsd:element ref="ns2:preview" minOccurs="0"/>
                <xsd:element ref="ns2:Would_x0020_you_x0020_like_x0020_to_x0020_be_x0020_trailer_x0020_trained_x003f_" minOccurs="0"/>
                <xsd:element ref="ns2:What_x0020_is_x0020_your_x0020_postcode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2e4223-45eb-4930-becd-429a13f04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MediaLengthInSeconds" ma:index="41" nillable="true" ma:displayName="Length (seconds)" ma:internalName="MediaLengthInSeconds" ma:readOnly="true">
      <xsd:simpleType>
        <xsd:restriction base="dms:Unknown"/>
      </xsd:simpleType>
    </xsd:element>
    <xsd:element name="lcf76f155ced4ddcb4097134ff3c332f" ma:index="4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5" nillable="true" ma:displayName="MediaServiceObjectDetectorVersions" ma:description="" ma:hidden="true" ma:indexed="true" ma:internalName="MediaServiceObjectDetectorVersions" ma:readOnly="true">
      <xsd:simpleType>
        <xsd:restriction base="dms:Text"/>
      </xsd:simpleType>
    </xsd:element>
    <xsd:element name="Notes" ma:index="46" nillable="true" ma:displayName="Notes" ma:format="Dropdown" ma:internalName="Notes">
      <xsd:simpleType>
        <xsd:restriction base="dms:Note">
          <xsd:maxLength value="255"/>
        </xsd:restriction>
      </xsd:simpleType>
    </xsd:element>
    <xsd:element name="Contributor" ma:index="47" nillable="true" ma:displayName="Contributor" ma:format="Dropdown" ma:list="UserInfo" ma:SharePointGroup="0" ma:internalName="Contribu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SearchProperties" ma:index="48" nillable="true" ma:displayName="MediaServiceSearchProperties" ma:hidden="true" ma:internalName="MediaServiceSearchProperties" ma:readOnly="true">
      <xsd:simpleType>
        <xsd:restriction base="dms:Note"/>
      </xsd:simpleType>
    </xsd:element>
    <xsd:element name="MediaServiceBillingMetadata" ma:index="49" nillable="true" ma:displayName="MediaServiceBillingMetadata" ma:hidden="true" ma:internalName="MediaServiceBillingMetadata" ma:readOnly="true">
      <xsd:simpleType>
        <xsd:restriction base="dms:Note"/>
      </xsd:simpleType>
    </xsd:element>
    <xsd:element name="preview" ma:index="50" nillable="true" ma:displayName="preview" ma:format="Thumbnail" ma:internalName="preview">
      <xsd:simpleType>
        <xsd:restriction base="dms:Unknown"/>
      </xsd:simpleType>
    </xsd:element>
    <xsd:element name="Would_x0020_you_x0020_like_x0020_to_x0020_be_x0020_trailer_x0020_trained_x003f_" ma:index="51" nillable="true" ma:displayName="Would you like to be trailer trained?" ma:format="Dropdown" ma:internalName="Would_x0020_you_x0020_like_x0020_to_x0020_be_x0020_trailer_x0020_trained_x003f_">
      <xsd:simpleType>
        <xsd:restriction base="dms:Choice">
          <xsd:enumeration value="Yes"/>
          <xsd:enumeration value="No"/>
        </xsd:restriction>
      </xsd:simpleType>
    </xsd:element>
    <xsd:element name="What_x0020_is_x0020_your_x0020_postcode_x003f_" ma:index="52" nillable="true" ma:displayName="What is your postcode?" ma:internalName="What_x0020_is_x0020_your_x0020_postcode_x003f_">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25203e1c-8b3a-4cf3-8d24-153bb89b2c3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44" nillable="true" ma:displayName="Taxonomy Catch All Column" ma:hidden="true" ma:list="{bdb6bc47-abc8-4152-b0ff-a13b62eea74d}" ma:internalName="TaxCatchAll" ma:showField="CatchAllData" ma:web="25203e1c-8b3a-4cf3-8d24-153bb89b2c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7F7516-21FE-49DF-BC3A-2805DC95DF04}">
  <ds:schemaRefs>
    <ds:schemaRef ds:uri="http://schemas.microsoft.com/office/2006/metadata/properties"/>
    <ds:schemaRef ds:uri="http://schemas.microsoft.com/office/infopath/2007/PartnerControls"/>
    <ds:schemaRef ds:uri="282e4223-45eb-4930-becd-429a13f0460f"/>
    <ds:schemaRef ds:uri="25203e1c-8b3a-4cf3-8d24-153bb89b2c33"/>
  </ds:schemaRefs>
</ds:datastoreItem>
</file>

<file path=customXml/itemProps2.xml><?xml version="1.0" encoding="utf-8"?>
<ds:datastoreItem xmlns:ds="http://schemas.openxmlformats.org/officeDocument/2006/customXml" ds:itemID="{6D923DBB-3A96-49AA-8A84-55568E8E58C6}">
  <ds:schemaRefs>
    <ds:schemaRef ds:uri="http://schemas.microsoft.com/sharepoint/v3/contenttype/forms"/>
  </ds:schemaRefs>
</ds:datastoreItem>
</file>

<file path=customXml/itemProps3.xml><?xml version="1.0" encoding="utf-8"?>
<ds:datastoreItem xmlns:ds="http://schemas.openxmlformats.org/officeDocument/2006/customXml" ds:itemID="{0A1FECB6-C9BC-4639-BB1A-AFA9474F1A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Joshi</dc:creator>
  <cp:keywords/>
  <dc:description/>
  <cp:lastModifiedBy>Diresh Roshandeivendra</cp:lastModifiedBy>
  <cp:revision>144</cp:revision>
  <dcterms:created xsi:type="dcterms:W3CDTF">2024-03-06T22:55:00Z</dcterms:created>
  <dcterms:modified xsi:type="dcterms:W3CDTF">2024-07-06T05:16:46Z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0x01010021BA8A33C9FC7244B5B5CBBEA4298A29</vt:lpwstr>
  </property>
  <property fmtid="{D5CDD505-2E9C-101B-9397-08002B2CF9AE}" pid="3" name="MediaServiceImageTags">
    <vt:lpwstr/>
  </property>
</Properties>
</file>