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4B" w:rsidRDefault="0081294B">
      <w:r>
        <w:t>Fixed-Size LS-SVM</w:t>
      </w:r>
    </w:p>
    <w:p w:rsidR="00EE52FF" w:rsidRPr="00EE52FF" w:rsidRDefault="00EE52FF" w:rsidP="00EE52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52FF">
        <w:rPr>
          <w:rFonts w:ascii="Times New Roman" w:hAnsi="Times New Roman" w:cs="Times New Roman"/>
          <w:sz w:val="20"/>
          <w:szCs w:val="20"/>
        </w:rPr>
        <w:t>The LS-SVM formulation solves a linear system under a least squares cost function. Although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the LS-SVM dual formulation is quite advantageous when working with large dimensional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input spaces, or when the dimension of the input space is larger than the sample size, it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 xml:space="preserve">requires the resolution of a linear system with as many unknowns as the number of </w:t>
      </w:r>
      <w:r w:rsidR="002A38FD" w:rsidRPr="00EE52FF">
        <w:rPr>
          <w:rFonts w:ascii="Times New Roman" w:hAnsi="Times New Roman" w:cs="Times New Roman"/>
          <w:sz w:val="20"/>
          <w:szCs w:val="20"/>
        </w:rPr>
        <w:t>data points</w:t>
      </w:r>
      <w:r w:rsidRPr="00EE52FF">
        <w:rPr>
          <w:rFonts w:ascii="Times New Roman" w:hAnsi="Times New Roman" w:cs="Times New Roman"/>
          <w:sz w:val="20"/>
          <w:szCs w:val="20"/>
        </w:rPr>
        <w:t>,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N. This situation has an obvious drawback when N is too large, and in such case the direct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application of this method becomes prohibitive. However, the primal-dual structure of the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LS-SVM can be exploited further. It is possible to compute an approximation of the nonlinear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 xml:space="preserve">mapping </w:t>
      </w:r>
      <w:r w:rsidRPr="00EE52FF">
        <w:rPr>
          <w:rFonts w:ascii="Times New Roman" w:hAnsi="Times New Roman" w:cs="Times New Roman"/>
          <w:i/>
          <w:iCs/>
          <w:sz w:val="20"/>
          <w:szCs w:val="20"/>
        </w:rPr>
        <w:t xml:space="preserve">_ </w:t>
      </w:r>
      <w:r w:rsidR="002A38FD" w:rsidRPr="00EE52FF">
        <w:rPr>
          <w:rFonts w:ascii="Times New Roman" w:hAnsi="Times New Roman" w:cs="Times New Roman"/>
          <w:sz w:val="20"/>
          <w:szCs w:val="20"/>
        </w:rPr>
        <w:t>to</w:t>
      </w:r>
      <w:r w:rsidRPr="00EE52FF">
        <w:rPr>
          <w:rFonts w:ascii="Times New Roman" w:hAnsi="Times New Roman" w:cs="Times New Roman"/>
          <w:sz w:val="20"/>
          <w:szCs w:val="20"/>
        </w:rPr>
        <w:t xml:space="preserve"> perform the estimations directly in primal space; furthermore, it is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possible to compute a sparse approximation by using only a subsample of selected Support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 xml:space="preserve">Vectors from the dataset. Explicit expressions for </w:t>
      </w:r>
      <w:r w:rsidRPr="00EE52FF">
        <w:rPr>
          <w:rFonts w:ascii="Times New Roman" w:hAnsi="Times New Roman" w:cs="Times New Roman"/>
          <w:i/>
          <w:iCs/>
          <w:sz w:val="20"/>
          <w:szCs w:val="20"/>
        </w:rPr>
        <w:t xml:space="preserve">_ </w:t>
      </w:r>
      <w:r w:rsidRPr="00EE52FF">
        <w:rPr>
          <w:rFonts w:ascii="Times New Roman" w:hAnsi="Times New Roman" w:cs="Times New Roman"/>
          <w:sz w:val="20"/>
          <w:szCs w:val="20"/>
        </w:rPr>
        <w:t>can be obtained by means of an eigenvalue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decomposition of the kernel matrix.</w:t>
      </w:r>
    </w:p>
    <w:p w:rsidR="00EE52FF" w:rsidRDefault="00EE52FF" w:rsidP="0008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E52FF">
        <w:rPr>
          <w:rFonts w:ascii="Times New Roman" w:hAnsi="Times New Roman" w:cs="Times New Roman"/>
          <w:sz w:val="20"/>
          <w:szCs w:val="20"/>
        </w:rPr>
        <w:t>The approximation of the feature space is based on a fixed subset of data-points. One way to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select this fixed-size set is to optimize the entropy criterion of the subset. As an example,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 xml:space="preserve">we run the </w:t>
      </w:r>
      <w:r w:rsidRPr="00EE52FF">
        <w:rPr>
          <w:rFonts w:ascii="Times New Roman" w:hAnsi="Times New Roman" w:cs="Times New Roman"/>
          <w:i/>
          <w:iCs/>
          <w:sz w:val="20"/>
          <w:szCs w:val="20"/>
        </w:rPr>
        <w:t>fixedsizescript</w:t>
      </w:r>
      <w:r w:rsidRPr="00EE52FF">
        <w:rPr>
          <w:rFonts w:ascii="Times New Roman" w:hAnsi="Times New Roman" w:cs="Times New Roman"/>
          <w:sz w:val="20"/>
          <w:szCs w:val="20"/>
        </w:rPr>
        <w:t xml:space="preserve">1 script and obtain the Figure 13. The script chooses an </w:t>
      </w:r>
      <w:r w:rsidR="000D32AD" w:rsidRPr="00EE52FF">
        <w:rPr>
          <w:rFonts w:ascii="Times New Roman" w:hAnsi="Times New Roman" w:cs="Times New Roman"/>
          <w:sz w:val="20"/>
          <w:szCs w:val="20"/>
        </w:rPr>
        <w:t>optimal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subset of points to be used for fixed size ls-</w:t>
      </w:r>
      <w:proofErr w:type="spellStart"/>
      <w:r w:rsidRPr="00EE52FF">
        <w:rPr>
          <w:rFonts w:ascii="Times New Roman" w:hAnsi="Times New Roman" w:cs="Times New Roman"/>
          <w:sz w:val="20"/>
          <w:szCs w:val="20"/>
        </w:rPr>
        <w:t>svm</w:t>
      </w:r>
      <w:proofErr w:type="spellEnd"/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E52FF">
        <w:rPr>
          <w:rFonts w:ascii="Times New Roman" w:hAnsi="Times New Roman" w:cs="Times New Roman"/>
          <w:sz w:val="20"/>
          <w:szCs w:val="20"/>
        </w:rPr>
        <w:t>according to</w:t>
      </w:r>
      <w:proofErr w:type="gramEnd"/>
      <w:r w:rsidRPr="00EE52FF">
        <w:rPr>
          <w:rFonts w:ascii="Times New Roman" w:hAnsi="Times New Roman" w:cs="Times New Roman"/>
          <w:sz w:val="20"/>
          <w:szCs w:val="20"/>
        </w:rPr>
        <w:t xml:space="preserve"> the quadratic </w:t>
      </w:r>
      <w:proofErr w:type="spellStart"/>
      <w:r w:rsidRPr="00EE52FF">
        <w:rPr>
          <w:rFonts w:ascii="Times New Roman" w:hAnsi="Times New Roman" w:cs="Times New Roman"/>
          <w:sz w:val="20"/>
          <w:szCs w:val="20"/>
        </w:rPr>
        <w:t>Renyi</w:t>
      </w:r>
      <w:proofErr w:type="spellEnd"/>
      <w:r w:rsidRPr="00EE52FF">
        <w:rPr>
          <w:rFonts w:ascii="Times New Roman" w:hAnsi="Times New Roman" w:cs="Times New Roman"/>
          <w:sz w:val="20"/>
          <w:szCs w:val="20"/>
        </w:rPr>
        <w:t xml:space="preserve"> entropy for</w:t>
      </w:r>
      <w:r w:rsidRPr="00EE52FF">
        <w:rPr>
          <w:rFonts w:ascii="Times New Roman" w:hAnsi="Times New Roman" w:cs="Times New Roman"/>
          <w:sz w:val="20"/>
          <w:szCs w:val="20"/>
        </w:rPr>
        <w:t xml:space="preserve"> </w:t>
      </w:r>
      <w:r w:rsidRPr="00EE52FF">
        <w:rPr>
          <w:rFonts w:ascii="Times New Roman" w:hAnsi="Times New Roman" w:cs="Times New Roman"/>
          <w:sz w:val="20"/>
          <w:szCs w:val="20"/>
        </w:rPr>
        <w:t>a kernel based estimator.</w:t>
      </w:r>
      <w:r w:rsidR="00085A70" w:rsidRPr="00085A70">
        <w:rPr>
          <w:rFonts w:ascii="LMRoman12-Regular" w:hAnsi="LMRoman12-Regular" w:cs="LMRoman12-Regular"/>
          <w:sz w:val="24"/>
          <w:szCs w:val="24"/>
        </w:rPr>
        <w:t xml:space="preserve"> </w:t>
      </w:r>
      <w:r w:rsidR="00085A70" w:rsidRPr="00085A70">
        <w:rPr>
          <w:rFonts w:ascii="Times New Roman" w:hAnsi="Times New Roman" w:cs="Times New Roman"/>
          <w:sz w:val="20"/>
          <w:szCs w:val="20"/>
        </w:rPr>
        <w:t>The script is run for a specific value of the hyper-parameter of the RBF kernel (</w:t>
      </w:r>
      <w:r w:rsidR="00085A70"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="00085A70" w:rsidRPr="00085A70">
        <w:rPr>
          <w:rFonts w:ascii="Times New Roman" w:hAnsi="Times New Roman" w:cs="Times New Roman"/>
          <w:sz w:val="20"/>
          <w:szCs w:val="20"/>
        </w:rPr>
        <w:t>2 = 1).</w:t>
      </w:r>
      <w:r w:rsidR="00085A70">
        <w:rPr>
          <w:rFonts w:ascii="Times New Roman" w:hAnsi="Times New Roman" w:cs="Times New Roman"/>
          <w:sz w:val="20"/>
          <w:szCs w:val="20"/>
        </w:rPr>
        <w:t xml:space="preserve"> </w:t>
      </w:r>
      <w:r w:rsidR="00085A70" w:rsidRPr="00085A70">
        <w:rPr>
          <w:rFonts w:ascii="Times New Roman" w:hAnsi="Times New Roman" w:cs="Times New Roman"/>
          <w:sz w:val="20"/>
          <w:szCs w:val="20"/>
        </w:rPr>
        <w:t xml:space="preserve">Figure 14 compares the same results for varying </w:t>
      </w:r>
      <w:r w:rsidR="00085A70"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="00085A70" w:rsidRPr="00085A70">
        <w:rPr>
          <w:rFonts w:ascii="Times New Roman" w:hAnsi="Times New Roman" w:cs="Times New Roman"/>
          <w:sz w:val="20"/>
          <w:szCs w:val="20"/>
        </w:rPr>
        <w:t>2 (0.01, 0.1, 0.5, 10).</w:t>
      </w:r>
    </w:p>
    <w:p w:rsidR="00836E5F" w:rsidRDefault="00836E5F" w:rsidP="00836E5F">
      <w:pPr>
        <w:rPr>
          <w:b/>
          <w:u w:val="single"/>
        </w:rPr>
      </w:pPr>
      <w:r>
        <w:rPr>
          <w:b/>
          <w:u w:val="single"/>
        </w:rPr>
        <w:t>Sigma2-0.05</w:t>
      </w:r>
      <w:bookmarkStart w:id="0" w:name="_GoBack"/>
      <w:bookmarkEnd w:id="0"/>
    </w:p>
    <w:p w:rsidR="00836E5F" w:rsidRDefault="00836E5F" w:rsidP="00836E5F">
      <w:pPr>
        <w:rPr>
          <w:b/>
          <w:u w:val="single"/>
        </w:rPr>
      </w:pPr>
      <w:r>
        <w:rPr>
          <w:b/>
          <w:u w:val="single"/>
        </w:rPr>
        <w:t>Sigma2-0.1</w:t>
      </w:r>
    </w:p>
    <w:p w:rsidR="00836E5F" w:rsidRDefault="00836E5F" w:rsidP="00836E5F">
      <w:pPr>
        <w:rPr>
          <w:b/>
          <w:u w:val="single"/>
        </w:rPr>
      </w:pPr>
      <w:r w:rsidRPr="00EA1D52">
        <w:rPr>
          <w:b/>
          <w:u w:val="single"/>
        </w:rPr>
        <w:t>Sigma2-1</w:t>
      </w:r>
      <w:r>
        <w:rPr>
          <w:b/>
          <w:u w:val="single"/>
        </w:rPr>
        <w:t>.00</w:t>
      </w:r>
    </w:p>
    <w:p w:rsidR="00836E5F" w:rsidRDefault="00836E5F" w:rsidP="00836E5F">
      <w:pPr>
        <w:rPr>
          <w:b/>
          <w:u w:val="single"/>
        </w:rPr>
      </w:pPr>
      <w:r>
        <w:rPr>
          <w:b/>
          <w:u w:val="single"/>
        </w:rPr>
        <w:t>Sigma2-5.00</w:t>
      </w:r>
    </w:p>
    <w:p w:rsidR="00836E5F" w:rsidRDefault="00836E5F" w:rsidP="00836E5F">
      <w:pPr>
        <w:rPr>
          <w:b/>
          <w:u w:val="single"/>
        </w:rPr>
      </w:pPr>
      <w:r>
        <w:rPr>
          <w:b/>
          <w:u w:val="single"/>
        </w:rPr>
        <w:t>Sigma2-10.00</w:t>
      </w:r>
    </w:p>
    <w:p w:rsidR="00836E5F" w:rsidRPr="00085A70" w:rsidRDefault="00836E5F" w:rsidP="0008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42EA" w:rsidRDefault="00CD54FB">
      <w:r w:rsidRPr="00CD54F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3130550</wp:posOffset>
            </wp:positionH>
            <wp:positionV relativeFrom="paragraph">
              <wp:posOffset>6350</wp:posOffset>
            </wp:positionV>
            <wp:extent cx="2908300" cy="218035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63" cy="21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2EA" w:rsidRPr="00EA1D52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2981451" cy="2235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51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42EA" w:rsidRDefault="009242EA"/>
    <w:p w:rsidR="009242EA" w:rsidRDefault="009242EA"/>
    <w:p w:rsidR="009242EA" w:rsidRDefault="009242EA"/>
    <w:p w:rsidR="009242EA" w:rsidRDefault="009242EA"/>
    <w:p w:rsidR="009242EA" w:rsidRDefault="009242EA"/>
    <w:p w:rsidR="009242EA" w:rsidRDefault="009242EA"/>
    <w:p w:rsidR="009242EA" w:rsidRDefault="009242EA"/>
    <w:p w:rsidR="009242EA" w:rsidRDefault="00CD54FB" w:rsidP="00EA1D52">
      <w:pPr>
        <w:rPr>
          <w:b/>
          <w:u w:val="single"/>
        </w:rPr>
      </w:pPr>
      <w:r w:rsidRPr="00CD54FB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3048000</wp:posOffset>
            </wp:positionH>
            <wp:positionV relativeFrom="paragraph">
              <wp:posOffset>274320</wp:posOffset>
            </wp:positionV>
            <wp:extent cx="2959100" cy="22184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99" cy="22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2EA" w:rsidRDefault="009242EA" w:rsidP="00EA1D52">
      <w:pPr>
        <w:rPr>
          <w:b/>
          <w:u w:val="single"/>
        </w:rPr>
      </w:pPr>
      <w:r w:rsidRPr="00EA1D52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7620</wp:posOffset>
            </wp:positionV>
            <wp:extent cx="2972982" cy="222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63" cy="222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9242EA" w:rsidRDefault="009242EA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  <w:r w:rsidRPr="003C6A36"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-393065</wp:posOffset>
            </wp:positionV>
            <wp:extent cx="3200400" cy="23993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3C6A36" w:rsidRDefault="003C6A36" w:rsidP="00EA1D52">
      <w:pPr>
        <w:rPr>
          <w:b/>
          <w:u w:val="single"/>
        </w:rPr>
      </w:pPr>
    </w:p>
    <w:p w:rsidR="00085A70" w:rsidRDefault="00085A70" w:rsidP="00EA1D52">
      <w:pPr>
        <w:rPr>
          <w:b/>
          <w:u w:val="single"/>
        </w:rPr>
      </w:pPr>
    </w:p>
    <w:p w:rsidR="00085A70" w:rsidRPr="00085A70" w:rsidRDefault="00085A70" w:rsidP="00085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5A70">
        <w:rPr>
          <w:rFonts w:ascii="Times New Roman" w:hAnsi="Times New Roman" w:cs="Times New Roman"/>
          <w:sz w:val="20"/>
          <w:szCs w:val="20"/>
        </w:rPr>
        <w:t xml:space="preserve">We clearly see that the hyper-parameter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Pr="00085A70">
        <w:rPr>
          <w:rFonts w:ascii="Times New Roman" w:hAnsi="Times New Roman" w:cs="Times New Roman"/>
          <w:sz w:val="20"/>
          <w:szCs w:val="20"/>
        </w:rPr>
        <w:t xml:space="preserve">2 has an influence on chosen (optimal point). As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Pr="00085A70">
        <w:rPr>
          <w:rFonts w:ascii="Times New Roman" w:hAnsi="Times New Roman" w:cs="Times New Roman"/>
          <w:sz w:val="20"/>
          <w:szCs w:val="20"/>
        </w:rPr>
        <w:t>2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 xml:space="preserve">increases, the optimal support vectors are more spread 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accross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 the entire cloud of points and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 xml:space="preserve">less concentrated in the center. For higher values of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Pr="00085A70">
        <w:rPr>
          <w:rFonts w:ascii="Times New Roman" w:hAnsi="Times New Roman" w:cs="Times New Roman"/>
          <w:sz w:val="20"/>
          <w:szCs w:val="20"/>
        </w:rPr>
        <w:t>2, the chosen points are more situated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at the boundaries of the cloud defined by all points.</w:t>
      </w:r>
    </w:p>
    <w:p w:rsidR="00085A70" w:rsidRPr="00085A70" w:rsidRDefault="00085A70" w:rsidP="00085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5A70">
        <w:rPr>
          <w:rFonts w:ascii="Times New Roman" w:hAnsi="Times New Roman" w:cs="Times New Roman"/>
          <w:sz w:val="20"/>
          <w:szCs w:val="20"/>
        </w:rPr>
        <w:t>The concept of entropy can be broadly defined as the expected value (average) of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information contained in a message (the notion of message is very general, and is 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applicable to a set of points). Kernel density estimation is a non-parametric way to estimate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the probability density function of a random variable (here, RBF kernel is used).</w:t>
      </w:r>
    </w:p>
    <w:p w:rsidR="003C6A36" w:rsidRPr="00085A70" w:rsidRDefault="00085A70" w:rsidP="00085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5A70">
        <w:rPr>
          <w:rFonts w:ascii="Times New Roman" w:hAnsi="Times New Roman" w:cs="Times New Roman"/>
          <w:sz w:val="20"/>
          <w:szCs w:val="20"/>
        </w:rPr>
        <w:t>For fixed size ls-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svm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, the selection of subsample of size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085A70">
        <w:rPr>
          <w:rFonts w:ascii="Times New Roman" w:hAnsi="Times New Roman" w:cs="Times New Roman"/>
          <w:sz w:val="20"/>
          <w:szCs w:val="20"/>
        </w:rPr>
        <w:t>(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085A70">
        <w:rPr>
          <w:rFonts w:ascii="Times New Roman" w:hAnsi="Times New Roman" w:cs="Times New Roman"/>
          <w:sz w:val="20"/>
          <w:szCs w:val="20"/>
        </w:rPr>
        <w:t xml:space="preserve">is here chosen 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arbitrarly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theinitial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 support vectors, is done prior to the estimation of the model, and the final performance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of the model can depend on the quality of the initial selection. It is possible to take a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 xml:space="preserve">random selection of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datapoints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 and use them to build the approximation of the nonlinear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 xml:space="preserve">mapping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>_</w:t>
      </w:r>
      <w:r w:rsidRPr="00085A70">
        <w:rPr>
          <w:rFonts w:ascii="Times New Roman" w:hAnsi="Times New Roman" w:cs="Times New Roman"/>
          <w:sz w:val="20"/>
          <w:szCs w:val="20"/>
        </w:rPr>
        <w:t>, or it is possible to use a more optimal selection. External criteria such as entropy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maximization can be applied for an optimal selection of the subsample. In this case, given</w:t>
      </w:r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 xml:space="preserve">a fixed-size </w:t>
      </w:r>
      <w:r w:rsidRPr="00085A70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085A70">
        <w:rPr>
          <w:rFonts w:ascii="Times New Roman" w:hAnsi="Times New Roman" w:cs="Times New Roman"/>
          <w:sz w:val="20"/>
          <w:szCs w:val="20"/>
        </w:rPr>
        <w:t xml:space="preserve">, the aim is to select the support vectors that maximize the quadratic </w:t>
      </w:r>
      <w:proofErr w:type="spellStart"/>
      <w:r w:rsidRPr="00085A70">
        <w:rPr>
          <w:rFonts w:ascii="Times New Roman" w:hAnsi="Times New Roman" w:cs="Times New Roman"/>
          <w:sz w:val="20"/>
          <w:szCs w:val="20"/>
        </w:rPr>
        <w:t>Renyi</w:t>
      </w:r>
      <w:proofErr w:type="spellEnd"/>
      <w:r w:rsidRPr="00085A70">
        <w:rPr>
          <w:rFonts w:ascii="Times New Roman" w:hAnsi="Times New Roman" w:cs="Times New Roman"/>
          <w:sz w:val="20"/>
          <w:szCs w:val="20"/>
        </w:rPr>
        <w:t xml:space="preserve"> </w:t>
      </w:r>
      <w:r w:rsidRPr="00085A70">
        <w:rPr>
          <w:rFonts w:ascii="Times New Roman" w:hAnsi="Times New Roman" w:cs="Times New Roman"/>
          <w:sz w:val="20"/>
          <w:szCs w:val="20"/>
        </w:rPr>
        <w:t>entropy</w:t>
      </w:r>
      <w:r w:rsidRPr="00085A70">
        <w:rPr>
          <w:rFonts w:ascii="Times New Roman" w:hAnsi="Times New Roman" w:cs="Times New Roman"/>
          <w:sz w:val="20"/>
          <w:szCs w:val="20"/>
        </w:rPr>
        <w:t>.</w:t>
      </w:r>
    </w:p>
    <w:p w:rsidR="00085A70" w:rsidRPr="002830CF" w:rsidRDefault="00085A70" w:rsidP="0008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830CF">
        <w:rPr>
          <w:rFonts w:ascii="Times New Roman" w:hAnsi="Times New Roman" w:cs="Times New Roman"/>
          <w:i/>
          <w:iCs/>
          <w:sz w:val="20"/>
          <w:szCs w:val="20"/>
        </w:rPr>
        <w:t xml:space="preserve">HR </w:t>
      </w:r>
      <w:r w:rsidRPr="002830CF">
        <w:rPr>
          <w:rFonts w:ascii="Times New Roman" w:hAnsi="Times New Roman" w:cs="Times New Roman"/>
          <w:sz w:val="20"/>
          <w:szCs w:val="20"/>
        </w:rPr>
        <w:t>= −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log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30CF">
        <w:rPr>
          <w:rFonts w:ascii="Times New Roman" w:hAnsi="Times New Roman" w:cs="Times New Roman"/>
          <w:sz w:val="20"/>
          <w:szCs w:val="20"/>
        </w:rPr>
        <w:t>Z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830CF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2830CF">
        <w:rPr>
          <w:rFonts w:ascii="Times New Roman" w:hAnsi="Times New Roman" w:cs="Times New Roman"/>
          <w:sz w:val="20"/>
          <w:szCs w:val="20"/>
        </w:rPr>
        <w:t>(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2830CF">
        <w:rPr>
          <w:rFonts w:ascii="Times New Roman" w:hAnsi="Times New Roman" w:cs="Times New Roman"/>
          <w:sz w:val="20"/>
          <w:szCs w:val="20"/>
        </w:rPr>
        <w:t>)2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dx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30CF">
        <w:rPr>
          <w:rFonts w:ascii="Times New Roman" w:hAnsi="Times New Roman" w:cs="Times New Roman"/>
          <w:sz w:val="20"/>
          <w:szCs w:val="20"/>
        </w:rPr>
        <w:t>that can be approximated by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30CF">
        <w:rPr>
          <w:rFonts w:ascii="Times New Roman" w:hAnsi="Times New Roman" w:cs="Times New Roman"/>
          <w:sz w:val="20"/>
          <w:szCs w:val="20"/>
        </w:rPr>
        <w:t>Z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30CF">
        <w:rPr>
          <w:rFonts w:ascii="Times New Roman" w:hAnsi="Times New Roman" w:cs="Times New Roman"/>
          <w:sz w:val="20"/>
          <w:szCs w:val="20"/>
        </w:rPr>
        <w:t>˜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2830CF">
        <w:rPr>
          <w:rFonts w:ascii="Times New Roman" w:hAnsi="Times New Roman" w:cs="Times New Roman"/>
          <w:sz w:val="20"/>
          <w:szCs w:val="20"/>
        </w:rPr>
        <w:t>(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2830CF">
        <w:rPr>
          <w:rFonts w:ascii="Times New Roman" w:hAnsi="Times New Roman" w:cs="Times New Roman"/>
          <w:sz w:val="20"/>
          <w:szCs w:val="20"/>
        </w:rPr>
        <w:t>)2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 xml:space="preserve">dx </w:t>
      </w:r>
      <w:r w:rsidRPr="002830CF">
        <w:rPr>
          <w:rFonts w:ascii="Times New Roman" w:hAnsi="Times New Roman" w:cs="Times New Roman"/>
          <w:sz w:val="20"/>
          <w:szCs w:val="20"/>
        </w:rPr>
        <w:t>= 1</w:t>
      </w:r>
    </w:p>
    <w:p w:rsidR="00C572C9" w:rsidRPr="002830CF" w:rsidRDefault="00C572C9" w:rsidP="00C5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830CF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830CF">
        <w:rPr>
          <w:rFonts w:ascii="Times New Roman" w:hAnsi="Times New Roman" w:cs="Times New Roman"/>
          <w:sz w:val="20"/>
          <w:szCs w:val="20"/>
        </w:rPr>
        <w:t xml:space="preserve">2 </w:t>
      </w:r>
      <w:r w:rsidRPr="002830CF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2830CF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830CF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:rsidR="00C572C9" w:rsidRDefault="00C572C9" w:rsidP="00C572C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C572C9" w:rsidRDefault="00C572C9" w:rsidP="00C572C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C572C9" w:rsidRPr="00C572C9" w:rsidRDefault="00C572C9" w:rsidP="00C57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572C9">
        <w:rPr>
          <w:rFonts w:ascii="Times New Roman" w:hAnsi="Times New Roman" w:cs="Times New Roman"/>
          <w:sz w:val="20"/>
          <w:szCs w:val="20"/>
        </w:rPr>
        <w:t xml:space="preserve">where </w:t>
      </w:r>
      <w:r w:rsidRPr="00C572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C572C9">
        <w:rPr>
          <w:rFonts w:ascii="Times New Roman" w:hAnsi="Times New Roman" w:cs="Times New Roman"/>
          <w:sz w:val="20"/>
          <w:szCs w:val="20"/>
        </w:rPr>
        <w:t xml:space="preserve"> the kernel matrix.</w:t>
      </w:r>
    </w:p>
    <w:p w:rsidR="00C572C9" w:rsidRPr="00C572C9" w:rsidRDefault="00C572C9" w:rsidP="00C57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2C9">
        <w:rPr>
          <w:rFonts w:ascii="Times New Roman" w:hAnsi="Times New Roman" w:cs="Times New Roman"/>
          <w:sz w:val="20"/>
          <w:szCs w:val="20"/>
        </w:rPr>
        <w:t xml:space="preserve">Starting from a random sample of size </w:t>
      </w:r>
      <w:r w:rsidRPr="00C572C9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C572C9">
        <w:rPr>
          <w:rFonts w:ascii="Times New Roman" w:hAnsi="Times New Roman" w:cs="Times New Roman"/>
          <w:sz w:val="20"/>
          <w:szCs w:val="20"/>
        </w:rPr>
        <w:t>, it is possible to replace elements of the selected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sample by elements of the remaining sample if the entropy is minimized, and iterate this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 xml:space="preserve">procedure until convergence. In this way, it is possible to obtain a selection of those </w:t>
      </w:r>
      <w:r w:rsidRPr="00C572C9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C572C9">
        <w:rPr>
          <w:rFonts w:ascii="Times New Roman" w:hAnsi="Times New Roman" w:cs="Times New Roman"/>
          <w:sz w:val="20"/>
          <w:szCs w:val="20"/>
        </w:rPr>
        <w:t>points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that converge to a minimum value of the quadratic entropy.</w:t>
      </w:r>
    </w:p>
    <w:p w:rsidR="00C572C9" w:rsidRPr="00C572C9" w:rsidRDefault="00C572C9" w:rsidP="00C57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2C9">
        <w:rPr>
          <w:rFonts w:ascii="Times New Roman" w:hAnsi="Times New Roman" w:cs="Times New Roman"/>
          <w:sz w:val="20"/>
          <w:szCs w:val="20"/>
        </w:rPr>
        <w:t xml:space="preserve">Therefore, the algorithm used in the </w:t>
      </w:r>
      <w:r w:rsidRPr="00C572C9">
        <w:rPr>
          <w:rFonts w:ascii="Times New Roman" w:hAnsi="Times New Roman" w:cs="Times New Roman"/>
          <w:i/>
          <w:iCs/>
          <w:sz w:val="20"/>
          <w:szCs w:val="20"/>
        </w:rPr>
        <w:t>fixedsizescript</w:t>
      </w:r>
      <w:r w:rsidRPr="00C572C9">
        <w:rPr>
          <w:rFonts w:ascii="Times New Roman" w:hAnsi="Times New Roman" w:cs="Times New Roman"/>
          <w:sz w:val="20"/>
          <w:szCs w:val="20"/>
        </w:rPr>
        <w:t>1 script converges to the points that</w:t>
      </w:r>
    </w:p>
    <w:p w:rsidR="00C572C9" w:rsidRPr="00C572C9" w:rsidRDefault="00C572C9" w:rsidP="00C57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2C9">
        <w:rPr>
          <w:rFonts w:ascii="Times New Roman" w:hAnsi="Times New Roman" w:cs="Times New Roman"/>
          <w:sz w:val="20"/>
          <w:szCs w:val="20"/>
        </w:rPr>
        <w:lastRenderedPageBreak/>
        <w:t>‘summarizes’ the best the kernel density estimation (i.e. have the highest probability in the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KDE). It is important to choose an appropriate value of the hyper-parameter. This can be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 xml:space="preserve">done using cross-validation based on quadratic </w:t>
      </w:r>
      <w:proofErr w:type="spellStart"/>
      <w:r w:rsidRPr="00C572C9">
        <w:rPr>
          <w:rFonts w:ascii="Times New Roman" w:hAnsi="Times New Roman" w:cs="Times New Roman"/>
          <w:sz w:val="20"/>
          <w:szCs w:val="20"/>
        </w:rPr>
        <w:t>Renyi</w:t>
      </w:r>
      <w:proofErr w:type="spellEnd"/>
      <w:r w:rsidRPr="00C572C9">
        <w:rPr>
          <w:rFonts w:ascii="Times New Roman" w:hAnsi="Times New Roman" w:cs="Times New Roman"/>
          <w:sz w:val="20"/>
          <w:szCs w:val="20"/>
        </w:rPr>
        <w:t xml:space="preserve"> entropy.</w:t>
      </w:r>
    </w:p>
    <w:p w:rsidR="00C572C9" w:rsidRPr="00C572C9" w:rsidRDefault="00C572C9" w:rsidP="00C57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2C9">
        <w:rPr>
          <w:rFonts w:ascii="Times New Roman" w:hAnsi="Times New Roman" w:cs="Times New Roman"/>
          <w:sz w:val="20"/>
          <w:szCs w:val="20"/>
        </w:rPr>
        <w:t>Given this optimized subset, the feature space mapping can be reconstructed. Figure 15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shows an example of such reconstruction for a random variable of dimension for which three</w:t>
      </w:r>
      <w:r w:rsidRPr="00C572C9">
        <w:rPr>
          <w:rFonts w:ascii="Times New Roman" w:hAnsi="Times New Roman" w:cs="Times New Roman"/>
          <w:sz w:val="20"/>
          <w:szCs w:val="20"/>
        </w:rPr>
        <w:t xml:space="preserve"> </w:t>
      </w:r>
      <w:r w:rsidRPr="00C572C9">
        <w:rPr>
          <w:rFonts w:ascii="Times New Roman" w:hAnsi="Times New Roman" w:cs="Times New Roman"/>
          <w:sz w:val="20"/>
          <w:szCs w:val="20"/>
        </w:rPr>
        <w:t>points have been extracted.</w:t>
      </w:r>
    </w:p>
    <w:p w:rsidR="00C572C9" w:rsidRDefault="00C572C9" w:rsidP="00085A7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C572C9">
        <w:rPr>
          <w:rFonts w:ascii="LMRoman12-Regular" w:hAnsi="LMRoman12-Regular" w:cs="LMRoman12-Regular"/>
          <w:noProof/>
          <w:sz w:val="24"/>
          <w:szCs w:val="24"/>
        </w:rPr>
        <w:drawing>
          <wp:inline distT="0" distB="0" distL="0" distR="0">
            <wp:extent cx="5054600" cy="287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2" cy="28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70" w:rsidRDefault="00085A70" w:rsidP="00085A7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572C9" w:rsidRDefault="00DD562A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drawback of LS-SVM models is the lack of sparseness, as nearly all patterns become support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vectors. A solution to this problem is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To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use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L</w:t>
      </w:r>
      <w:r>
        <w:rPr>
          <w:rFonts w:ascii="LMRoman8-Regular" w:hAnsi="LMRoman8-Regular" w:cs="LMRoman8-Regular"/>
          <w:sz w:val="16"/>
          <w:szCs w:val="16"/>
        </w:rPr>
        <w:t>0</w:t>
      </w:r>
      <w:r>
        <w:rPr>
          <w:rFonts w:ascii="LMRoman12-Regular" w:hAnsi="LMRoman12-Regular" w:cs="LMRoman12-Regular"/>
          <w:sz w:val="24"/>
          <w:szCs w:val="24"/>
        </w:rPr>
        <w:t xml:space="preserve">-norm. The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L</w:t>
      </w:r>
      <w:r>
        <w:rPr>
          <w:rFonts w:ascii="LMRoman8-Regular" w:hAnsi="LMRoman8-Regular" w:cs="LMRoman8-Regular"/>
          <w:sz w:val="16"/>
          <w:szCs w:val="16"/>
        </w:rPr>
        <w:t>0</w:t>
      </w:r>
      <w:r>
        <w:rPr>
          <w:rFonts w:ascii="LMRoman12-Regular" w:hAnsi="LMRoman12-Regular" w:cs="LMRoman12-Regular"/>
          <w:sz w:val="24"/>
          <w:szCs w:val="24"/>
        </w:rPr>
        <w:t>-norm counts the number of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non-zero elements of a vector. Therefore, minimizing it leads to very sparse models. The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Figure 16 compares Fixed-Size LS-SVM with the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L</w:t>
      </w:r>
      <w:r>
        <w:rPr>
          <w:rFonts w:ascii="LMRoman8-Regular" w:hAnsi="LMRoman8-Regular" w:cs="LMRoman8-Regular"/>
          <w:sz w:val="16"/>
          <w:szCs w:val="16"/>
        </w:rPr>
        <w:t xml:space="preserve">0 </w:t>
      </w:r>
      <w:r>
        <w:rPr>
          <w:rFonts w:ascii="LMRoman12-Regular" w:hAnsi="LMRoman12-Regular" w:cs="LMRoman12-Regular"/>
          <w:sz w:val="24"/>
          <w:szCs w:val="24"/>
        </w:rPr>
        <w:t>approximation LS-SVM.</w:t>
      </w:r>
    </w:p>
    <w:p w:rsidR="00DD562A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AD5633">
        <w:rPr>
          <w:rFonts w:ascii="LMRoman12-Regular" w:hAnsi="LMRoman12-Regular" w:cs="LMRoman12-Regular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80645</wp:posOffset>
            </wp:positionV>
            <wp:extent cx="3303312" cy="2476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88" cy="24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33">
        <w:rPr>
          <w:rFonts w:ascii="LMRoman12-Regular" w:hAnsi="LMRoman12-Regular" w:cs="LMRoman12-Regular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93346</wp:posOffset>
            </wp:positionV>
            <wp:extent cx="3260962" cy="2444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94" cy="24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DD562A" w:rsidRDefault="00DD562A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D5633" w:rsidRDefault="00AD5633" w:rsidP="00DD562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AD5633">
        <w:rPr>
          <w:rFonts w:ascii="LMRoman12-Regular" w:hAnsi="LMRoman12-Regular" w:cs="LMRoman12-Regular"/>
          <w:noProof/>
          <w:sz w:val="24"/>
          <w:szCs w:val="24"/>
        </w:rPr>
        <w:drawing>
          <wp:inline distT="0" distB="0" distL="0" distR="0">
            <wp:extent cx="3111500" cy="23326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59" cy="233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2A" w:rsidRDefault="00DD562A" w:rsidP="00DD562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572C9" w:rsidRPr="00836E5F" w:rsidRDefault="00836E5F" w:rsidP="00836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6E5F">
        <w:rPr>
          <w:rFonts w:ascii="Times New Roman" w:hAnsi="Times New Roman" w:cs="Times New Roman"/>
          <w:sz w:val="20"/>
          <w:szCs w:val="20"/>
        </w:rPr>
        <w:t>The</w:t>
      </w:r>
      <w:r w:rsidRPr="00836E5F">
        <w:rPr>
          <w:rFonts w:ascii="Times New Roman" w:hAnsi="Times New Roman" w:cs="Times New Roman"/>
          <w:sz w:val="20"/>
          <w:szCs w:val="20"/>
        </w:rPr>
        <w:t xml:space="preserve"> performance (in terms of error) of </w:t>
      </w:r>
      <w:r w:rsidRPr="00836E5F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Pr="00836E5F">
        <w:rPr>
          <w:rFonts w:ascii="Times New Roman" w:hAnsi="Times New Roman" w:cs="Times New Roman"/>
          <w:sz w:val="20"/>
          <w:szCs w:val="20"/>
        </w:rPr>
        <w:t>0 approximation is comparable</w:t>
      </w:r>
      <w:r w:rsidRPr="00836E5F">
        <w:rPr>
          <w:rFonts w:ascii="Times New Roman" w:hAnsi="Times New Roman" w:cs="Times New Roman"/>
          <w:sz w:val="20"/>
          <w:szCs w:val="20"/>
        </w:rPr>
        <w:t xml:space="preserve"> </w:t>
      </w:r>
      <w:r w:rsidRPr="00836E5F">
        <w:rPr>
          <w:rFonts w:ascii="Times New Roman" w:hAnsi="Times New Roman" w:cs="Times New Roman"/>
          <w:sz w:val="20"/>
          <w:szCs w:val="20"/>
        </w:rPr>
        <w:t>to the Fixed-Size LS-SVM. This is very good, as the number of support vectors is generally</w:t>
      </w:r>
      <w:r w:rsidRPr="00836E5F">
        <w:rPr>
          <w:rFonts w:ascii="Times New Roman" w:hAnsi="Times New Roman" w:cs="Times New Roman"/>
          <w:sz w:val="20"/>
          <w:szCs w:val="20"/>
        </w:rPr>
        <w:t xml:space="preserve"> </w:t>
      </w:r>
      <w:r w:rsidRPr="00836E5F">
        <w:rPr>
          <w:rFonts w:ascii="Times New Roman" w:hAnsi="Times New Roman" w:cs="Times New Roman"/>
          <w:sz w:val="20"/>
          <w:szCs w:val="20"/>
        </w:rPr>
        <w:t>much lower than the Fixed-Size case. The computing time is comparable for both models,</w:t>
      </w:r>
      <w:r w:rsidRPr="00836E5F">
        <w:rPr>
          <w:rFonts w:ascii="Times New Roman" w:hAnsi="Times New Roman" w:cs="Times New Roman"/>
          <w:sz w:val="20"/>
          <w:szCs w:val="20"/>
        </w:rPr>
        <w:t xml:space="preserve"> </w:t>
      </w:r>
      <w:r w:rsidRPr="00836E5F">
        <w:rPr>
          <w:rFonts w:ascii="Times New Roman" w:hAnsi="Times New Roman" w:cs="Times New Roman"/>
          <w:sz w:val="20"/>
          <w:szCs w:val="20"/>
        </w:rPr>
        <w:t>but obviously much lower than the LS-SVM case.</w:t>
      </w:r>
    </w:p>
    <w:p w:rsidR="00836E5F" w:rsidRDefault="00836E5F" w:rsidP="00836E5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36E5F" w:rsidRDefault="00836E5F" w:rsidP="00836E5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F43CC3" w:rsidRDefault="00F43CC3" w:rsidP="000D32AD">
      <w:pPr>
        <w:rPr>
          <w:b/>
          <w:u w:val="single"/>
        </w:rPr>
      </w:pPr>
    </w:p>
    <w:sectPr w:rsidR="00F4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NDYzMTaxNDUzMrNQ0lEKTi0uzszPAykwrAUA6aARvSwAAAA="/>
  </w:docVars>
  <w:rsids>
    <w:rsidRoot w:val="00D73451"/>
    <w:rsid w:val="00085A70"/>
    <w:rsid w:val="000D32AD"/>
    <w:rsid w:val="002830CF"/>
    <w:rsid w:val="002A38FD"/>
    <w:rsid w:val="003C6A36"/>
    <w:rsid w:val="004C54DE"/>
    <w:rsid w:val="005C34DD"/>
    <w:rsid w:val="00641891"/>
    <w:rsid w:val="0081294B"/>
    <w:rsid w:val="00836E5F"/>
    <w:rsid w:val="008524C9"/>
    <w:rsid w:val="009242EA"/>
    <w:rsid w:val="00AD5633"/>
    <w:rsid w:val="00C572C9"/>
    <w:rsid w:val="00CD54FB"/>
    <w:rsid w:val="00D73451"/>
    <w:rsid w:val="00DD562A"/>
    <w:rsid w:val="00EA1D52"/>
    <w:rsid w:val="00EE52FF"/>
    <w:rsid w:val="00F0630B"/>
    <w:rsid w:val="00F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D78B"/>
  <w15:chartTrackingRefBased/>
  <w15:docId w15:val="{64735D71-7A6A-4302-B023-0ACF705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16</cp:revision>
  <dcterms:created xsi:type="dcterms:W3CDTF">2017-05-30T10:27:00Z</dcterms:created>
  <dcterms:modified xsi:type="dcterms:W3CDTF">2017-05-30T12:32:00Z</dcterms:modified>
</cp:coreProperties>
</file>