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16D" w:rsidRPr="00AE17FC" w:rsidRDefault="00D3716D" w:rsidP="00E7228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D3716D" w:rsidRPr="00AE17FC" w:rsidRDefault="00D3716D" w:rsidP="00E7228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AE17FC">
        <w:rPr>
          <w:rFonts w:ascii="Times New Roman" w:hAnsi="Times New Roman" w:cs="Times New Roman"/>
          <w:b/>
          <w:sz w:val="20"/>
          <w:szCs w:val="20"/>
        </w:rPr>
        <w:t>3.3 Spectral Clustering</w:t>
      </w:r>
    </w:p>
    <w:p w:rsidR="00E72286" w:rsidRPr="00E72286" w:rsidRDefault="00E72286" w:rsidP="00E7228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E72286">
        <w:rPr>
          <w:rFonts w:ascii="Times New Roman" w:hAnsi="Times New Roman" w:cs="Times New Roman"/>
          <w:sz w:val="20"/>
          <w:szCs w:val="20"/>
        </w:rPr>
        <w:t>In multivariate statistics and the clustering of data, spectral clustering techniques make use</w:t>
      </w:r>
      <w:r w:rsidRPr="00E72286">
        <w:rPr>
          <w:rFonts w:ascii="Times New Roman" w:hAnsi="Times New Roman" w:cs="Times New Roman"/>
          <w:sz w:val="20"/>
          <w:szCs w:val="20"/>
        </w:rPr>
        <w:t xml:space="preserve"> </w:t>
      </w:r>
      <w:r w:rsidRPr="00E72286">
        <w:rPr>
          <w:rFonts w:ascii="Times New Roman" w:hAnsi="Times New Roman" w:cs="Times New Roman"/>
          <w:sz w:val="20"/>
          <w:szCs w:val="20"/>
        </w:rPr>
        <w:t>of the spectrum (eigenvalues) of the similarity matrix of the data to perform dimensionality</w:t>
      </w:r>
      <w:r w:rsidRPr="00E72286">
        <w:rPr>
          <w:rFonts w:ascii="Times New Roman" w:hAnsi="Times New Roman" w:cs="Times New Roman"/>
          <w:sz w:val="20"/>
          <w:szCs w:val="20"/>
        </w:rPr>
        <w:t xml:space="preserve"> </w:t>
      </w:r>
      <w:r w:rsidRPr="00E72286">
        <w:rPr>
          <w:rFonts w:ascii="Times New Roman" w:hAnsi="Times New Roman" w:cs="Times New Roman"/>
          <w:sz w:val="20"/>
          <w:szCs w:val="20"/>
        </w:rPr>
        <w:t>reduction before clustering in fewer dimensions. Spectral clustering techniques make use of</w:t>
      </w:r>
      <w:r w:rsidRPr="00E72286">
        <w:rPr>
          <w:rFonts w:ascii="Times New Roman" w:hAnsi="Times New Roman" w:cs="Times New Roman"/>
          <w:sz w:val="20"/>
          <w:szCs w:val="20"/>
        </w:rPr>
        <w:t xml:space="preserve"> </w:t>
      </w:r>
      <w:r w:rsidRPr="00E72286">
        <w:rPr>
          <w:rFonts w:ascii="Times New Roman" w:hAnsi="Times New Roman" w:cs="Times New Roman"/>
          <w:sz w:val="20"/>
          <w:szCs w:val="20"/>
        </w:rPr>
        <w:t>the eigenvectors of a Laplacian matrix derived from the data to create groups of data points</w:t>
      </w:r>
      <w:r w:rsidRPr="00E72286">
        <w:rPr>
          <w:rFonts w:ascii="Times New Roman" w:hAnsi="Times New Roman" w:cs="Times New Roman"/>
          <w:sz w:val="20"/>
          <w:szCs w:val="20"/>
        </w:rPr>
        <w:t xml:space="preserve"> </w:t>
      </w:r>
      <w:r w:rsidRPr="00E72286">
        <w:rPr>
          <w:rFonts w:ascii="Times New Roman" w:hAnsi="Times New Roman" w:cs="Times New Roman"/>
          <w:sz w:val="20"/>
          <w:szCs w:val="20"/>
        </w:rPr>
        <w:t>that are similar. In this context, the kernel function acts as a similarity measure between</w:t>
      </w:r>
      <w:r w:rsidRPr="00E72286">
        <w:rPr>
          <w:rFonts w:ascii="Times New Roman" w:hAnsi="Times New Roman" w:cs="Times New Roman"/>
          <w:sz w:val="20"/>
          <w:szCs w:val="20"/>
        </w:rPr>
        <w:t xml:space="preserve"> </w:t>
      </w:r>
      <w:r w:rsidRPr="00E72286">
        <w:rPr>
          <w:rFonts w:ascii="Times New Roman" w:hAnsi="Times New Roman" w:cs="Times New Roman"/>
          <w:sz w:val="20"/>
          <w:szCs w:val="20"/>
        </w:rPr>
        <w:t>two data points. The Laplacian matrix is then obtained by re-scaling the kernel matrix.</w:t>
      </w:r>
    </w:p>
    <w:p w:rsidR="00E72286" w:rsidRDefault="00E72286" w:rsidP="00E72286">
      <w:p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</w:p>
    <w:p w:rsidR="00C008BD" w:rsidRDefault="00E72286">
      <w:pPr>
        <w:rPr>
          <w:rFonts w:ascii="Times New Roman" w:hAnsi="Times New Roman" w:cs="Times New Roman"/>
          <w:sz w:val="20"/>
          <w:szCs w:val="20"/>
        </w:rPr>
      </w:pPr>
      <w:r w:rsidRPr="0038540B">
        <w:rPr>
          <w:rFonts w:ascii="Times New Roman" w:hAnsi="Times New Roman" w:cs="Times New Roman"/>
          <w:sz w:val="20"/>
          <w:szCs w:val="20"/>
        </w:rPr>
        <w:t xml:space="preserve">We run the script </w:t>
      </w:r>
      <w:proofErr w:type="spellStart"/>
      <w:r w:rsidRPr="0038540B">
        <w:rPr>
          <w:rFonts w:ascii="Times New Roman" w:hAnsi="Times New Roman" w:cs="Times New Roman"/>
          <w:i/>
          <w:iCs/>
          <w:sz w:val="20"/>
          <w:szCs w:val="20"/>
        </w:rPr>
        <w:t>sclusteringscript</w:t>
      </w:r>
      <w:proofErr w:type="spellEnd"/>
      <w:r w:rsidRPr="0038540B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38540B">
        <w:rPr>
          <w:rFonts w:ascii="Times New Roman" w:hAnsi="Times New Roman" w:cs="Times New Roman"/>
          <w:sz w:val="20"/>
          <w:szCs w:val="20"/>
        </w:rPr>
        <w:t>and obtain the following figures:</w:t>
      </w:r>
    </w:p>
    <w:p w:rsidR="00C008BD" w:rsidRPr="00C008BD" w:rsidRDefault="00C008BD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C008BD">
        <w:rPr>
          <w:rFonts w:ascii="Times New Roman" w:hAnsi="Times New Roman" w:cs="Times New Roman"/>
          <w:b/>
          <w:noProof/>
          <w:sz w:val="20"/>
          <w:szCs w:val="20"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3536950</wp:posOffset>
            </wp:positionH>
            <wp:positionV relativeFrom="paragraph">
              <wp:posOffset>222250</wp:posOffset>
            </wp:positionV>
            <wp:extent cx="2844800" cy="2132752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13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008BD">
        <w:rPr>
          <w:rFonts w:ascii="Times New Roman" w:hAnsi="Times New Roman" w:cs="Times New Roman"/>
          <w:b/>
          <w:sz w:val="20"/>
          <w:szCs w:val="20"/>
          <w:u w:val="single"/>
        </w:rPr>
        <w:t>0.001</w:t>
      </w:r>
    </w:p>
    <w:p w:rsidR="00C008BD" w:rsidRDefault="00C008BD">
      <w:pPr>
        <w:rPr>
          <w:rFonts w:ascii="Times New Roman" w:hAnsi="Times New Roman" w:cs="Times New Roman"/>
          <w:sz w:val="20"/>
          <w:szCs w:val="20"/>
        </w:rPr>
      </w:pPr>
      <w:r w:rsidRPr="001E0E3D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419100</wp:posOffset>
            </wp:positionH>
            <wp:positionV relativeFrom="paragraph">
              <wp:posOffset>6350</wp:posOffset>
            </wp:positionV>
            <wp:extent cx="2901950" cy="217559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80" cy="217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142A" w:rsidRDefault="003F142A">
      <w:pPr>
        <w:rPr>
          <w:rFonts w:ascii="Times New Roman" w:hAnsi="Times New Roman" w:cs="Times New Roman"/>
          <w:sz w:val="20"/>
          <w:szCs w:val="20"/>
        </w:rPr>
      </w:pPr>
    </w:p>
    <w:p w:rsidR="003F142A" w:rsidRDefault="003F142A">
      <w:pPr>
        <w:rPr>
          <w:rFonts w:ascii="Times New Roman" w:hAnsi="Times New Roman" w:cs="Times New Roman"/>
          <w:sz w:val="20"/>
          <w:szCs w:val="20"/>
        </w:rPr>
      </w:pPr>
    </w:p>
    <w:p w:rsidR="003F142A" w:rsidRDefault="003F142A">
      <w:pPr>
        <w:rPr>
          <w:rFonts w:ascii="Times New Roman" w:hAnsi="Times New Roman" w:cs="Times New Roman"/>
          <w:sz w:val="20"/>
          <w:szCs w:val="20"/>
        </w:rPr>
      </w:pPr>
    </w:p>
    <w:p w:rsidR="003F142A" w:rsidRDefault="003F142A">
      <w:pPr>
        <w:rPr>
          <w:rFonts w:ascii="Times New Roman" w:hAnsi="Times New Roman" w:cs="Times New Roman"/>
          <w:sz w:val="20"/>
          <w:szCs w:val="20"/>
        </w:rPr>
      </w:pPr>
    </w:p>
    <w:p w:rsidR="003F142A" w:rsidRDefault="003F142A">
      <w:pPr>
        <w:rPr>
          <w:rFonts w:ascii="Times New Roman" w:hAnsi="Times New Roman" w:cs="Times New Roman"/>
          <w:sz w:val="20"/>
          <w:szCs w:val="20"/>
        </w:rPr>
      </w:pPr>
    </w:p>
    <w:p w:rsidR="003F142A" w:rsidRDefault="003F142A">
      <w:pPr>
        <w:rPr>
          <w:rFonts w:ascii="Times New Roman" w:hAnsi="Times New Roman" w:cs="Times New Roman"/>
          <w:sz w:val="20"/>
          <w:szCs w:val="20"/>
        </w:rPr>
      </w:pPr>
    </w:p>
    <w:p w:rsidR="001E0E3D" w:rsidRDefault="001E0E3D">
      <w:pPr>
        <w:rPr>
          <w:rFonts w:ascii="Times New Roman" w:hAnsi="Times New Roman" w:cs="Times New Roman"/>
          <w:sz w:val="20"/>
          <w:szCs w:val="20"/>
        </w:rPr>
      </w:pPr>
    </w:p>
    <w:p w:rsidR="001E0E3D" w:rsidRDefault="00C008BD">
      <w:pPr>
        <w:rPr>
          <w:rFonts w:ascii="Times New Roman" w:hAnsi="Times New Roman" w:cs="Times New Roman"/>
          <w:sz w:val="20"/>
          <w:szCs w:val="20"/>
        </w:rPr>
      </w:pPr>
      <w:r w:rsidRPr="001E0E3D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984250</wp:posOffset>
            </wp:positionH>
            <wp:positionV relativeFrom="paragraph">
              <wp:posOffset>208280</wp:posOffset>
            </wp:positionV>
            <wp:extent cx="4699000" cy="235408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35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E0E3D" w:rsidRDefault="001E0E3D">
      <w:pPr>
        <w:rPr>
          <w:rFonts w:ascii="Times New Roman" w:hAnsi="Times New Roman" w:cs="Times New Roman"/>
          <w:sz w:val="20"/>
          <w:szCs w:val="20"/>
        </w:rPr>
      </w:pPr>
    </w:p>
    <w:p w:rsidR="001E0E3D" w:rsidRDefault="001E0E3D">
      <w:pPr>
        <w:rPr>
          <w:rFonts w:ascii="Times New Roman" w:hAnsi="Times New Roman" w:cs="Times New Roman"/>
          <w:sz w:val="20"/>
          <w:szCs w:val="20"/>
        </w:rPr>
      </w:pPr>
    </w:p>
    <w:p w:rsidR="001E0E3D" w:rsidRDefault="001E0E3D">
      <w:pPr>
        <w:rPr>
          <w:rFonts w:ascii="Times New Roman" w:hAnsi="Times New Roman" w:cs="Times New Roman"/>
          <w:sz w:val="20"/>
          <w:szCs w:val="20"/>
        </w:rPr>
      </w:pPr>
    </w:p>
    <w:p w:rsidR="001E0E3D" w:rsidRDefault="001E0E3D">
      <w:pPr>
        <w:rPr>
          <w:rFonts w:ascii="Times New Roman" w:hAnsi="Times New Roman" w:cs="Times New Roman"/>
          <w:sz w:val="20"/>
          <w:szCs w:val="20"/>
        </w:rPr>
      </w:pPr>
    </w:p>
    <w:p w:rsidR="001E0E3D" w:rsidRDefault="001E0E3D">
      <w:pPr>
        <w:rPr>
          <w:rFonts w:ascii="Times New Roman" w:hAnsi="Times New Roman" w:cs="Times New Roman"/>
          <w:sz w:val="20"/>
          <w:szCs w:val="20"/>
        </w:rPr>
      </w:pPr>
    </w:p>
    <w:p w:rsidR="001E0E3D" w:rsidRDefault="001E0E3D">
      <w:pPr>
        <w:rPr>
          <w:rFonts w:ascii="Times New Roman" w:hAnsi="Times New Roman" w:cs="Times New Roman"/>
          <w:sz w:val="20"/>
          <w:szCs w:val="20"/>
        </w:rPr>
      </w:pPr>
    </w:p>
    <w:p w:rsidR="001E0E3D" w:rsidRDefault="001E0E3D">
      <w:pPr>
        <w:rPr>
          <w:rFonts w:ascii="Times New Roman" w:hAnsi="Times New Roman" w:cs="Times New Roman"/>
          <w:sz w:val="20"/>
          <w:szCs w:val="20"/>
        </w:rPr>
      </w:pPr>
    </w:p>
    <w:p w:rsidR="001E0E3D" w:rsidRDefault="001E0E3D">
      <w:pPr>
        <w:rPr>
          <w:rFonts w:ascii="Times New Roman" w:hAnsi="Times New Roman" w:cs="Times New Roman"/>
          <w:sz w:val="20"/>
          <w:szCs w:val="20"/>
        </w:rPr>
      </w:pPr>
    </w:p>
    <w:p w:rsidR="003F142A" w:rsidRPr="003F142A" w:rsidRDefault="003F142A">
      <w:pPr>
        <w:rPr>
          <w:b/>
          <w:u w:val="single"/>
        </w:rPr>
      </w:pPr>
      <w:r w:rsidRPr="003F142A">
        <w:rPr>
          <w:rFonts w:ascii="Times New Roman" w:hAnsi="Times New Roman" w:cs="Times New Roman"/>
          <w:b/>
          <w:sz w:val="20"/>
          <w:szCs w:val="20"/>
          <w:u w:val="single"/>
        </w:rPr>
        <w:t>0.005</w:t>
      </w:r>
    </w:p>
    <w:p w:rsidR="00D313A5" w:rsidRDefault="00C008BD">
      <w:r w:rsidRPr="00C008BD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2997200</wp:posOffset>
            </wp:positionH>
            <wp:positionV relativeFrom="paragraph">
              <wp:posOffset>7620</wp:posOffset>
            </wp:positionV>
            <wp:extent cx="3105150" cy="220408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008BD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121920</wp:posOffset>
            </wp:positionV>
            <wp:extent cx="2806700" cy="210418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10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3A5" w:rsidRPr="00E72286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2721610</wp:posOffset>
            </wp:positionV>
            <wp:extent cx="5124450" cy="243961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3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13A5" w:rsidRPr="00D313A5" w:rsidRDefault="00D313A5" w:rsidP="00D313A5"/>
    <w:p w:rsidR="00D313A5" w:rsidRPr="00D313A5" w:rsidRDefault="00D313A5" w:rsidP="00D313A5"/>
    <w:p w:rsidR="00D313A5" w:rsidRPr="00D313A5" w:rsidRDefault="00D313A5" w:rsidP="00D313A5"/>
    <w:p w:rsidR="00D313A5" w:rsidRPr="00D313A5" w:rsidRDefault="00D313A5" w:rsidP="00D313A5"/>
    <w:p w:rsidR="00D313A5" w:rsidRPr="00D313A5" w:rsidRDefault="00D313A5" w:rsidP="00D313A5"/>
    <w:p w:rsidR="00D313A5" w:rsidRPr="00D313A5" w:rsidRDefault="00C008BD" w:rsidP="00D313A5">
      <w:r w:rsidRPr="00C008BD">
        <w:rPr>
          <w:noProof/>
        </w:rPr>
        <w:lastRenderedPageBreak/>
        <w:drawing>
          <wp:inline distT="0" distB="0" distL="0" distR="0">
            <wp:extent cx="5943600" cy="2829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A5" w:rsidRPr="00C008BD" w:rsidRDefault="00C008BD" w:rsidP="00D313A5">
      <w:pPr>
        <w:rPr>
          <w:b/>
          <w:u w:val="single"/>
        </w:rPr>
      </w:pPr>
      <w:r w:rsidRPr="00C008BD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3345663" cy="25082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663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08BD">
        <w:rPr>
          <w:b/>
          <w:u w:val="single"/>
        </w:rPr>
        <w:t>0.01</w:t>
      </w:r>
    </w:p>
    <w:p w:rsidR="00D313A5" w:rsidRPr="00D313A5" w:rsidRDefault="00C008BD" w:rsidP="00D313A5">
      <w:r w:rsidRPr="00C008BD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3130550</wp:posOffset>
            </wp:positionH>
            <wp:positionV relativeFrom="paragraph">
              <wp:posOffset>33655</wp:posOffset>
            </wp:positionV>
            <wp:extent cx="3441700" cy="2445126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44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313A5" w:rsidRPr="00D313A5" w:rsidRDefault="00D313A5" w:rsidP="00D313A5"/>
    <w:p w:rsidR="00D313A5" w:rsidRPr="00D313A5" w:rsidRDefault="00D313A5" w:rsidP="00D313A5"/>
    <w:p w:rsidR="00D313A5" w:rsidRPr="00D313A5" w:rsidRDefault="00D313A5" w:rsidP="00D313A5"/>
    <w:p w:rsidR="00D313A5" w:rsidRPr="00D313A5" w:rsidRDefault="00D313A5" w:rsidP="00D313A5"/>
    <w:p w:rsidR="00D313A5" w:rsidRPr="00D313A5" w:rsidRDefault="00D313A5" w:rsidP="00D313A5"/>
    <w:p w:rsidR="00D313A5" w:rsidRDefault="00D313A5" w:rsidP="00D313A5"/>
    <w:p w:rsidR="002C2563" w:rsidRDefault="00FE7CCE" w:rsidP="00D313A5">
      <w:pPr>
        <w:jc w:val="right"/>
      </w:pPr>
    </w:p>
    <w:p w:rsidR="00D313A5" w:rsidRDefault="00D313A5" w:rsidP="00D313A5">
      <w:pPr>
        <w:jc w:val="right"/>
      </w:pPr>
    </w:p>
    <w:p w:rsidR="00D313A5" w:rsidRDefault="00C008BD" w:rsidP="00D313A5">
      <w:pPr>
        <w:jc w:val="right"/>
      </w:pPr>
      <w:r w:rsidRPr="00C008BD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9525</wp:posOffset>
            </wp:positionV>
            <wp:extent cx="5943600" cy="297751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008BD" w:rsidRDefault="00C008BD" w:rsidP="00D313A5">
      <w:pPr>
        <w:jc w:val="right"/>
      </w:pPr>
    </w:p>
    <w:p w:rsidR="00D313A5" w:rsidRDefault="00D313A5" w:rsidP="00D313A5">
      <w:pPr>
        <w:jc w:val="right"/>
      </w:pPr>
    </w:p>
    <w:p w:rsidR="00D313A5" w:rsidRDefault="00D313A5" w:rsidP="00D313A5">
      <w:pPr>
        <w:jc w:val="right"/>
      </w:pPr>
    </w:p>
    <w:p w:rsidR="00D313A5" w:rsidRDefault="00D313A5" w:rsidP="00D313A5">
      <w:pPr>
        <w:jc w:val="right"/>
      </w:pPr>
    </w:p>
    <w:p w:rsidR="00D313A5" w:rsidRDefault="00D313A5" w:rsidP="00D313A5">
      <w:pPr>
        <w:jc w:val="right"/>
      </w:pPr>
    </w:p>
    <w:p w:rsidR="00D313A5" w:rsidRDefault="00D313A5" w:rsidP="00D313A5">
      <w:pPr>
        <w:jc w:val="right"/>
      </w:pPr>
    </w:p>
    <w:p w:rsidR="00D313A5" w:rsidRDefault="00D313A5" w:rsidP="00D313A5">
      <w:pPr>
        <w:jc w:val="right"/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2D45FF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3263900</wp:posOffset>
            </wp:positionH>
            <wp:positionV relativeFrom="paragraph">
              <wp:posOffset>8255</wp:posOffset>
            </wp:positionV>
            <wp:extent cx="2800350" cy="209931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45FF">
        <w:rPr>
          <w:rFonts w:ascii="Times New Roman" w:hAnsi="Times New Roman" w:cs="Times New Roman"/>
          <w:b/>
          <w:noProof/>
          <w:sz w:val="20"/>
          <w:szCs w:val="20"/>
          <w:u w:val="singl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146050</wp:posOffset>
            </wp:positionV>
            <wp:extent cx="2921000" cy="218988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18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45FF">
        <w:rPr>
          <w:rFonts w:ascii="Times New Roman" w:hAnsi="Times New Roman" w:cs="Times New Roman"/>
          <w:b/>
          <w:sz w:val="20"/>
          <w:szCs w:val="20"/>
          <w:u w:val="single"/>
        </w:rPr>
        <w:t>0.2</w:t>
      </w:r>
    </w:p>
    <w:p w:rsidR="002D45FF" w:rsidRP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2D45FF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69850</wp:posOffset>
            </wp:positionV>
            <wp:extent cx="5943600" cy="282959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D45FF" w:rsidRDefault="002D45FF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D313A5" w:rsidRPr="00D313A5" w:rsidRDefault="00D313A5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13A5">
        <w:rPr>
          <w:rFonts w:ascii="Times New Roman" w:hAnsi="Times New Roman" w:cs="Times New Roman"/>
          <w:sz w:val="20"/>
          <w:szCs w:val="20"/>
        </w:rPr>
        <w:t>The difference with classification is that clustering is a unsu</w:t>
      </w:r>
      <w:r w:rsidR="00120765">
        <w:rPr>
          <w:rFonts w:ascii="Times New Roman" w:hAnsi="Times New Roman" w:cs="Times New Roman"/>
          <w:sz w:val="20"/>
          <w:szCs w:val="20"/>
        </w:rPr>
        <w:t>p</w:t>
      </w:r>
      <w:r w:rsidRPr="00D313A5">
        <w:rPr>
          <w:rFonts w:ascii="Times New Roman" w:hAnsi="Times New Roman" w:cs="Times New Roman"/>
          <w:sz w:val="20"/>
          <w:szCs w:val="20"/>
        </w:rPr>
        <w:t>ervised learning techniques (no</w:t>
      </w:r>
      <w:r w:rsidRPr="00D313A5">
        <w:rPr>
          <w:rFonts w:ascii="Times New Roman" w:hAnsi="Times New Roman" w:cs="Times New Roman"/>
          <w:sz w:val="20"/>
          <w:szCs w:val="20"/>
        </w:rPr>
        <w:t xml:space="preserve"> </w:t>
      </w:r>
      <w:r w:rsidRPr="00D313A5">
        <w:rPr>
          <w:rFonts w:ascii="Times New Roman" w:hAnsi="Times New Roman" w:cs="Times New Roman"/>
          <w:sz w:val="20"/>
          <w:szCs w:val="20"/>
        </w:rPr>
        <w:t xml:space="preserve">labels available). The different with standard clustering is that, as </w:t>
      </w:r>
      <w:r w:rsidR="00120765" w:rsidRPr="00D313A5">
        <w:rPr>
          <w:rFonts w:ascii="Times New Roman" w:hAnsi="Times New Roman" w:cs="Times New Roman"/>
          <w:sz w:val="20"/>
          <w:szCs w:val="20"/>
        </w:rPr>
        <w:t>mentioned</w:t>
      </w:r>
      <w:r w:rsidRPr="00D313A5">
        <w:rPr>
          <w:rFonts w:ascii="Times New Roman" w:hAnsi="Times New Roman" w:cs="Times New Roman"/>
          <w:sz w:val="20"/>
          <w:szCs w:val="20"/>
        </w:rPr>
        <w:t xml:space="preserve"> above, spectral</w:t>
      </w:r>
      <w:r w:rsidRPr="00D313A5">
        <w:rPr>
          <w:rFonts w:ascii="Times New Roman" w:hAnsi="Times New Roman" w:cs="Times New Roman"/>
          <w:sz w:val="20"/>
          <w:szCs w:val="20"/>
        </w:rPr>
        <w:t xml:space="preserve"> </w:t>
      </w:r>
      <w:r w:rsidR="00120765" w:rsidRPr="00D313A5">
        <w:rPr>
          <w:rFonts w:ascii="Times New Roman" w:hAnsi="Times New Roman" w:cs="Times New Roman"/>
          <w:sz w:val="20"/>
          <w:szCs w:val="20"/>
        </w:rPr>
        <w:t>clustering</w:t>
      </w:r>
      <w:r w:rsidRPr="00D313A5">
        <w:rPr>
          <w:rFonts w:ascii="Times New Roman" w:hAnsi="Times New Roman" w:cs="Times New Roman"/>
          <w:sz w:val="20"/>
          <w:szCs w:val="20"/>
        </w:rPr>
        <w:t xml:space="preserve"> makes use of the eigen vectors of a similarity matrix instead of the similarity matrix</w:t>
      </w:r>
      <w:r w:rsidRPr="00D313A5">
        <w:rPr>
          <w:rFonts w:ascii="Times New Roman" w:hAnsi="Times New Roman" w:cs="Times New Roman"/>
          <w:sz w:val="20"/>
          <w:szCs w:val="20"/>
        </w:rPr>
        <w:t xml:space="preserve"> </w:t>
      </w:r>
      <w:r w:rsidRPr="00D313A5">
        <w:rPr>
          <w:rFonts w:ascii="Times New Roman" w:hAnsi="Times New Roman" w:cs="Times New Roman"/>
          <w:sz w:val="20"/>
          <w:szCs w:val="20"/>
        </w:rPr>
        <w:t>itself (k-means for example).</w:t>
      </w:r>
    </w:p>
    <w:p w:rsidR="00D313A5" w:rsidRPr="00D313A5" w:rsidRDefault="00D313A5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13A5">
        <w:rPr>
          <w:rFonts w:ascii="Times New Roman" w:hAnsi="Times New Roman" w:cs="Times New Roman"/>
          <w:sz w:val="20"/>
          <w:szCs w:val="20"/>
        </w:rPr>
        <w:t xml:space="preserve">In spectral clustering with RBF kernel, </w:t>
      </w:r>
      <w:r w:rsidRPr="00D313A5">
        <w:rPr>
          <w:rFonts w:ascii="Times New Roman" w:hAnsi="Times New Roman" w:cs="Times New Roman"/>
          <w:i/>
          <w:iCs/>
          <w:sz w:val="20"/>
          <w:szCs w:val="20"/>
        </w:rPr>
        <w:t xml:space="preserve">_ </w:t>
      </w:r>
      <w:r w:rsidRPr="00D313A5">
        <w:rPr>
          <w:rFonts w:ascii="Times New Roman" w:hAnsi="Times New Roman" w:cs="Times New Roman"/>
          <w:sz w:val="20"/>
          <w:szCs w:val="20"/>
        </w:rPr>
        <w:t>denotes the bandwidth of the kernel. As in other</w:t>
      </w:r>
      <w:r w:rsidRPr="00D313A5">
        <w:rPr>
          <w:rFonts w:ascii="Times New Roman" w:hAnsi="Times New Roman" w:cs="Times New Roman"/>
          <w:sz w:val="20"/>
          <w:szCs w:val="20"/>
        </w:rPr>
        <w:t xml:space="preserve"> </w:t>
      </w:r>
      <w:r w:rsidRPr="00D313A5">
        <w:rPr>
          <w:rFonts w:ascii="Times New Roman" w:hAnsi="Times New Roman" w:cs="Times New Roman"/>
          <w:sz w:val="20"/>
          <w:szCs w:val="20"/>
        </w:rPr>
        <w:t>kernel applications, the tuning of the parameters of the kernel is an important component to</w:t>
      </w:r>
      <w:r w:rsidRPr="00D313A5">
        <w:rPr>
          <w:rFonts w:ascii="Times New Roman" w:hAnsi="Times New Roman" w:cs="Times New Roman"/>
          <w:sz w:val="20"/>
          <w:szCs w:val="20"/>
        </w:rPr>
        <w:t xml:space="preserve"> </w:t>
      </w:r>
      <w:r w:rsidRPr="00D313A5">
        <w:rPr>
          <w:rFonts w:ascii="Times New Roman" w:hAnsi="Times New Roman" w:cs="Times New Roman"/>
          <w:sz w:val="20"/>
          <w:szCs w:val="20"/>
        </w:rPr>
        <w:t>the performance of the model. A cross-validation approach can be used here.</w:t>
      </w:r>
    </w:p>
    <w:p w:rsidR="00D313A5" w:rsidRPr="00D313A5" w:rsidRDefault="00D313A5" w:rsidP="00D313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13A5">
        <w:rPr>
          <w:rFonts w:ascii="Times New Roman" w:hAnsi="Times New Roman" w:cs="Times New Roman"/>
          <w:sz w:val="20"/>
          <w:szCs w:val="20"/>
        </w:rPr>
        <w:t>First, a grid of possible values of the tuning parameters is constructed. Afterwards, a model</w:t>
      </w:r>
      <w:r w:rsidRPr="00D313A5">
        <w:rPr>
          <w:rFonts w:ascii="Times New Roman" w:hAnsi="Times New Roman" w:cs="Times New Roman"/>
          <w:sz w:val="20"/>
          <w:szCs w:val="20"/>
        </w:rPr>
        <w:t xml:space="preserve"> </w:t>
      </w:r>
      <w:r w:rsidRPr="00D313A5">
        <w:rPr>
          <w:rFonts w:ascii="Times New Roman" w:hAnsi="Times New Roman" w:cs="Times New Roman"/>
          <w:sz w:val="20"/>
          <w:szCs w:val="20"/>
        </w:rPr>
        <w:t>is trained for each combination of parameters and a chosen criterion is evaluated on the</w:t>
      </w:r>
      <w:r w:rsidRPr="00D313A5">
        <w:rPr>
          <w:rFonts w:ascii="Times New Roman" w:hAnsi="Times New Roman" w:cs="Times New Roman"/>
          <w:sz w:val="20"/>
          <w:szCs w:val="20"/>
        </w:rPr>
        <w:t xml:space="preserve"> </w:t>
      </w:r>
      <w:r w:rsidRPr="00D313A5">
        <w:rPr>
          <w:rFonts w:ascii="Times New Roman" w:hAnsi="Times New Roman" w:cs="Times New Roman"/>
          <w:sz w:val="20"/>
          <w:szCs w:val="20"/>
        </w:rPr>
        <w:t>partitioning predicted for the validation data. Finally, the parameters yielding the maximum</w:t>
      </w:r>
      <w:r w:rsidRPr="00D313A5">
        <w:rPr>
          <w:rFonts w:ascii="Times New Roman" w:hAnsi="Times New Roman" w:cs="Times New Roman"/>
          <w:sz w:val="20"/>
          <w:szCs w:val="20"/>
        </w:rPr>
        <w:t xml:space="preserve"> </w:t>
      </w:r>
      <w:r w:rsidRPr="00D313A5">
        <w:rPr>
          <w:rFonts w:ascii="Times New Roman" w:hAnsi="Times New Roman" w:cs="Times New Roman"/>
          <w:sz w:val="20"/>
          <w:szCs w:val="20"/>
        </w:rPr>
        <w:t xml:space="preserve">value of the criterion are selected. In </w:t>
      </w:r>
      <w:r w:rsidR="00AE17FC" w:rsidRPr="00D313A5">
        <w:rPr>
          <w:rFonts w:ascii="Times New Roman" w:hAnsi="Times New Roman" w:cs="Times New Roman"/>
          <w:sz w:val="20"/>
          <w:szCs w:val="20"/>
        </w:rPr>
        <w:t>kernel,</w:t>
      </w:r>
      <w:r w:rsidRPr="00D313A5">
        <w:rPr>
          <w:rFonts w:ascii="Times New Roman" w:hAnsi="Times New Roman" w:cs="Times New Roman"/>
          <w:sz w:val="20"/>
          <w:szCs w:val="20"/>
        </w:rPr>
        <w:t xml:space="preserve"> spectral clustering, a criterion based on the</w:t>
      </w:r>
      <w:r w:rsidRPr="00D313A5">
        <w:rPr>
          <w:rFonts w:ascii="Times New Roman" w:hAnsi="Times New Roman" w:cs="Times New Roman"/>
          <w:sz w:val="20"/>
          <w:szCs w:val="20"/>
        </w:rPr>
        <w:t xml:space="preserve"> </w:t>
      </w:r>
      <w:r w:rsidRPr="00D313A5">
        <w:rPr>
          <w:rFonts w:ascii="Times New Roman" w:hAnsi="Times New Roman" w:cs="Times New Roman"/>
          <w:sz w:val="20"/>
          <w:szCs w:val="20"/>
        </w:rPr>
        <w:t>amount of collinearity between validation points belonging to the same cluster, in the space</w:t>
      </w:r>
      <w:r w:rsidRPr="00D313A5">
        <w:rPr>
          <w:rFonts w:ascii="Times New Roman" w:hAnsi="Times New Roman" w:cs="Times New Roman"/>
          <w:sz w:val="20"/>
          <w:szCs w:val="20"/>
        </w:rPr>
        <w:t xml:space="preserve"> </w:t>
      </w:r>
      <w:r w:rsidRPr="00D313A5">
        <w:rPr>
          <w:rFonts w:ascii="Times New Roman" w:hAnsi="Times New Roman" w:cs="Times New Roman"/>
          <w:sz w:val="20"/>
          <w:szCs w:val="20"/>
        </w:rPr>
        <w:t>of the projections performs well. It reaches its maximum value 1 in case of well separated</w:t>
      </w:r>
      <w:r w:rsidRPr="00D313A5">
        <w:rPr>
          <w:rFonts w:ascii="Times New Roman" w:hAnsi="Times New Roman" w:cs="Times New Roman"/>
          <w:sz w:val="20"/>
          <w:szCs w:val="20"/>
        </w:rPr>
        <w:t xml:space="preserve"> </w:t>
      </w:r>
      <w:r w:rsidRPr="00D313A5">
        <w:rPr>
          <w:rFonts w:ascii="Times New Roman" w:hAnsi="Times New Roman" w:cs="Times New Roman"/>
          <w:sz w:val="20"/>
          <w:szCs w:val="20"/>
        </w:rPr>
        <w:t>clusters.</w:t>
      </w:r>
      <w:bookmarkStart w:id="0" w:name="_GoBack"/>
      <w:bookmarkEnd w:id="0"/>
    </w:p>
    <w:p w:rsidR="00D313A5" w:rsidRPr="00D313A5" w:rsidRDefault="00D313A5" w:rsidP="00D313A5">
      <w:pPr>
        <w:jc w:val="right"/>
      </w:pPr>
    </w:p>
    <w:sectPr w:rsidR="00D313A5" w:rsidRPr="00D313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7CCE" w:rsidRDefault="00FE7CCE" w:rsidP="00E72286">
      <w:pPr>
        <w:spacing w:after="0" w:line="240" w:lineRule="auto"/>
      </w:pPr>
      <w:r>
        <w:separator/>
      </w:r>
    </w:p>
  </w:endnote>
  <w:endnote w:type="continuationSeparator" w:id="0">
    <w:p w:rsidR="00FE7CCE" w:rsidRDefault="00FE7CCE" w:rsidP="00E72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Roman12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7CCE" w:rsidRDefault="00FE7CCE" w:rsidP="00E72286">
      <w:pPr>
        <w:spacing w:after="0" w:line="240" w:lineRule="auto"/>
      </w:pPr>
      <w:r>
        <w:separator/>
      </w:r>
    </w:p>
  </w:footnote>
  <w:footnote w:type="continuationSeparator" w:id="0">
    <w:p w:rsidR="00FE7CCE" w:rsidRDefault="00FE7CCE" w:rsidP="00E722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AzNLQ0NLUwNrQwN7BQ0lEKTi0uzszPAykwrAUAgjvprywAAAA="/>
  </w:docVars>
  <w:rsids>
    <w:rsidRoot w:val="003F7C13"/>
    <w:rsid w:val="00120765"/>
    <w:rsid w:val="001E0E3D"/>
    <w:rsid w:val="002D45FF"/>
    <w:rsid w:val="0038540B"/>
    <w:rsid w:val="003F142A"/>
    <w:rsid w:val="003F7C13"/>
    <w:rsid w:val="00494698"/>
    <w:rsid w:val="008524C9"/>
    <w:rsid w:val="00AE17FC"/>
    <w:rsid w:val="00C008BD"/>
    <w:rsid w:val="00D313A5"/>
    <w:rsid w:val="00D3716D"/>
    <w:rsid w:val="00E72286"/>
    <w:rsid w:val="00F0630B"/>
    <w:rsid w:val="00F62143"/>
    <w:rsid w:val="00FE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CD616"/>
  <w15:chartTrackingRefBased/>
  <w15:docId w15:val="{75FBBC50-BF1A-4B4A-A73E-D7330CFA3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2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286"/>
  </w:style>
  <w:style w:type="paragraph" w:styleId="Footer">
    <w:name w:val="footer"/>
    <w:basedOn w:val="Normal"/>
    <w:link w:val="FooterChar"/>
    <w:uiPriority w:val="99"/>
    <w:unhideWhenUsed/>
    <w:rsid w:val="00E72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Marimuthu</dc:creator>
  <cp:keywords/>
  <dc:description/>
  <cp:lastModifiedBy>Marimuthu</cp:lastModifiedBy>
  <cp:revision>11</cp:revision>
  <dcterms:created xsi:type="dcterms:W3CDTF">2017-05-30T09:58:00Z</dcterms:created>
  <dcterms:modified xsi:type="dcterms:W3CDTF">2017-05-30T10:26:00Z</dcterms:modified>
</cp:coreProperties>
</file>