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ديكور </w:t>
      </w:r>
      <w:r>
        <w:rPr>
          <w:rtl w:val="true"/>
        </w:rPr>
        <w:t>(</w:t>
      </w:r>
      <w:r>
        <w:rPr>
          <w:rtl w:val="true"/>
        </w:rPr>
        <w:t>بدون 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بتنفيذ واختبار جميع أعمال الديكور الخاصة بالجبس في الأسقف بدون مواد، وكل ما يلزم التنفيذ مثل</w:t>
      </w:r>
      <w:r>
        <w:rPr>
          <w:rtl w:val="true"/>
        </w:rPr>
        <w:t xml:space="preserve">: </w:t>
      </w:r>
      <w:r>
        <w:rPr>
          <w:rtl w:val="true"/>
        </w:rPr>
        <w:t xml:space="preserve">كافة المواد والملحقات والهياكل أو الأسلاك المعدنية الحاملة لألواح الجبس </w:t>
      </w:r>
      <w:r>
        <w:rPr>
          <w:rtl w:val="true"/>
        </w:rPr>
        <w:t>-</w:t>
      </w:r>
      <w:r>
        <w:rPr>
          <w:rtl w:val="true"/>
        </w:rPr>
        <w:t xml:space="preserve">حسب اتفاق الطرفين في المواصفات </w:t>
      </w:r>
      <w:r>
        <w:rPr>
          <w:rtl w:val="true"/>
        </w:rPr>
        <w:t>-</w:t>
      </w:r>
      <w:r>
        <w:rPr>
          <w:rtl w:val="true"/>
        </w:rPr>
        <w:t>وكافة الملحقات والقطع اللازمة للتركيب والتثبيت من قضبان مسننة، أو مسامير، أو خلافه</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أعمال توريد وتركيب السقالات المعدنية الخارجية اللازمة للعمل على الطرف الثاني </w:t>
      </w:r>
      <w:r>
        <w:rPr>
          <w:rtl w:val="true"/>
        </w:rPr>
        <w:t>.</w:t>
      </w:r>
    </w:p>
    <w:p>
      <w:pPr>
        <w:pStyle w:val="BodyText"/>
        <w:bidi w:val="1"/>
        <w:spacing w:before="0" w:after="0"/>
        <w:ind w:hanging="0" w:left="0" w:right="0"/>
        <w:jc w:val="left"/>
        <w:rPr/>
      </w:pPr>
      <w:r>
        <w:rPr/>
        <w:t>2-1</w:t>
      </w:r>
      <w:r>
        <w:rPr>
          <w:rtl w:val="true"/>
        </w:rPr>
        <w:t xml:space="preserve"> (</w:t>
      </w:r>
      <w:r>
        <w:rPr>
          <w:rtl w:val="true"/>
        </w:rPr>
        <w:t>بند اختياري</w:t>
      </w:r>
      <w:r>
        <w:rPr>
          <w:rtl w:val="true"/>
        </w:rPr>
        <w:t xml:space="preserve">) </w:t>
      </w:r>
      <w:r>
        <w:rPr>
          <w:rtl w:val="true"/>
        </w:rPr>
        <w:t>دهان الجبس حسب المواصفات والمواد التي يوفرها الطرف الاول؛ ما لم يكن لهذا البند عقد مستقل</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3-1</w:t>
      </w:r>
      <w:r>
        <w:rPr>
          <w:rtl w:val="true"/>
        </w:rPr>
        <w:t xml:space="preserve"> </w:t>
      </w:r>
      <w:r>
        <w:rPr>
          <w:rtl w:val="true"/>
        </w:rPr>
        <w:t>عمل الفتحات الدائرية أو المربعة، لوحدات الإضاءة، أو مخارج التكييف أو خلافه، في كافة الأسقف الجبسية، حسب المخططات والعينات المعتمدة من الطرف الأول أو من يمثله</w:t>
      </w:r>
      <w:r>
        <w:rPr>
          <w:rtl w:val="true"/>
        </w:rPr>
        <w:t xml:space="preserve">. </w:t>
      </w:r>
      <w:r>
        <w:rPr>
          <w:rtl w:val="true"/>
        </w:rPr>
        <w:t>ويراعى أن يكون الفتح بآلات خاصة، وعدم استخدام الفتح اليدوي</w:t>
      </w:r>
      <w:r>
        <w:rPr>
          <w:rtl w:val="true"/>
        </w:rPr>
        <w:t>.</w:t>
      </w:r>
    </w:p>
    <w:p>
      <w:pPr>
        <w:pStyle w:val="BodyText"/>
        <w:bidi w:val="1"/>
        <w:spacing w:before="0" w:after="0"/>
        <w:ind w:hanging="0" w:left="0" w:right="0"/>
        <w:jc w:val="left"/>
        <w:rPr/>
      </w:pPr>
      <w:r>
        <w:rPr/>
        <w:t>4-1</w:t>
      </w:r>
      <w:r>
        <w:rPr>
          <w:rtl w:val="true"/>
        </w:rPr>
        <w:t xml:space="preserve"> </w:t>
      </w:r>
      <w:r>
        <w:rPr>
          <w:rtl w:val="true"/>
        </w:rPr>
        <w:t>عمل فتحات الصيانة في الأماكن التي يحدّدها الطرف الأول أو من يمثله مثل أماكن السخانات، ووحدات التكييف، وخلافه</w:t>
      </w:r>
      <w:r>
        <w:rPr>
          <w:rtl w:val="true"/>
        </w:rPr>
        <w:t>.</w:t>
      </w:r>
    </w:p>
    <w:p>
      <w:pPr>
        <w:pStyle w:val="BodyText"/>
        <w:bidi w:val="1"/>
        <w:spacing w:before="0" w:after="0"/>
        <w:ind w:hanging="0" w:left="0" w:right="0"/>
        <w:jc w:val="left"/>
        <w:rPr/>
      </w:pPr>
      <w:r>
        <w:rPr/>
        <w:t>5-1</w:t>
      </w:r>
      <w:r>
        <w:rPr>
          <w:rtl w:val="true"/>
        </w:rPr>
        <w:t xml:space="preserve"> (</w:t>
      </w:r>
      <w:r>
        <w:rPr>
          <w:rtl w:val="true"/>
        </w:rPr>
        <w:t>بند اختياري</w:t>
      </w:r>
      <w:r>
        <w:rPr>
          <w:rtl w:val="true"/>
        </w:rPr>
        <w:t xml:space="preserve">) </w:t>
      </w:r>
      <w:r>
        <w:rPr>
          <w:rtl w:val="true"/>
        </w:rPr>
        <w:t xml:space="preserve">تصميم الديكورات بتصميم ثنائي وثلاثي الابعاد </w:t>
      </w:r>
      <w:r>
        <w:rPr>
          <w:rtl w:val="true"/>
        </w:rPr>
        <w:t>(</w:t>
      </w:r>
      <w:r>
        <w:rPr/>
        <w:t>2D</w:t>
      </w:r>
      <w:r>
        <w:rPr>
          <w:rtl w:val="true"/>
        </w:rPr>
        <w:t xml:space="preserve"> </w:t>
      </w:r>
      <w:r>
        <w:rPr>
          <w:rtl w:val="true"/>
        </w:rPr>
        <w:t xml:space="preserve">و </w:t>
      </w:r>
      <w:r>
        <w:rPr/>
        <w:t>3D</w:t>
      </w:r>
      <w:r>
        <w:rPr>
          <w:rtl w:val="true"/>
        </w:rPr>
        <w:t xml:space="preserve">) </w:t>
      </w:r>
      <w:r>
        <w:rPr>
          <w:rtl w:val="true"/>
        </w:rPr>
        <w:t>بكافة التفاصيل المطلوبة للتنفيذ والتركيب وبمقاسات تتوافق مع الديكورات على الطبيعة</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التنسيق مع المقاولين الآخرين في المشروع ومع مشرف المشروع</w:t>
      </w:r>
      <w:r>
        <w:rPr>
          <w:rtl w:val="true"/>
        </w:rPr>
        <w:t>.</w:t>
      </w:r>
    </w:p>
    <w:p>
      <w:pPr>
        <w:pStyle w:val="BodyText"/>
        <w:bidi w:val="1"/>
        <w:spacing w:before="0" w:after="0"/>
        <w:ind w:hanging="0" w:left="0" w:right="0"/>
        <w:jc w:val="left"/>
        <w:rPr/>
      </w:pPr>
      <w:r>
        <w:rPr/>
        <w:t>7-1</w:t>
      </w:r>
      <w:r>
        <w:rPr>
          <w:rtl w:val="true"/>
        </w:rPr>
        <w:t xml:space="preserve"> </w:t>
      </w:r>
      <w:r>
        <w:rPr>
          <w:rtl w:val="true"/>
        </w:rPr>
        <w:t>تأمين مصدر كهربائي للموقع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8-1</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9-1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 يتحمل الطرف الثاني أي غرامات نتيجة لمخالفة ذلك</w:t>
      </w:r>
      <w:r>
        <w:rPr>
          <w:rtl w:val="true"/>
        </w:rPr>
        <w:t>.</w:t>
      </w:r>
    </w:p>
    <w:p>
      <w:pPr>
        <w:pStyle w:val="BodyText"/>
        <w:bidi w:val="1"/>
        <w:spacing w:before="0" w:after="0"/>
        <w:ind w:hanging="0" w:left="0" w:right="0"/>
        <w:jc w:val="left"/>
        <w:rPr/>
      </w:pPr>
      <w:r>
        <w:rPr/>
        <w:t>10-1</w:t>
      </w:r>
      <w:r>
        <w:rPr>
          <w:rtl w:val="true"/>
        </w:rPr>
        <w:t xml:space="preserve"> </w:t>
      </w:r>
      <w:r>
        <w:rPr>
          <w:rtl w:val="true"/>
        </w:rPr>
        <w:t xml:space="preserve">يلتزم الطرف الثاني بإتباع جميع لوائح الجهات الرسمية </w:t>
      </w:r>
      <w:r>
        <w:rPr>
          <w:rtl w:val="true"/>
        </w:rPr>
        <w:t>(</w:t>
      </w:r>
      <w:r>
        <w:rPr>
          <w:rtl w:val="true"/>
        </w:rPr>
        <w:t xml:space="preserve">بلدية، مرور، </w:t>
      </w:r>
      <w:r>
        <w:rPr>
          <w:rtl w:val="true"/>
        </w:rPr>
        <w:t xml:space="preserve">.... </w:t>
      </w:r>
      <w:r>
        <w:rPr>
          <w:rtl w:val="true"/>
        </w:rPr>
        <w:t>إلخ</w:t>
      </w:r>
      <w:r>
        <w:rPr>
          <w:rtl w:val="true"/>
        </w:rPr>
        <w:t>)</w:t>
      </w:r>
      <w:r>
        <w:rPr>
          <w:rtl w:val="true"/>
        </w:rPr>
        <w:t>، وعدم شغل الطريق بمواد البناء والأخشاب والآلات أكثر مما هو مسموح له في رخصة البناء</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2-2</w:t>
      </w:r>
      <w:r>
        <w:rPr>
          <w:rtl w:val="true"/>
        </w:rPr>
        <w:t xml:space="preserve"> </w:t>
      </w:r>
      <w:r>
        <w:rPr>
          <w:rtl w:val="true"/>
        </w:rPr>
        <w:t xml:space="preserve">جميع مصنعيات الأعمال الديكورية والنقوش والزخارف والمستويات النازلة والغاطسة، وعمل الأشكال الزخرفية أو الدائرية في السقف أو خلافه محملة على سعر المتر المربع الذي يُقاس من طرف الحائط للطرف الآخر </w:t>
      </w:r>
      <w:r>
        <w:rPr>
          <w:rtl w:val="true"/>
        </w:rPr>
        <w:t>(</w:t>
      </w:r>
      <w:r>
        <w:rPr>
          <w:rtl w:val="true"/>
        </w:rPr>
        <w:t>طولاً وعرضًا</w:t>
      </w:r>
      <w:r>
        <w:rPr>
          <w:rtl w:val="true"/>
        </w:rPr>
        <w:t xml:space="preserve">) </w:t>
      </w:r>
      <w:r>
        <w:rPr>
          <w:rtl w:val="true"/>
        </w:rPr>
        <w:t>فقط</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يتم تحرير مخالصة نهائية موقعة من الطرفين عند انتهاء الأعمال ويضمن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سنة من تاريخ هذه المخالصة النهائية الموقعة </w:t>
      </w:r>
      <w:r>
        <w:rPr>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في حال وجود تكاليف للاختبارات فيتحملها الطرف الثاني</w:t>
      </w:r>
      <w:r>
        <w:rPr>
          <w:rtl w:val="true"/>
        </w:rPr>
        <w:t>.</w:t>
      </w:r>
    </w:p>
    <w:p>
      <w:pPr>
        <w:pStyle w:val="BodyText"/>
        <w:bidi w:val="1"/>
        <w:spacing w:before="0" w:after="0"/>
        <w:ind w:hanging="0" w:left="0" w:right="0"/>
        <w:jc w:val="left"/>
        <w:rPr/>
      </w:pPr>
      <w:r>
        <w:rPr/>
        <w:t>2</w:t>
      </w:r>
      <w:r>
        <w:rPr>
          <w:rtl w:val="true"/>
        </w:rPr>
        <w:t>-</w:t>
      </w:r>
      <w:r>
        <w:rPr>
          <w:rtl w:val="true"/>
        </w:rPr>
        <w:t>حسب المواصفات المتفق عليها بين الطرفين، فإن الطرف الأول يلتزم بتقديم رسومات تنفيذية للأسقف الجبسية موقعة بين الطرفين، توضح تصميم السقف وكافة تفاصيله مثل مكوناته وشكله ونوعه ومواصفاته وسماكاته وطبقاته وجميع ملحقاته المعدنية</w:t>
      </w:r>
      <w:r>
        <w:rPr>
          <w:rtl w:val="true"/>
        </w:rPr>
        <w:t>.</w:t>
      </w:r>
    </w:p>
    <w:p>
      <w:pPr>
        <w:pStyle w:val="BodyText"/>
        <w:bidi w:val="1"/>
        <w:spacing w:before="0" w:after="0"/>
        <w:ind w:hanging="0" w:left="0" w:right="0"/>
        <w:jc w:val="left"/>
        <w:rPr/>
      </w:pPr>
      <w:r>
        <w:rPr/>
        <w:t>3</w:t>
      </w:r>
      <w:r>
        <w:rPr>
          <w:rtl w:val="true"/>
        </w:rPr>
        <w:t>-</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4</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مشرف المشروع</w:t>
      </w:r>
      <w:r>
        <w:rPr>
          <w:rtl w:val="true"/>
        </w:rPr>
        <w:t>.</w:t>
      </w:r>
    </w:p>
    <w:p>
      <w:pPr>
        <w:pStyle w:val="BodyText"/>
        <w:bidi w:val="1"/>
        <w:spacing w:before="0" w:after="0"/>
        <w:ind w:hanging="0" w:left="0" w:right="0"/>
        <w:jc w:val="left"/>
        <w:rPr/>
      </w:pPr>
      <w:r>
        <w:rPr/>
        <w:t>5</w:t>
      </w:r>
      <w:r>
        <w:rPr>
          <w:rtl w:val="true"/>
        </w:rPr>
        <w:t xml:space="preserve">- </w:t>
      </w:r>
      <w:r>
        <w:rPr>
          <w:rtl w:val="true"/>
        </w:rPr>
        <w:t>الأعمال المخالفة لوثائق العقد، أو المنفَّذة من دون إذن أو استلام كتابي من مشرف المشروع؛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6</w:t>
      </w:r>
      <w:r>
        <w:rPr>
          <w:rtl w:val="true"/>
        </w:rPr>
        <w:t xml:space="preserve">-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7</w:t>
      </w:r>
      <w:r>
        <w:rPr>
          <w:rtl w:val="true"/>
        </w:rPr>
        <w:t xml:space="preserve">- </w:t>
      </w:r>
      <w:r>
        <w:rPr>
          <w:rtl w:val="true"/>
        </w:rPr>
        <w:t>عند نهاية أعمال مرحلة من المشروع أو المشروع كاملاً يلتزم الطرفان بما يلي</w:t>
      </w:r>
      <w:r>
        <w:rPr>
          <w:rtl w:val="true"/>
        </w:rPr>
        <w:t>:</w:t>
      </w:r>
    </w:p>
    <w:p>
      <w:pPr>
        <w:pStyle w:val="BodyText"/>
        <w:bidi w:val="1"/>
        <w:spacing w:before="0" w:after="0"/>
        <w:ind w:hanging="0" w:left="0" w:right="0"/>
        <w:jc w:val="left"/>
        <w:rPr/>
      </w:pPr>
      <w:r>
        <w:rPr/>
        <w:t>1-7</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2-7</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إستلام الطرف الثاني للملاحظات</w:t>
      </w:r>
      <w:r>
        <w:rPr>
          <w:rtl w:val="true"/>
        </w:rPr>
        <w:t>.</w:t>
      </w:r>
    </w:p>
    <w:p>
      <w:pPr>
        <w:pStyle w:val="BodyText"/>
        <w:bidi w:val="1"/>
        <w:spacing w:before="0" w:after="0"/>
        <w:ind w:hanging="0" w:left="0" w:right="0"/>
        <w:jc w:val="left"/>
        <w:rPr/>
      </w:pPr>
      <w:r>
        <w:rPr/>
        <w:t>3-7</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8</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9</w:t>
      </w:r>
      <w:r>
        <w:rPr>
          <w:rtl w:val="true"/>
        </w:rPr>
        <w:t xml:space="preserve">- </w:t>
      </w:r>
      <w:r>
        <w:rPr>
          <w:rtl w:val="true"/>
        </w:rPr>
        <w:t>ويجب مراعاة النقاط التالية في تركيب الجبس أو أي نوع اخر من أنواع الديكورات</w:t>
      </w:r>
      <w:r>
        <w:rPr>
          <w:rtl w:val="true"/>
        </w:rPr>
        <w:t>:</w:t>
      </w:r>
    </w:p>
    <w:p>
      <w:pPr>
        <w:pStyle w:val="BodyText"/>
        <w:bidi w:val="1"/>
        <w:spacing w:before="0" w:after="0"/>
        <w:ind w:hanging="0" w:left="0" w:right="0"/>
        <w:jc w:val="left"/>
        <w:rPr/>
      </w:pPr>
      <w:r>
        <w:rPr/>
        <w:t>1-9</w:t>
      </w:r>
      <w:r>
        <w:rPr>
          <w:rtl w:val="true"/>
        </w:rPr>
        <w:t xml:space="preserve"> </w:t>
      </w:r>
      <w:r>
        <w:rPr>
          <w:rtl w:val="true"/>
        </w:rPr>
        <w:t>عدم استخدام المسامير أو تثبيت القضيب الحديدي في حالة تركيب الرخام بمقاسات صغيرة ومسطحات قليلة إلا بموافقة خطية من الطرف الأول أو من يمثله</w:t>
      </w:r>
      <w:r>
        <w:rPr>
          <w:rtl w:val="true"/>
        </w:rPr>
        <w:t>.</w:t>
      </w:r>
    </w:p>
    <w:p>
      <w:pPr>
        <w:pStyle w:val="BodyText"/>
        <w:bidi w:val="1"/>
        <w:spacing w:before="0" w:after="0"/>
        <w:ind w:hanging="0" w:left="0" w:right="0"/>
        <w:jc w:val="left"/>
        <w:rPr/>
      </w:pPr>
      <w:r>
        <w:rPr/>
        <w:t>2-9</w:t>
      </w:r>
      <w:r>
        <w:rPr>
          <w:rtl w:val="true"/>
        </w:rPr>
        <w:t xml:space="preserve"> </w:t>
      </w:r>
      <w:r>
        <w:rPr>
          <w:rtl w:val="true"/>
        </w:rPr>
        <w:t xml:space="preserve">يجب حف </w:t>
      </w:r>
      <w:r>
        <w:rPr>
          <w:rtl w:val="true"/>
        </w:rPr>
        <w:t>(</w:t>
      </w:r>
      <w:r>
        <w:rPr>
          <w:rtl w:val="true"/>
        </w:rPr>
        <w:t>برم</w:t>
      </w:r>
      <w:r>
        <w:rPr>
          <w:rtl w:val="true"/>
        </w:rPr>
        <w:t xml:space="preserve">) </w:t>
      </w:r>
      <w:r>
        <w:rPr>
          <w:rtl w:val="true"/>
        </w:rPr>
        <w:t>الجانب الخارجي للجبس والديكورات</w:t>
      </w:r>
      <w:r>
        <w:rPr>
          <w:rtl w:val="true"/>
        </w:rPr>
        <w:t>.</w:t>
      </w:r>
    </w:p>
    <w:p>
      <w:pPr>
        <w:pStyle w:val="BodyText"/>
        <w:bidi w:val="1"/>
        <w:spacing w:before="0" w:after="0"/>
        <w:ind w:hanging="0" w:left="0" w:right="0"/>
        <w:jc w:val="left"/>
        <w:rPr/>
      </w:pPr>
      <w:r>
        <w:rPr/>
        <w:t>10</w:t>
      </w:r>
      <w:r>
        <w:rPr>
          <w:rtl w:val="true"/>
        </w:rPr>
        <w:t xml:space="preserve">- </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مواصفات واشتراطات تنفيذ المواد</w:t>
      </w:r>
    </w:p>
    <w:p>
      <w:pPr>
        <w:pStyle w:val="BodyText"/>
        <w:bidi w:val="1"/>
        <w:spacing w:before="0" w:after="0"/>
        <w:ind w:hanging="0" w:left="0" w:right="0"/>
        <w:jc w:val="left"/>
        <w:rPr/>
      </w:pPr>
      <w:r>
        <w:rPr/>
        <w:t>1</w:t>
      </w:r>
      <w:r>
        <w:rPr>
          <w:rtl w:val="true"/>
        </w:rPr>
        <w:t xml:space="preserve">- </w:t>
      </w:r>
      <w:r>
        <w:rPr>
          <w:rtl w:val="true"/>
        </w:rPr>
        <w:t xml:space="preserve">نظام التعليق </w:t>
      </w:r>
      <w:r>
        <w:rPr>
          <w:rtl w:val="true"/>
        </w:rPr>
        <w:t>:</w:t>
      </w:r>
    </w:p>
    <w:p>
      <w:pPr>
        <w:pStyle w:val="BodyText"/>
        <w:bidi w:val="1"/>
        <w:spacing w:before="0" w:after="0"/>
        <w:ind w:hanging="0" w:left="0" w:right="0"/>
        <w:jc w:val="left"/>
        <w:rPr/>
      </w:pPr>
      <w:r>
        <w:rPr/>
        <w:t>1-1</w:t>
      </w:r>
      <w:r>
        <w:rPr>
          <w:rtl w:val="true"/>
        </w:rPr>
        <w:t xml:space="preserve"> </w:t>
      </w:r>
      <w:r>
        <w:rPr>
          <w:rtl w:val="true"/>
        </w:rPr>
        <w:t>يختار الطرفان بين الأنظمة التالية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2-1</w:t>
      </w:r>
      <w:r>
        <w:rPr>
          <w:rtl w:val="true"/>
        </w:rPr>
        <w:t xml:space="preserve"> </w:t>
      </w:r>
      <w:r>
        <w:rPr>
          <w:rtl w:val="true"/>
        </w:rPr>
        <w:t>جميع المواد والمسامير والملحقات التي يشتريها الطرف الأول في جميع أنظمة التعليق يلزم أن تكون من الحديد المجلفن المقاوم للصدأ</w:t>
      </w:r>
      <w:r>
        <w:rPr>
          <w:rtl w:val="true"/>
        </w:rPr>
        <w:t>.</w:t>
      </w:r>
    </w:p>
    <w:p>
      <w:pPr>
        <w:pStyle w:val="BodyText"/>
        <w:bidi w:val="1"/>
        <w:spacing w:before="0" w:after="0"/>
        <w:ind w:hanging="0" w:left="0" w:right="0"/>
        <w:jc w:val="left"/>
        <w:rPr/>
      </w:pPr>
      <w:r>
        <w:rPr/>
        <w:t>3-1</w:t>
      </w:r>
      <w:r>
        <w:rPr>
          <w:rtl w:val="true"/>
        </w:rPr>
        <w:t xml:space="preserve"> </w:t>
      </w:r>
      <w:r>
        <w:rPr>
          <w:rtl w:val="true"/>
        </w:rPr>
        <w:t xml:space="preserve">تكون سماكة المسامير المسننة لتعليق الهيكل المعدني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4-1</w:t>
      </w:r>
      <w:r>
        <w:rPr>
          <w:rtl w:val="true"/>
        </w:rPr>
        <w:t xml:space="preserve"> </w:t>
      </w:r>
      <w:r>
        <w:rPr>
          <w:rtl w:val="true"/>
        </w:rPr>
        <w:t>تكون سماكة الشرائح المعدنية المخصصة لحمل الألواح الجبسية بسماكة</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w:t>
      </w:r>
      <w:r>
        <w:rPr>
          <w:rtl w:val="true"/>
        </w:rPr>
        <w:t>اشتراطات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 xml:space="preserve">في البداية يلزم وضع خط موزون على كافة الحوائط </w:t>
      </w:r>
      <w:r>
        <w:rPr>
          <w:rtl w:val="true"/>
        </w:rPr>
        <w:t>(</w:t>
      </w:r>
      <w:r>
        <w:rPr>
          <w:rtl w:val="true"/>
        </w:rPr>
        <w:t>شرب</w:t>
      </w:r>
      <w:r>
        <w:rPr>
          <w:rtl w:val="true"/>
        </w:rPr>
        <w:t xml:space="preserve">) </w:t>
      </w:r>
      <w:r>
        <w:rPr>
          <w:rtl w:val="true"/>
        </w:rPr>
        <w:t>لأخذ مستوى أفقية الأسقف الجبسية بناءً عليه</w:t>
      </w:r>
      <w:r>
        <w:rPr>
          <w:rtl w:val="true"/>
        </w:rPr>
        <w:t>.</w:t>
      </w:r>
    </w:p>
    <w:p>
      <w:pPr>
        <w:pStyle w:val="BodyText"/>
        <w:bidi w:val="1"/>
        <w:spacing w:before="0" w:after="0"/>
        <w:ind w:hanging="0" w:left="0" w:right="0"/>
        <w:jc w:val="left"/>
        <w:rPr/>
      </w:pPr>
      <w:r>
        <w:rPr/>
        <w:t>2</w:t>
      </w:r>
      <w:r>
        <w:rPr>
          <w:rtl w:val="true"/>
        </w:rPr>
        <w:t>-</w:t>
      </w:r>
      <w:r>
        <w:rPr>
          <w:rtl w:val="true"/>
        </w:rPr>
        <w:t>يركب النظام المتفق عليه لتعليق ألواح الجبس على الأسقف الخرسانية المسلحة</w:t>
      </w:r>
      <w:r>
        <w:rPr>
          <w:rtl w:val="true"/>
        </w:rPr>
        <w:t xml:space="preserve">. </w:t>
      </w:r>
      <w:r>
        <w:rPr>
          <w:rtl w:val="true"/>
        </w:rPr>
        <w:t>ويحظر تركيبه على البلوك أو الهوردي الموجود في الأسقف الخرسانية</w:t>
      </w:r>
      <w:r>
        <w:rPr>
          <w:rtl w:val="true"/>
        </w:rPr>
        <w:t>.</w:t>
      </w:r>
    </w:p>
    <w:p>
      <w:pPr>
        <w:pStyle w:val="BodyText"/>
        <w:bidi w:val="1"/>
        <w:spacing w:before="0" w:after="0"/>
        <w:ind w:hanging="0" w:left="0" w:right="0"/>
        <w:jc w:val="left"/>
        <w:rPr/>
      </w:pPr>
      <w:r>
        <w:rPr/>
        <w:t>3</w:t>
      </w:r>
      <w:r>
        <w:rPr>
          <w:rtl w:val="true"/>
        </w:rPr>
        <w:t>-</w:t>
      </w:r>
      <w:r>
        <w:rPr>
          <w:rtl w:val="true"/>
        </w:rPr>
        <w:t>تعلق الألواح الجبسية على شكل زقزاق</w:t>
      </w:r>
      <w:r>
        <w:rPr>
          <w:rtl w:val="true"/>
        </w:rPr>
        <w:t>(</w:t>
      </w:r>
      <w:r>
        <w:rPr>
          <w:rtl w:val="true"/>
        </w:rPr>
        <w:t>متعرج</w:t>
      </w:r>
      <w:r>
        <w:rPr>
          <w:rtl w:val="true"/>
        </w:rPr>
        <w:t>)</w:t>
      </w:r>
      <w:r>
        <w:rPr>
          <w:rtl w:val="true"/>
        </w:rPr>
        <w:t>؛ بحيث لا تستمر الفواصل بين الألواح على خط مستقيم</w:t>
      </w:r>
      <w:r>
        <w:rPr>
          <w:rtl w:val="true"/>
        </w:rPr>
        <w:t>.</w:t>
      </w:r>
    </w:p>
    <w:p>
      <w:pPr>
        <w:pStyle w:val="BodyText"/>
        <w:bidi w:val="1"/>
        <w:spacing w:before="0" w:after="0"/>
        <w:ind w:hanging="0" w:left="0" w:right="0"/>
        <w:jc w:val="left"/>
        <w:rPr/>
      </w:pPr>
      <w:r>
        <w:rPr/>
        <w:t>4</w:t>
      </w:r>
      <w:r>
        <w:rPr>
          <w:rtl w:val="true"/>
        </w:rPr>
        <w:t>-</w:t>
      </w:r>
      <w:r>
        <w:rPr>
          <w:rtl w:val="true"/>
        </w:rPr>
        <w:t>تُعلق الألواح الجبسية حسب النظام المعتمد بين الطرفين أعلاه مع تثبيت إضافي بين هذه الألواح والحوائط؛ وذلك عن طريق تلييس الزاوية بين الحوائط والألواح الجبسية بخلطة الجبس مع الشعر</w:t>
      </w:r>
      <w:r>
        <w:rPr>
          <w:rtl w:val="true"/>
        </w:rPr>
        <w:t>.</w:t>
      </w:r>
    </w:p>
    <w:p>
      <w:pPr>
        <w:pStyle w:val="BodyText"/>
        <w:bidi w:val="1"/>
        <w:spacing w:before="0" w:after="0"/>
        <w:ind w:hanging="0" w:left="0" w:right="0"/>
        <w:jc w:val="left"/>
        <w:rPr/>
      </w:pPr>
      <w:r>
        <w:rPr/>
        <w:t>5</w:t>
      </w:r>
      <w:r>
        <w:rPr>
          <w:rtl w:val="true"/>
        </w:rPr>
        <w:t>-</w:t>
      </w:r>
      <w:r>
        <w:rPr>
          <w:rtl w:val="true"/>
        </w:rPr>
        <w:t>عند التقاء لوحين من الجبس يلزم تعبئة مكان الالتقاء من أعلى بخلطة جبسية، ومن أسفل بوضع شريط قماشي لاصق، ثم يُمعجن بمعجون خاص بالجبس طبقتين</w:t>
      </w:r>
      <w:r>
        <w:rPr>
          <w:rtl w:val="true"/>
        </w:rPr>
        <w:t xml:space="preserve">. </w:t>
      </w:r>
      <w:r>
        <w:rPr>
          <w:rtl w:val="true"/>
        </w:rPr>
        <w:t>ومن ثم يُصنفر ويُنعم للحصول على سطح ناعم وخالي من التموجات</w:t>
      </w:r>
      <w:r>
        <w:rPr>
          <w:rtl w:val="true"/>
        </w:rPr>
        <w:t>.</w:t>
      </w:r>
    </w:p>
    <w:p>
      <w:pPr>
        <w:pStyle w:val="BodyText"/>
        <w:bidi w:val="1"/>
        <w:spacing w:before="0" w:after="0"/>
        <w:ind w:hanging="0" w:left="0" w:right="0"/>
        <w:jc w:val="left"/>
        <w:rPr/>
      </w:pPr>
      <w:r>
        <w:rPr/>
        <w:t>6</w:t>
      </w:r>
      <w:r>
        <w:rPr>
          <w:rtl w:val="true"/>
        </w:rPr>
        <w:t>-</w:t>
      </w:r>
      <w:r>
        <w:rPr>
          <w:rtl w:val="true"/>
        </w:rPr>
        <w:t xml:space="preserve">في النهاية يدهن كامل السطح الجبسي بطبقة جبس بسماكة </w:t>
      </w:r>
      <w:r>
        <w:rPr/>
        <w:t>2</w:t>
      </w:r>
      <w:r>
        <w:rPr>
          <w:rtl w:val="true"/>
        </w:rPr>
        <w:t xml:space="preserve"> </w:t>
      </w:r>
      <w:r>
        <w:rPr>
          <w:rtl w:val="true"/>
        </w:rPr>
        <w:t>ملم للحصول على مزيد من النعومة والاستواء</w:t>
      </w:r>
      <w:r>
        <w:rPr>
          <w:rtl w:val="true"/>
        </w:rPr>
        <w:t>.</w:t>
      </w:r>
    </w:p>
    <w:p>
      <w:pPr>
        <w:pStyle w:val="BodyText"/>
        <w:bidi w:val="1"/>
        <w:spacing w:before="0" w:after="0"/>
        <w:ind w:hanging="0" w:left="0" w:right="0"/>
        <w:jc w:val="left"/>
        <w:rPr/>
      </w:pPr>
      <w:r>
        <w:rPr/>
        <w:t>7</w:t>
      </w:r>
      <w:r>
        <w:rPr>
          <w:rtl w:val="true"/>
        </w:rPr>
        <w:t xml:space="preserve">- </w:t>
      </w:r>
      <w:r>
        <w:rPr>
          <w:rtl w:val="true"/>
        </w:rPr>
        <w:t>يلتزم الطرف الثاني بعمل فتحات الإضاءة أو التكييف حسب المخطط والعينات المعتمدة من الطرف الأول أو من يمثله</w:t>
      </w:r>
      <w:r>
        <w:rPr>
          <w:rtl w:val="true"/>
        </w:rPr>
        <w:t xml:space="preserve">. </w:t>
      </w:r>
      <w:r>
        <w:rPr>
          <w:rtl w:val="true"/>
        </w:rPr>
        <w:t>ويكون القص بالمنشار الكهربائي</w:t>
      </w:r>
      <w:r>
        <w:rPr>
          <w:rtl w:val="true"/>
        </w:rPr>
        <w:t>.</w:t>
      </w:r>
    </w:p>
    <w:p>
      <w:pPr>
        <w:pStyle w:val="BodyText"/>
        <w:bidi w:val="1"/>
        <w:spacing w:before="0" w:after="0"/>
        <w:ind w:hanging="0" w:left="0" w:right="0"/>
        <w:jc w:val="left"/>
        <w:rPr/>
      </w:pPr>
      <w:r>
        <w:rPr/>
        <w:t>8</w:t>
      </w:r>
      <w:r>
        <w:rPr>
          <w:rtl w:val="true"/>
        </w:rPr>
        <w:t>-</w:t>
      </w:r>
      <w:r>
        <w:rPr>
          <w:rtl w:val="true"/>
        </w:rPr>
        <w:t>يلتزم الطرف الثاني بعمل فتحات الصيانة بالمقاسات التي يحددها الطرف الأول أو من يمثله عن طريق فريمات جاهزة مخصصة لهذا الغرض تُثبت في غطاء الفتحة الجبسية من جهة، وعلى حواف فتحة الصيانة في السقف الجبسي من جهة أخرى</w:t>
      </w:r>
      <w:r>
        <w:rPr>
          <w:rtl w:val="true"/>
        </w:rPr>
        <w:t>.</w:t>
      </w:r>
    </w:p>
    <w:p>
      <w:pPr>
        <w:pStyle w:val="BodyText"/>
        <w:bidi w:val="1"/>
        <w:spacing w:before="0" w:after="0"/>
        <w:ind w:hanging="0" w:left="0" w:right="0"/>
        <w:jc w:val="left"/>
        <w:rPr/>
      </w:pPr>
      <w:r>
        <w:rPr/>
        <w:t>9</w:t>
      </w:r>
      <w:r>
        <w:rPr>
          <w:rtl w:val="true"/>
        </w:rPr>
        <w:t xml:space="preserve">- </w:t>
      </w:r>
      <w:r>
        <w:rPr>
          <w:rtl w:val="true"/>
        </w:rPr>
        <w:t xml:space="preserve">يُختبر السقف الجبسي في جميع الغرف والممرات بتعليق ثقل لا يقل عن </w:t>
      </w:r>
      <w:r>
        <w:rPr/>
        <w:t>100</w:t>
      </w:r>
      <w:r>
        <w:rPr>
          <w:rtl w:val="true"/>
        </w:rPr>
        <w:t xml:space="preserve"> </w:t>
      </w:r>
      <w:r>
        <w:rPr>
          <w:rtl w:val="true"/>
        </w:rPr>
        <w:t>كجم، ونقله بشكل عشوائي في أنحاء الفراغات للتأكد من متانة نظام التعليق وثباته</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ديكور (بدون 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ديكور (بدون 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