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الكهرباء </w:t>
      </w:r>
      <w:r>
        <w:rPr>
          <w:rtl w:val="true"/>
        </w:rPr>
        <w:t>(</w:t>
      </w:r>
      <w:r>
        <w:rPr>
          <w:rtl w:val="true"/>
        </w:rPr>
        <w:t>بدون 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بتشغيل واختبار وتأسيس وتنفيذ وتمديد الأسلاك والكيابل الكهربائية للأسقف والحوائط الداخلية والخارجية لأعمال الكهرباء بدون مواد؛ وكل ما يلزم لتنفيذها مثل</w:t>
      </w:r>
      <w:r>
        <w:rPr>
          <w:rtl w:val="true"/>
        </w:rPr>
        <w:t xml:space="preserve">: </w:t>
      </w:r>
      <w:r>
        <w:rPr>
          <w:rtl w:val="true"/>
        </w:rPr>
        <w:t xml:space="preserve">تأسيس الأنابيب والقسامات والعلب المخصصة لمخارج القوى والإنارة أو الإنتركوم </w:t>
      </w:r>
      <w:r>
        <w:rPr>
          <w:rtl w:val="true"/>
        </w:rPr>
        <w:t>(</w:t>
      </w:r>
      <w:r>
        <w:rPr>
          <w:rtl w:val="true"/>
        </w:rPr>
        <w:t>النداء الآلي</w:t>
      </w:r>
      <w:r>
        <w:rPr>
          <w:rtl w:val="true"/>
        </w:rPr>
        <w:t xml:space="preserve">) </w:t>
      </w:r>
      <w:r>
        <w:rPr>
          <w:rtl w:val="true"/>
        </w:rPr>
        <w:t xml:space="preserve">أو النوافذ الإلكترونية </w:t>
      </w:r>
      <w:r>
        <w:rPr>
          <w:rtl w:val="true"/>
        </w:rPr>
        <w:t>(</w:t>
      </w:r>
      <w:r>
        <w:rPr>
          <w:rtl w:val="true"/>
        </w:rPr>
        <w:t>الشتر</w:t>
      </w:r>
      <w:r>
        <w:rPr>
          <w:rtl w:val="true"/>
        </w:rPr>
        <w:t>)</w:t>
      </w:r>
      <w:r>
        <w:rPr>
          <w:rtl w:val="true"/>
        </w:rPr>
        <w:t>، وخلافه</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يلتزم الطرف الثاني بترحيل جميع مخلفات الاعمال الى </w:t>
      </w:r>
      <w:r>
        <w:rPr>
          <w:rtl w:val="true"/>
        </w:rPr>
        <w:t>(</w:t>
      </w:r>
      <w:r>
        <w:rPr>
          <w:rtl w:val="true"/>
        </w:rPr>
        <w:t>مردم البلدية</w:t>
      </w:r>
      <w:r>
        <w:rPr>
          <w:rtl w:val="true"/>
        </w:rPr>
        <w:t xml:space="preserve">) </w:t>
      </w:r>
      <w:r>
        <w:rPr>
          <w:rtl w:val="true"/>
        </w:rPr>
        <w:t>او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2-1</w:t>
      </w:r>
      <w:r>
        <w:rPr>
          <w:rtl w:val="true"/>
        </w:rPr>
        <w:t xml:space="preserve"> </w:t>
      </w:r>
      <w:r>
        <w:rPr>
          <w:rtl w:val="true"/>
        </w:rPr>
        <w:t>يلتزم الطرف الثاني بتركيب جميع مواد البياض والأجهزة الكهربائية التي يوفرها الطرف الاول</w:t>
      </w:r>
      <w:r>
        <w:rPr>
          <w:rtl w:val="true"/>
        </w:rPr>
        <w:t>.</w:t>
      </w:r>
    </w:p>
    <w:p>
      <w:pPr>
        <w:pStyle w:val="BodyText"/>
        <w:bidi w:val="1"/>
        <w:spacing w:before="0" w:after="0"/>
        <w:ind w:hanging="0" w:left="0" w:right="0"/>
        <w:jc w:val="left"/>
        <w:rPr/>
      </w:pPr>
      <w:r>
        <w:rPr/>
        <w:t>3-1</w:t>
      </w:r>
      <w:r>
        <w:rPr>
          <w:rtl w:val="true"/>
        </w:rPr>
        <w:t xml:space="preserve"> </w:t>
      </w:r>
      <w:r>
        <w:rPr>
          <w:rtl w:val="true"/>
        </w:rPr>
        <w:t>الكهرباء المؤقتة على الطرف الثاني</w:t>
      </w:r>
      <w:r>
        <w:rPr>
          <w:rtl w:val="true"/>
        </w:rPr>
        <w:t xml:space="preserve">. </w:t>
      </w:r>
      <w:r>
        <w:rPr>
          <w:rtl w:val="true"/>
        </w:rPr>
        <w:t>ويلتزم الطرف الثاني بعدم اخذ التيار الكهربائي من المصدر العمومي او من الجيران</w:t>
      </w:r>
      <w:r>
        <w:rPr>
          <w:rtl w:val="true"/>
        </w:rPr>
        <w:t>.</w:t>
      </w:r>
    </w:p>
    <w:p>
      <w:pPr>
        <w:pStyle w:val="BodyText"/>
        <w:bidi w:val="1"/>
        <w:spacing w:before="0" w:after="0"/>
        <w:ind w:hanging="0" w:left="0" w:right="0"/>
        <w:jc w:val="left"/>
        <w:rPr/>
      </w:pPr>
      <w:r>
        <w:rPr/>
        <w:t>4-1</w:t>
      </w:r>
      <w:r>
        <w:rPr>
          <w:rtl w:val="true"/>
        </w:rPr>
        <w:t xml:space="preserve"> </w:t>
      </w:r>
      <w:r>
        <w:rPr>
          <w:rtl w:val="true"/>
        </w:rPr>
        <w:t>مسؤولية ضمان المواد في الموقع، وتوفير حارس خلال مدة العقد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5-1</w:t>
      </w:r>
      <w:r>
        <w:rPr>
          <w:rtl w:val="true"/>
        </w:rPr>
        <w:t xml:space="preserve"> </w:t>
      </w:r>
      <w:r>
        <w:rPr>
          <w:rtl w:val="true"/>
        </w:rPr>
        <w:t xml:space="preserve">يلتزم الطرف الثاني بتأسيس وتنفيذ أنابيب وعلب التأسيس فقط </w:t>
      </w:r>
      <w:r>
        <w:rPr>
          <w:rtl w:val="true"/>
        </w:rPr>
        <w:t>(</w:t>
      </w:r>
      <w:r>
        <w:rPr>
          <w:rtl w:val="true"/>
        </w:rPr>
        <w:t>بدون تمديد أسلاك</w:t>
      </w:r>
      <w:r>
        <w:rPr>
          <w:rtl w:val="true"/>
        </w:rPr>
        <w:t xml:space="preserve">) </w:t>
      </w:r>
      <w:r>
        <w:rPr>
          <w:rtl w:val="true"/>
        </w:rPr>
        <w:t>لنظام الهاتف والسنترال والصوتيات؛ حيث تقوم الشركات المتخصصة في هذه الأنظمة بتمديد الأسلاك عن طريقها</w:t>
      </w:r>
      <w:r>
        <w:rPr>
          <w:rtl w:val="true"/>
        </w:rPr>
        <w:t>.</w:t>
      </w:r>
    </w:p>
    <w:p>
      <w:pPr>
        <w:pStyle w:val="BodyText"/>
        <w:bidi w:val="1"/>
        <w:spacing w:before="0" w:after="0"/>
        <w:ind w:hanging="0" w:left="0" w:right="0"/>
        <w:jc w:val="left"/>
        <w:rPr/>
      </w:pPr>
      <w:r>
        <w:rPr/>
        <w:t>6-1</w:t>
      </w:r>
      <w:r>
        <w:rPr>
          <w:rtl w:val="true"/>
        </w:rPr>
        <w:t xml:space="preserve"> (</w:t>
      </w:r>
      <w:r>
        <w:rPr>
          <w:rtl w:val="true"/>
        </w:rPr>
        <w:t>بند اختياري</w:t>
      </w:r>
      <w:r>
        <w:rPr>
          <w:rtl w:val="true"/>
        </w:rPr>
        <w:t xml:space="preserve">) </w:t>
      </w:r>
      <w:r>
        <w:rPr>
          <w:rtl w:val="true"/>
        </w:rPr>
        <w:t xml:space="preserve">في حال طلب الطرف الاول وجود نظام أمني أو كاميرات مراقبة؛ يلتزم الطرف الثاني بتأسيس الأنابيب والعلب والقسامات الخاصة بهذا النظام فقط </w:t>
      </w:r>
      <w:r>
        <w:rPr>
          <w:rtl w:val="true"/>
        </w:rPr>
        <w:t>(</w:t>
      </w:r>
      <w:r>
        <w:rPr>
          <w:rtl w:val="true"/>
        </w:rPr>
        <w:t>بدون أسلاك وبدون أي أجهزة</w:t>
      </w:r>
      <w:r>
        <w:rPr>
          <w:rtl w:val="true"/>
        </w:rPr>
        <w:t xml:space="preserve">) </w:t>
      </w:r>
      <w:r>
        <w:rPr>
          <w:rtl w:val="true"/>
        </w:rPr>
        <w:t>حسب المخططات المعتمَدة من الشركة المتخصصة في ذلك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7-1</w:t>
      </w:r>
      <w:r>
        <w:rPr>
          <w:rtl w:val="true"/>
        </w:rPr>
        <w:t xml:space="preserve"> (</w:t>
      </w:r>
      <w:r>
        <w:rPr>
          <w:rtl w:val="true"/>
        </w:rPr>
        <w:t>بند اختياري</w:t>
      </w:r>
      <w:r>
        <w:rPr>
          <w:rtl w:val="true"/>
        </w:rPr>
        <w:t xml:space="preserve">) </w:t>
      </w:r>
      <w:r>
        <w:rPr>
          <w:rtl w:val="true"/>
        </w:rPr>
        <w:t xml:space="preserve">في حال طلب الطرف الاول وجود نظام البيت الذكي؛ يلتزم الطرف الثاني بتأسيس الأنابيب والعلب والقسامات الخاصة بهذا النظام فقط </w:t>
      </w:r>
      <w:r>
        <w:rPr>
          <w:rtl w:val="true"/>
        </w:rPr>
        <w:t>(</w:t>
      </w:r>
      <w:r>
        <w:rPr>
          <w:rtl w:val="true"/>
        </w:rPr>
        <w:t>بدون أسلاك، وبدون أي أجهزة</w:t>
      </w:r>
      <w:r>
        <w:rPr>
          <w:rtl w:val="true"/>
        </w:rPr>
        <w:t xml:space="preserve">) </w:t>
      </w:r>
      <w:r>
        <w:rPr>
          <w:rtl w:val="true"/>
        </w:rPr>
        <w:t>حسب المخططات المعتمدة من الشركة المتخصصة في ذلك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8-1</w:t>
      </w:r>
      <w:r>
        <w:rPr>
          <w:rtl w:val="true"/>
        </w:rPr>
        <w:t xml:space="preserve"> (</w:t>
      </w:r>
      <w:r>
        <w:rPr>
          <w:rtl w:val="true"/>
        </w:rPr>
        <w:t>بند اختياري</w:t>
      </w:r>
      <w:r>
        <w:rPr>
          <w:rtl w:val="true"/>
        </w:rPr>
        <w:t xml:space="preserve">) </w:t>
      </w:r>
      <w:r>
        <w:rPr>
          <w:rtl w:val="true"/>
        </w:rPr>
        <w:t xml:space="preserve">في حال طلب الطرف الاول وجود نظام الطاقة الشمسية؛ يلتزم الطرف الثاني بتأسيس الأنابيب والعلب والقسامات الخاصة بهذا النظام فقط </w:t>
      </w:r>
      <w:r>
        <w:rPr>
          <w:rtl w:val="true"/>
        </w:rPr>
        <w:t>(</w:t>
      </w:r>
      <w:r>
        <w:rPr>
          <w:rtl w:val="true"/>
        </w:rPr>
        <w:t>بدون أسلاك وبدون أي أجهزة أو ألواح</w:t>
      </w:r>
      <w:r>
        <w:rPr>
          <w:rtl w:val="true"/>
        </w:rPr>
        <w:t>)</w:t>
      </w:r>
      <w:r>
        <w:rPr>
          <w:rtl w:val="true"/>
        </w:rPr>
        <w:t>؛ حسب المخططات المعتمَدة من الشركة المتخصصة في ذلك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9-1</w:t>
      </w:r>
      <w:r>
        <w:rPr>
          <w:rtl w:val="true"/>
        </w:rPr>
        <w:t xml:space="preserve"> </w:t>
      </w:r>
      <w:r>
        <w:rPr>
          <w:rtl w:val="true"/>
        </w:rPr>
        <w:t>التنسيق مع المقاولين الآخرين في المشروع ومشرف المشروع ان وجد</w:t>
      </w:r>
    </w:p>
    <w:p>
      <w:pPr>
        <w:pStyle w:val="BodyText"/>
        <w:bidi w:val="1"/>
        <w:spacing w:before="0" w:after="0"/>
        <w:ind w:hanging="0" w:left="0" w:right="0"/>
        <w:jc w:val="left"/>
        <w:rPr/>
      </w:pPr>
      <w:r>
        <w:rPr/>
        <w:t>10-1</w:t>
      </w:r>
      <w:r>
        <w:rPr>
          <w:rtl w:val="true"/>
        </w:rPr>
        <w:t xml:space="preserve"> </w:t>
      </w:r>
      <w:r>
        <w:rPr>
          <w:rtl w:val="true"/>
        </w:rPr>
        <w:t>تكلفة جميع مواد البياض؛ مثل</w:t>
      </w:r>
      <w:r>
        <w:rPr>
          <w:rtl w:val="true"/>
        </w:rPr>
        <w:t xml:space="preserve">: </w:t>
      </w:r>
      <w:r>
        <w:rPr>
          <w:rtl w:val="true"/>
        </w:rPr>
        <w:t>أغطية الأفياش والمفاتيح والمعلومات والتلفزيون والهاتف وأجهزة الإنتركوم، وأجهزة الصوتيات والسماعات، واللوحات الكهربائية، والقاطع الرئيسي والسخانات، ومراوح الشفط وجميع أنواع الإضاءة أو الثريات وخلافه؛ يتحملها الطرف الاول، ويشتريها بموجب فواتير من الموردين حسب المواصفات التي يرغبها</w:t>
      </w:r>
      <w:r>
        <w:rPr>
          <w:rtl w:val="true"/>
        </w:rPr>
        <w:t>.</w:t>
      </w:r>
    </w:p>
    <w:p>
      <w:pPr>
        <w:pStyle w:val="BodyText"/>
        <w:bidi w:val="1"/>
        <w:spacing w:before="0" w:after="0"/>
        <w:ind w:hanging="0" w:left="0" w:right="0"/>
        <w:jc w:val="left"/>
        <w:rPr/>
      </w:pPr>
      <w:r>
        <w:rPr/>
        <w:t>11-1</w:t>
      </w:r>
      <w:r>
        <w:rPr>
          <w:rtl w:val="true"/>
        </w:rPr>
        <w:t xml:space="preserve"> </w:t>
      </w:r>
      <w:r>
        <w:rPr>
          <w:rtl w:val="true"/>
        </w:rPr>
        <w:t>يتحمل الطرف الثاني تكلفة التنسيق مع الموردين لاستلام المواد المشار إليها بعاليه، والتأكد من سلامتها، ومطابقتها لاشتراطات ومواصفات الطرف الاول، وإدخالها لمواقع العمل، ومِن ثَم تركيبها</w:t>
      </w:r>
      <w:r>
        <w:rPr>
          <w:rtl w:val="true"/>
        </w:rPr>
        <w:t>.</w:t>
      </w:r>
    </w:p>
    <w:p>
      <w:pPr>
        <w:pStyle w:val="BodyText"/>
        <w:bidi w:val="1"/>
        <w:spacing w:before="0" w:after="0"/>
        <w:ind w:hanging="0" w:left="0" w:right="0"/>
        <w:jc w:val="left"/>
        <w:rPr/>
      </w:pPr>
      <w:r>
        <w:rPr/>
        <w:t>12-1</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الاعمال أو الجيران والأعمال أو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لهذا البند هو قياس وحصر الاعمال على الطبيعة؛ سواء كانت نقاط إضاءة أو مخارج قوى أو نقطة إضاءة أو خلافه</w:t>
      </w:r>
      <w:r>
        <w:rPr>
          <w:rtl w:val="true"/>
        </w:rPr>
        <w:t xml:space="preserve">. </w:t>
      </w:r>
      <w:r>
        <w:rPr>
          <w:rtl w:val="true"/>
        </w:rPr>
        <w:t>أما بخصوص الكيابل الكهربائية فتقاس بالمتر الطولي حسب المنفذ على الطبيعة</w:t>
      </w:r>
      <w:r>
        <w:rPr>
          <w:rtl w:val="true"/>
        </w:rPr>
        <w:t xml:space="preserve">. </w:t>
      </w:r>
    </w:p>
    <w:p>
      <w:pPr>
        <w:pStyle w:val="BodyText"/>
        <w:bidi w:val="1"/>
        <w:spacing w:before="0" w:after="0"/>
        <w:ind w:hanging="0" w:left="0" w:right="0"/>
        <w:jc w:val="left"/>
        <w:rPr/>
      </w:pPr>
      <w:r>
        <w:rPr/>
        <w:t>2-2</w:t>
      </w:r>
      <w:r>
        <w:rPr>
          <w:rtl w:val="true"/>
        </w:rPr>
        <w:t xml:space="preserve"> </w:t>
      </w:r>
      <w:r>
        <w:rPr>
          <w:rtl w:val="true"/>
        </w:rPr>
        <w:t>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الاعمال المنفذة مِن قبله لمدة </w:t>
      </w:r>
      <w:r>
        <w:rPr>
          <w:rtl w:val="true"/>
        </w:rPr>
        <w:t xml:space="preserve">( ......)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الاول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في حال وجود تكاليف للاختبارات فيتحملها</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2</w:t>
      </w:r>
      <w:r>
        <w:rPr>
          <w:rtl w:val="true"/>
        </w:rPr>
        <w:t>-</w:t>
      </w:r>
      <w:r>
        <w:rPr>
          <w:rtl w:val="true"/>
        </w:rPr>
        <w:t>يلتزم الطرف الثاني ان يكون التكسير في الحوائط بالصاروخ، ويُحظر التكسير اليدوي</w:t>
      </w:r>
      <w:r>
        <w:rPr>
          <w:rtl w:val="true"/>
        </w:rPr>
        <w:t>.</w:t>
      </w:r>
    </w:p>
    <w:p>
      <w:pPr>
        <w:pStyle w:val="BodyText"/>
        <w:bidi w:val="1"/>
        <w:spacing w:before="0" w:after="0"/>
        <w:ind w:hanging="0" w:left="0" w:right="0"/>
        <w:jc w:val="left"/>
        <w:rPr/>
      </w:pPr>
      <w:r>
        <w:rPr/>
        <w:t>3</w:t>
      </w:r>
      <w:r>
        <w:rPr>
          <w:rtl w:val="true"/>
        </w:rPr>
        <w:t>-</w:t>
      </w:r>
      <w:r>
        <w:rPr>
          <w:rtl w:val="true"/>
        </w:rPr>
        <w:t xml:space="preserve">يلتزم الطرف الثاني بإشعار الطرف الاول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الاول أو من يمثله للفحص والاستلام بعد مضي المدة المشار لها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4</w:t>
      </w:r>
      <w:r>
        <w:rPr>
          <w:rtl w:val="true"/>
        </w:rPr>
        <w:t>-</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5</w:t>
      </w:r>
      <w:r>
        <w:rPr>
          <w:rtl w:val="true"/>
        </w:rPr>
        <w:t>-</w:t>
      </w:r>
      <w:r>
        <w:rPr>
          <w:rtl w:val="true"/>
        </w:rPr>
        <w:t>الأعمال المخالفة لوثائق العقد أو المنفذة بدون إذن أو استلام كتابي من مشرف المشروع ؛ فلطرف الاول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6</w:t>
      </w:r>
      <w:r>
        <w:rPr>
          <w:rtl w:val="true"/>
        </w:rPr>
        <w:t>-</w:t>
      </w:r>
      <w:r>
        <w:rPr>
          <w:rtl w:val="true"/>
        </w:rPr>
        <w:t>الأعمال التي نفّذها الطرف الثاني حسب وثائق العقد، ويرغب الطرف الاول في تعديلها أو الطلب من الطرف الثاني إزالتها؛ فتكون تكلفة التعديل أو الإزالة والتنفيذ مرة أخرى على الطرف الاول</w:t>
      </w:r>
      <w:r>
        <w:rPr>
          <w:rtl w:val="true"/>
        </w:rPr>
        <w:t>.</w:t>
      </w:r>
    </w:p>
    <w:p>
      <w:pPr>
        <w:pStyle w:val="BodyText"/>
        <w:bidi w:val="1"/>
        <w:spacing w:before="0" w:after="0"/>
        <w:ind w:hanging="0" w:left="0" w:right="0"/>
        <w:jc w:val="left"/>
        <w:rPr/>
      </w:pPr>
      <w:r>
        <w:rPr/>
        <w:t>7</w:t>
      </w:r>
      <w:r>
        <w:rPr>
          <w:rtl w:val="true"/>
        </w:rPr>
        <w:t>-</w:t>
      </w:r>
      <w:r>
        <w:rPr>
          <w:rtl w:val="true"/>
        </w:rPr>
        <w:t xml:space="preserve">يلتزم الطرف الثاني برسم مسارات خطوط الكهرباء المنفذة على الطبيعة أولاً بأول </w:t>
      </w:r>
      <w:r>
        <w:rPr>
          <w:rtl w:val="true"/>
        </w:rPr>
        <w:t>(</w:t>
      </w:r>
      <w:r>
        <w:rPr>
          <w:rtl w:val="true"/>
        </w:rPr>
        <w:t>مخططات طبق التنفيذ –</w:t>
      </w:r>
      <w:r>
        <w:rPr/>
        <w:t>As Built Drawings</w:t>
      </w:r>
      <w:r>
        <w:rPr>
          <w:rtl w:val="true"/>
        </w:rPr>
        <w:t xml:space="preserve">  )</w:t>
      </w:r>
      <w:r>
        <w:rPr>
          <w:rtl w:val="true"/>
        </w:rPr>
        <w:t>، والتي اختلفت مساراتها واتجاهاتها عن التصميم</w:t>
      </w:r>
      <w:r>
        <w:rPr>
          <w:rtl w:val="true"/>
        </w:rPr>
        <w:t xml:space="preserve">. </w:t>
      </w:r>
      <w:r>
        <w:rPr>
          <w:rtl w:val="true"/>
        </w:rPr>
        <w:t>إضافة لتلك الخطوط التي أضيفت للتصميم، ولم تكن موجودة في المخططات</w:t>
      </w:r>
      <w:r>
        <w:rPr>
          <w:rtl w:val="true"/>
        </w:rPr>
        <w:t xml:space="preserve">. </w:t>
      </w:r>
      <w:r>
        <w:rPr>
          <w:rtl w:val="true"/>
        </w:rPr>
        <w:t>وتسليم مخططات طبق التنفيذ للطرف الاول أو من يمثله في نهاية الأعمال</w:t>
      </w:r>
      <w:r>
        <w:rPr>
          <w:rtl w:val="true"/>
        </w:rPr>
        <w:t xml:space="preserve">. </w:t>
      </w:r>
      <w:r>
        <w:rPr>
          <w:rtl w:val="true"/>
        </w:rPr>
        <w:t xml:space="preserve">الرسم لمخططات طبق التنفيذ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w:t>
      </w:r>
      <w:r>
        <w:rPr>
          <w:rtl w:val="true"/>
        </w:rPr>
        <w:t>عند نهاية أعمال مرحلة من المشروع او انتهاء المشروع كاملاً يلتزم الطرفان بما يلي</w:t>
      </w:r>
      <w:r>
        <w:rPr>
          <w:rtl w:val="true"/>
        </w:rPr>
        <w:t xml:space="preserve">: </w:t>
      </w:r>
    </w:p>
    <w:p>
      <w:pPr>
        <w:pStyle w:val="BodyText"/>
        <w:bidi w:val="1"/>
        <w:spacing w:before="0" w:after="0"/>
        <w:ind w:hanging="0" w:left="0" w:right="0"/>
        <w:jc w:val="left"/>
        <w:rPr/>
      </w:pPr>
      <w:r>
        <w:rPr/>
        <w:t>8-1</w:t>
      </w:r>
      <w:r>
        <w:rPr>
          <w:rtl w:val="true"/>
        </w:rPr>
        <w:t xml:space="preserve"> </w:t>
      </w:r>
      <w:r>
        <w:rPr>
          <w:rtl w:val="true"/>
        </w:rPr>
        <w:t>يقوم الطرف الثاني بإشعار الطرف الاول كتابيًّا فور انتهاء نطاق عمله</w:t>
      </w:r>
      <w:r>
        <w:rPr>
          <w:rtl w:val="true"/>
        </w:rPr>
        <w:t>.</w:t>
      </w:r>
    </w:p>
    <w:p>
      <w:pPr>
        <w:pStyle w:val="BodyText"/>
        <w:bidi w:val="1"/>
        <w:spacing w:before="0" w:after="0"/>
        <w:ind w:hanging="0" w:left="0" w:right="0"/>
        <w:jc w:val="left"/>
        <w:rPr/>
      </w:pPr>
      <w:r>
        <w:rPr/>
        <w:t>8-2</w:t>
      </w:r>
      <w:r>
        <w:rPr>
          <w:rtl w:val="true"/>
        </w:rPr>
        <w:t xml:space="preserve"> </w:t>
      </w:r>
      <w:r>
        <w:rPr>
          <w:rtl w:val="true"/>
        </w:rPr>
        <w:t>خلال خمسة أيام عمل من تاريخ إشعار الطرف الثاني للطرف الاول بانتهاء نطاق العمل؛ يقوم أو ممثله باستلام الأعمال من الطرف الثاني، وتسجيل الملاحظات، وإمهال الطرف الثاني مدة زمنية لإنهاء الملاحظات لا تزيد عن أسبوعين من تاريخ إستلام الطرف الثاني للملاحظات</w:t>
      </w:r>
      <w:r>
        <w:rPr>
          <w:rtl w:val="true"/>
        </w:rPr>
        <w:t>.</w:t>
      </w:r>
    </w:p>
    <w:p>
      <w:pPr>
        <w:pStyle w:val="BodyText"/>
        <w:bidi w:val="1"/>
        <w:spacing w:before="0" w:after="0"/>
        <w:ind w:hanging="0" w:left="0" w:right="0"/>
        <w:jc w:val="left"/>
        <w:rPr/>
      </w:pPr>
      <w:r>
        <w:rPr/>
        <w:t>8-3</w:t>
      </w:r>
      <w:r>
        <w:rPr>
          <w:rtl w:val="true"/>
        </w:rPr>
        <w:t xml:space="preserve"> </w:t>
      </w:r>
      <w:r>
        <w:rPr>
          <w:rtl w:val="true"/>
        </w:rPr>
        <w:t>في حال عدم استلام الطرف الاول للأعمال من الطرف الثاني خلال المدة المحددة أعلاه؛ يجوز للطرف الثاني اللجوء للمادة الحادية العقد الأساسية</w:t>
      </w:r>
      <w:r>
        <w:rPr>
          <w:rtl w:val="true"/>
        </w:rPr>
        <w:t>.</w:t>
      </w:r>
    </w:p>
    <w:p>
      <w:pPr>
        <w:pStyle w:val="BodyText"/>
        <w:bidi w:val="1"/>
        <w:spacing w:before="0" w:after="0"/>
        <w:ind w:hanging="0" w:left="0" w:right="0"/>
        <w:jc w:val="left"/>
        <w:rPr/>
      </w:pPr>
      <w:r>
        <w:rPr/>
        <w:t>9</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w:t>
      </w:r>
      <w:r>
        <w:rPr>
          <w:rtl w:val="true"/>
        </w:rPr>
        <w:t>أنابيب التأسيس</w:t>
      </w:r>
    </w:p>
    <w:p>
      <w:pPr>
        <w:pStyle w:val="BodyText"/>
        <w:bidi w:val="1"/>
        <w:spacing w:before="0" w:after="0"/>
        <w:ind w:hanging="0" w:left="0" w:right="0"/>
        <w:jc w:val="left"/>
        <w:rPr/>
      </w:pPr>
      <w:r>
        <w:rPr/>
        <w:t>1-1</w:t>
      </w:r>
      <w:r>
        <w:rPr>
          <w:rtl w:val="true"/>
        </w:rPr>
        <w:t xml:space="preserve"> </w:t>
      </w:r>
      <w:r>
        <w:rPr>
          <w:rtl w:val="true"/>
        </w:rPr>
        <w:t xml:space="preserve">يلتزم الطرف الثاني بتوريد أيّ أنابيب تأسيس رأسية أو أفقية </w:t>
      </w:r>
      <w:r>
        <w:rPr>
          <w:rtl w:val="true"/>
        </w:rPr>
        <w:t>(</w:t>
      </w:r>
      <w:r>
        <w:rPr>
          <w:rtl w:val="true"/>
        </w:rPr>
        <w:t>جرابات</w:t>
      </w:r>
      <w:r>
        <w:rPr>
          <w:rtl w:val="true"/>
        </w:rPr>
        <w:t xml:space="preserve">) </w:t>
      </w:r>
      <w:r>
        <w:rPr>
          <w:rtl w:val="true"/>
        </w:rPr>
        <w:t>يحتاجها العمل لتمرير الأسلاك أو الكيابل الكهربائية</w:t>
      </w:r>
      <w:r>
        <w:rPr>
          <w:rtl w:val="true"/>
        </w:rPr>
        <w:t>.</w:t>
      </w:r>
    </w:p>
    <w:p>
      <w:pPr>
        <w:pStyle w:val="BodyText"/>
        <w:bidi w:val="1"/>
        <w:spacing w:before="0" w:after="0"/>
        <w:ind w:hanging="0" w:left="0" w:right="0"/>
        <w:jc w:val="left"/>
        <w:rPr/>
      </w:pPr>
      <w:r>
        <w:rPr/>
        <w:t>2</w:t>
      </w:r>
      <w:r>
        <w:rPr>
          <w:rtl w:val="true"/>
        </w:rPr>
        <w:t>-</w:t>
      </w:r>
      <w:r>
        <w:rPr>
          <w:rtl w:val="true"/>
        </w:rPr>
        <w:t>الأسلاك الكهربائية</w:t>
      </w:r>
    </w:p>
    <w:p>
      <w:pPr>
        <w:pStyle w:val="BodyText"/>
        <w:bidi w:val="1"/>
        <w:spacing w:before="0" w:after="0"/>
        <w:ind w:hanging="0" w:left="0" w:right="0"/>
        <w:jc w:val="left"/>
        <w:rPr/>
      </w:pPr>
      <w:r>
        <w:rPr/>
        <w:t>1-2</w:t>
      </w:r>
      <w:r>
        <w:rPr>
          <w:rtl w:val="true"/>
        </w:rPr>
        <w:t xml:space="preserve"> </w:t>
      </w:r>
      <w:r>
        <w:rPr>
          <w:rtl w:val="true"/>
        </w:rPr>
        <w:t>يلتزم الطرف الثاني بتمديد مقاسات الأسلاك الكهربائية الواردة في المخططات</w:t>
      </w:r>
      <w:r>
        <w:rPr>
          <w:rtl w:val="true"/>
        </w:rPr>
        <w:t xml:space="preserve">. </w:t>
      </w:r>
      <w:r>
        <w:rPr>
          <w:rtl w:val="true"/>
        </w:rPr>
        <w:t>ويحظر تغيير مقاساتها إلا بموافقة كتابية من مشرف المشروع</w:t>
      </w:r>
      <w:r>
        <w:rPr>
          <w:rtl w:val="true"/>
        </w:rPr>
        <w:t>.</w:t>
      </w:r>
    </w:p>
    <w:p>
      <w:pPr>
        <w:pStyle w:val="BodyText"/>
        <w:bidi w:val="1"/>
        <w:spacing w:before="0" w:after="0"/>
        <w:ind w:hanging="0" w:left="0" w:right="0"/>
        <w:jc w:val="left"/>
        <w:rPr/>
      </w:pPr>
      <w:r>
        <w:rPr/>
        <w:t>3</w:t>
      </w:r>
      <w:r>
        <w:rPr>
          <w:rtl w:val="true"/>
        </w:rPr>
        <w:t xml:space="preserve">- </w:t>
      </w:r>
      <w:r>
        <w:rPr>
          <w:rtl w:val="true"/>
        </w:rPr>
        <w:t>الكيابل الكهربائية</w:t>
      </w:r>
    </w:p>
    <w:p>
      <w:pPr>
        <w:pStyle w:val="BodyText"/>
        <w:bidi w:val="1"/>
        <w:spacing w:before="0" w:after="0"/>
        <w:ind w:hanging="0" w:left="0" w:right="0"/>
        <w:jc w:val="left"/>
        <w:rPr/>
      </w:pPr>
      <w:r>
        <w:rPr/>
        <w:t>1-3</w:t>
      </w:r>
      <w:r>
        <w:rPr>
          <w:rtl w:val="true"/>
        </w:rPr>
        <w:t xml:space="preserve"> </w:t>
      </w:r>
      <w:r>
        <w:rPr>
          <w:rtl w:val="true"/>
        </w:rPr>
        <w:t xml:space="preserve">تمدد الكيابل الأفقية بشكل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2-3</w:t>
      </w:r>
      <w:r>
        <w:rPr>
          <w:rtl w:val="true"/>
        </w:rPr>
        <w:t xml:space="preserve"> </w:t>
      </w:r>
      <w:r>
        <w:rPr>
          <w:rtl w:val="true"/>
        </w:rPr>
        <w:t xml:space="preserve">يكون ارتفاع أفياش الكهرباء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3-3</w:t>
      </w:r>
      <w:r>
        <w:rPr>
          <w:rtl w:val="true"/>
        </w:rPr>
        <w:t xml:space="preserve"> </w:t>
      </w:r>
      <w:r>
        <w:rPr>
          <w:rtl w:val="true"/>
        </w:rPr>
        <w:t xml:space="preserve">يكون نظام التأريض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w:t>
      </w:r>
      <w:r>
        <w:rPr>
          <w:rtl w:val="true"/>
        </w:rPr>
        <w:t>مرحلة التأسيس</w:t>
      </w:r>
    </w:p>
    <w:p>
      <w:pPr>
        <w:pStyle w:val="BodyText"/>
        <w:bidi w:val="1"/>
        <w:spacing w:before="0" w:after="0"/>
        <w:ind w:hanging="0" w:left="0" w:right="0"/>
        <w:jc w:val="left"/>
        <w:rPr/>
      </w:pPr>
      <w:r>
        <w:rPr/>
        <w:t>1-4</w:t>
      </w:r>
      <w:r>
        <w:rPr>
          <w:rtl w:val="true"/>
        </w:rPr>
        <w:t xml:space="preserve"> </w:t>
      </w:r>
      <w:r>
        <w:rPr>
          <w:rtl w:val="true"/>
        </w:rPr>
        <w:t>في حال التأسيس في الأسقف الخرسانية، يُحظر تجميع أنابيب التأسيس في مكان واحد أو عند الأعمدة والجسور في السقف الخرساني، مما يقلل من حجم العناصر الإنشائية، وتكوين مجموعة من الأنابيب بجوار بعضها، وتشكل عائقًا أمام دخول الخرسانة في القوالب الخشبية</w:t>
      </w:r>
      <w:r>
        <w:rPr>
          <w:rtl w:val="true"/>
        </w:rPr>
        <w:t>.</w:t>
      </w:r>
    </w:p>
    <w:p>
      <w:pPr>
        <w:pStyle w:val="BodyText"/>
        <w:bidi w:val="1"/>
        <w:spacing w:before="0" w:after="0"/>
        <w:ind w:hanging="0" w:left="0" w:right="0"/>
        <w:jc w:val="left"/>
        <w:rPr/>
      </w:pPr>
      <w:r>
        <w:rPr/>
        <w:t>2-4</w:t>
      </w:r>
      <w:r>
        <w:rPr>
          <w:rtl w:val="true"/>
        </w:rPr>
        <w:t xml:space="preserve"> </w:t>
      </w:r>
      <w:r>
        <w:rPr>
          <w:rtl w:val="true"/>
        </w:rPr>
        <w:t xml:space="preserve">تمدد أنابيب التأسيس لإضاءة الأسقف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3-4</w:t>
      </w:r>
      <w:r>
        <w:rPr>
          <w:rtl w:val="true"/>
        </w:rPr>
        <w:t xml:space="preserve"> </w:t>
      </w:r>
      <w:r>
        <w:rPr>
          <w:rtl w:val="true"/>
        </w:rPr>
        <w:t xml:space="preserve">تمدد أنابيب التأسيس للأفياش ومفاتيح الإضاءة للدور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4-4</w:t>
      </w:r>
      <w:r>
        <w:rPr>
          <w:rtl w:val="true"/>
        </w:rPr>
        <w:t xml:space="preserve"> </w:t>
      </w:r>
      <w:r>
        <w:rPr>
          <w:rtl w:val="true"/>
        </w:rPr>
        <w:t xml:space="preserve">تمدد أنابيب التيار الخفيف مثل الاتصالات وكاميرات المراقبة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5-4</w:t>
      </w:r>
      <w:r>
        <w:rPr>
          <w:rtl w:val="true"/>
        </w:rPr>
        <w:t xml:space="preserve"> </w:t>
      </w:r>
      <w:r>
        <w:rPr>
          <w:rtl w:val="true"/>
        </w:rPr>
        <w:t>يلتزم الطرف الثاني بمراجعة أماكن الأفياش والإضاءة، وكافة نقاط الكهرباء والاتصالات والمعلومات لجميع الأجهزة والأنظمة في المخططات على الطبيعة مع الطرف الاول أو من يمثله، وتحديد أماكن هذه النقاط لكافة الغرف والصالات والمطابخ والسور والسطح، والملاحق، وغيرها</w:t>
      </w:r>
      <w:r>
        <w:rPr>
          <w:rtl w:val="true"/>
        </w:rPr>
        <w:t xml:space="preserve">. </w:t>
      </w:r>
      <w:r>
        <w:rPr>
          <w:rtl w:val="true"/>
        </w:rPr>
        <w:t>وذلك بالتأشير على الحوائط بعلامة ذات لون واضح قبل بدء أعمال التكسير</w:t>
      </w:r>
      <w:r>
        <w:rPr>
          <w:rtl w:val="true"/>
        </w:rPr>
        <w:t>.</w:t>
      </w:r>
    </w:p>
    <w:p>
      <w:pPr>
        <w:pStyle w:val="BodyText"/>
        <w:bidi w:val="1"/>
        <w:spacing w:before="0" w:after="0"/>
        <w:ind w:hanging="0" w:left="0" w:right="0"/>
        <w:jc w:val="left"/>
        <w:rPr/>
      </w:pPr>
      <w:r>
        <w:rPr/>
        <w:t>6-4</w:t>
      </w:r>
      <w:r>
        <w:rPr>
          <w:rtl w:val="true"/>
        </w:rPr>
        <w:t xml:space="preserve"> </w:t>
      </w:r>
      <w:r>
        <w:rPr>
          <w:rtl w:val="true"/>
        </w:rPr>
        <w:t>في حال وجود ثريات ثقيلة أو مراوح سقفية في الأسقف؛ يراعى وضع مرابط حديدية مجلفنة داخل الخرسانة المسلحة؛ لتعليق هذه الأجهزة بشكل آمن لاحقًا</w:t>
      </w:r>
      <w:r>
        <w:rPr>
          <w:rtl w:val="true"/>
        </w:rPr>
        <w:t>.</w:t>
      </w:r>
    </w:p>
    <w:p>
      <w:pPr>
        <w:pStyle w:val="BodyText"/>
        <w:bidi w:val="1"/>
        <w:spacing w:before="0" w:after="0"/>
        <w:ind w:hanging="0" w:left="0" w:right="0"/>
        <w:jc w:val="left"/>
        <w:rPr/>
      </w:pPr>
      <w:r>
        <w:rPr/>
        <w:t>7-4</w:t>
      </w:r>
      <w:r>
        <w:rPr>
          <w:rtl w:val="true"/>
        </w:rPr>
        <w:t xml:space="preserve"> </w:t>
      </w:r>
      <w:r>
        <w:rPr>
          <w:rtl w:val="true"/>
        </w:rPr>
        <w:t>في حال استخدام الأنابيب المرنة؛ يحظر ثنيها بزاوية قائمة للوصول لنقطة معينة؛ حيث يلزم تمديدها قطعة واحدة على شكل قوس مفتوح لمرور الأسلاك الكهربائية بشكل سليم فيما بعد</w:t>
      </w:r>
      <w:r>
        <w:rPr>
          <w:rtl w:val="true"/>
        </w:rPr>
        <w:t xml:space="preserve">. </w:t>
      </w:r>
      <w:r>
        <w:rPr>
          <w:rtl w:val="true"/>
        </w:rPr>
        <w:t>وإذا كان هناك حاجة لثني هذه الأنابيب بزاوية قائمة؛ يلزم استخدام علبة توصيل لتغيير الاتجاه</w:t>
      </w:r>
      <w:r>
        <w:rPr>
          <w:rtl w:val="true"/>
        </w:rPr>
        <w:t>.</w:t>
      </w:r>
    </w:p>
    <w:p>
      <w:pPr>
        <w:pStyle w:val="BodyText"/>
        <w:bidi w:val="1"/>
        <w:spacing w:before="0" w:after="0"/>
        <w:ind w:hanging="0" w:left="0" w:right="0"/>
        <w:jc w:val="left"/>
        <w:rPr/>
      </w:pPr>
      <w:r>
        <w:rPr/>
        <w:t>8-4</w:t>
      </w:r>
      <w:r>
        <w:rPr>
          <w:rtl w:val="true"/>
        </w:rPr>
        <w:t xml:space="preserve"> </w:t>
      </w:r>
      <w:r>
        <w:rPr>
          <w:rtl w:val="true"/>
        </w:rPr>
        <w:t>في حال استخدام الأنابيب المرنة؛ يلزم إغلاق نهاية هذه الأنابيب بطريقة تضمن عدم وصول الخرسانة أو بقايا مواد البناء لها وتعيق سحب الأسلاك فيما بعد</w:t>
      </w:r>
      <w:r>
        <w:rPr>
          <w:rtl w:val="true"/>
        </w:rPr>
        <w:t>.</w:t>
      </w:r>
    </w:p>
    <w:p>
      <w:pPr>
        <w:pStyle w:val="BodyText"/>
        <w:bidi w:val="1"/>
        <w:spacing w:before="0" w:after="0"/>
        <w:ind w:hanging="0" w:left="0" w:right="0"/>
        <w:jc w:val="left"/>
        <w:rPr/>
      </w:pPr>
      <w:r>
        <w:rPr/>
        <w:t>9-4</w:t>
      </w:r>
      <w:r>
        <w:rPr>
          <w:rtl w:val="true"/>
        </w:rPr>
        <w:t xml:space="preserve"> </w:t>
      </w:r>
      <w:r>
        <w:rPr>
          <w:rtl w:val="true"/>
        </w:rPr>
        <w:t>في حال استخدام الأنابيب المرنة والاتفاق بين الطرفين على أن تُمدد داخل الخرسانة المسلحة؛ يلزم أن تُمدد تحت الفرش والغطاء، وتثبت بأسلاك زهر في قضبان الحديد حتى لا تتحرك أو تنثني أو ترتفع عن مستوى الصبّ</w:t>
      </w:r>
      <w:r>
        <w:rPr>
          <w:rtl w:val="true"/>
        </w:rPr>
        <w:t>.</w:t>
      </w:r>
    </w:p>
    <w:p>
      <w:pPr>
        <w:pStyle w:val="BodyText"/>
        <w:bidi w:val="1"/>
        <w:spacing w:before="0" w:after="0"/>
        <w:ind w:hanging="0" w:left="0" w:right="0"/>
        <w:jc w:val="left"/>
        <w:rPr/>
      </w:pPr>
      <w:r>
        <w:rPr/>
        <w:t>10-4</w:t>
      </w:r>
      <w:r>
        <w:rPr>
          <w:rtl w:val="true"/>
        </w:rPr>
        <w:t xml:space="preserve"> </w:t>
      </w:r>
      <w:r>
        <w:rPr>
          <w:rtl w:val="true"/>
        </w:rPr>
        <w:t xml:space="preserve">يلزم أن تكون أنابيب التأسيس في الحوائط غاطسة بمقدار </w:t>
      </w:r>
      <w:r>
        <w:rPr/>
        <w:t>2</w:t>
      </w:r>
      <w:r>
        <w:rPr>
          <w:rtl w:val="true"/>
        </w:rPr>
        <w:t xml:space="preserve"> </w:t>
      </w:r>
      <w:r>
        <w:rPr>
          <w:rtl w:val="true"/>
        </w:rPr>
        <w:t>سم على الأقل</w:t>
      </w:r>
      <w:r>
        <w:rPr>
          <w:rtl w:val="true"/>
        </w:rPr>
        <w:t xml:space="preserve">. </w:t>
      </w:r>
      <w:r>
        <w:rPr>
          <w:rtl w:val="true"/>
        </w:rPr>
        <w:t>وإذا كانت في الأرضية فتغطى بمونة خرسانية بالكامل للحماية</w:t>
      </w:r>
      <w:r>
        <w:rPr>
          <w:rtl w:val="true"/>
        </w:rPr>
        <w:t>.</w:t>
      </w:r>
    </w:p>
    <w:p>
      <w:pPr>
        <w:pStyle w:val="BodyText"/>
        <w:bidi w:val="1"/>
        <w:spacing w:before="0" w:after="0"/>
        <w:ind w:hanging="0" w:left="0" w:right="0"/>
        <w:jc w:val="left"/>
        <w:rPr/>
      </w:pPr>
      <w:r>
        <w:rPr/>
        <w:t>11-4</w:t>
      </w:r>
      <w:r>
        <w:rPr>
          <w:rtl w:val="true"/>
        </w:rPr>
        <w:t xml:space="preserve"> </w:t>
      </w:r>
      <w:r>
        <w:rPr>
          <w:rtl w:val="true"/>
        </w:rPr>
        <w:t>يلزم أن تكون علب التأسيس الحديدية في الحوائط للأفياش والمفاتيح وخلافها، موزونة أفقيًّا ورأسيًّا، وبارتفاع موحد حسب النوع مع ضرورة وزن بروزها عن الحائط لتكون بشكل مستوي مع اللياسة لاحقًا</w:t>
      </w:r>
      <w:r>
        <w:rPr>
          <w:rtl w:val="true"/>
        </w:rPr>
        <w:t>.</w:t>
      </w:r>
    </w:p>
    <w:p>
      <w:pPr>
        <w:pStyle w:val="BodyText"/>
        <w:bidi w:val="1"/>
        <w:spacing w:before="0" w:after="0"/>
        <w:ind w:hanging="0" w:left="0" w:right="0"/>
        <w:jc w:val="left"/>
        <w:rPr/>
      </w:pPr>
      <w:r>
        <w:rPr/>
        <w:t>12-4</w:t>
      </w:r>
      <w:r>
        <w:rPr>
          <w:rtl w:val="true"/>
        </w:rPr>
        <w:t xml:space="preserve"> </w:t>
      </w:r>
      <w:r>
        <w:rPr>
          <w:rtl w:val="true"/>
        </w:rPr>
        <w:t>بعد تمديد الأسلاك الكهربائية، يلزم تغطية كافة علب التأسيس واللوحات الكهربائية بقطع من الفلين لحمايتها من مواد اللياسة والبناء والأتربة</w:t>
      </w:r>
      <w:r>
        <w:rPr>
          <w:rtl w:val="true"/>
        </w:rPr>
        <w:t xml:space="preserve">. </w:t>
      </w:r>
    </w:p>
    <w:p>
      <w:pPr>
        <w:pStyle w:val="BodyText"/>
        <w:bidi w:val="1"/>
        <w:spacing w:before="0" w:after="0"/>
        <w:ind w:hanging="0" w:left="0" w:right="0"/>
        <w:jc w:val="left"/>
        <w:rPr/>
      </w:pPr>
      <w:r>
        <w:rPr/>
        <w:t>13-4</w:t>
      </w:r>
      <w:r>
        <w:rPr>
          <w:rtl w:val="true"/>
        </w:rPr>
        <w:t xml:space="preserve"> </w:t>
      </w:r>
      <w:r>
        <w:rPr>
          <w:rtl w:val="true"/>
        </w:rPr>
        <w:t>يُرَاعى أن تكون أنابيب الكهرباء أبعد ما يكون عن أنابيب التيار الخفيف مثل الاتصالات والهاتف والتلفزيون</w:t>
      </w:r>
      <w:r>
        <w:rPr>
          <w:rtl w:val="true"/>
        </w:rPr>
        <w:t xml:space="preserve">. </w:t>
      </w:r>
      <w:r>
        <w:rPr>
          <w:rtl w:val="true"/>
        </w:rPr>
        <w:t xml:space="preserve">وبمسافة لا تقل عن </w:t>
      </w:r>
      <w:r>
        <w:rPr/>
        <w:t>30</w:t>
      </w:r>
      <w:r>
        <w:rPr>
          <w:rtl w:val="true"/>
        </w:rPr>
        <w:t xml:space="preserve"> </w:t>
      </w:r>
      <w:r>
        <w:rPr>
          <w:rtl w:val="true"/>
        </w:rPr>
        <w:t xml:space="preserve">سم </w:t>
      </w:r>
      <w:r>
        <w:rPr>
          <w:rtl w:val="true"/>
        </w:rPr>
        <w:t>.</w:t>
      </w:r>
    </w:p>
    <w:p>
      <w:pPr>
        <w:pStyle w:val="BodyText"/>
        <w:bidi w:val="1"/>
        <w:spacing w:before="0" w:after="0"/>
        <w:ind w:hanging="0" w:left="0" w:right="0"/>
        <w:jc w:val="left"/>
        <w:rPr/>
      </w:pPr>
      <w:r>
        <w:rPr/>
        <w:t>14-4</w:t>
      </w:r>
      <w:r>
        <w:rPr>
          <w:rtl w:val="true"/>
        </w:rPr>
        <w:t xml:space="preserve"> </w:t>
      </w:r>
      <w:r>
        <w:rPr>
          <w:rtl w:val="true"/>
        </w:rPr>
        <w:t>في حال استخدام الأنابيب الصلبة في الأسقف الخرسانية؛ فتُمدد على الشدة الخشبية للسقف قبل وضع الحديد مع مراعاة الحفاظ عليها من أيّ تكسير أو إتلاف</w:t>
      </w:r>
      <w:r>
        <w:rPr>
          <w:rtl w:val="true"/>
        </w:rPr>
        <w:t>.</w:t>
      </w:r>
    </w:p>
    <w:p>
      <w:pPr>
        <w:pStyle w:val="BodyText"/>
        <w:bidi w:val="1"/>
        <w:spacing w:before="0" w:after="0"/>
        <w:ind w:hanging="0" w:left="0" w:right="0"/>
        <w:jc w:val="left"/>
        <w:rPr/>
      </w:pPr>
      <w:r>
        <w:rPr/>
        <w:t>5</w:t>
      </w:r>
      <w:r>
        <w:rPr>
          <w:rtl w:val="true"/>
        </w:rPr>
        <w:t xml:space="preserve">- </w:t>
      </w:r>
      <w:r>
        <w:rPr>
          <w:rtl w:val="true"/>
        </w:rPr>
        <w:t>مرحلة تمديد وسحب الأسلاك الكهربائية</w:t>
      </w:r>
    </w:p>
    <w:p>
      <w:pPr>
        <w:pStyle w:val="BodyText"/>
        <w:bidi w:val="1"/>
        <w:spacing w:before="0" w:after="0"/>
        <w:ind w:hanging="0" w:left="0" w:right="0"/>
        <w:jc w:val="left"/>
        <w:rPr/>
      </w:pPr>
      <w:r>
        <w:rPr/>
        <w:t>1-5</w:t>
      </w:r>
      <w:r>
        <w:rPr>
          <w:rtl w:val="true"/>
        </w:rPr>
        <w:t xml:space="preserve"> </w:t>
      </w:r>
      <w:r>
        <w:rPr>
          <w:rtl w:val="true"/>
        </w:rPr>
        <w:t xml:space="preserve">يُراعى في الدوائر الكهربائية ألا تزيد مخارج القوى </w:t>
      </w:r>
      <w:r>
        <w:rPr>
          <w:rtl w:val="true"/>
        </w:rPr>
        <w:t>(</w:t>
      </w:r>
      <w:r>
        <w:rPr>
          <w:rtl w:val="true"/>
        </w:rPr>
        <w:t>الأفياش</w:t>
      </w:r>
      <w:r>
        <w:rPr>
          <w:rtl w:val="true"/>
        </w:rPr>
        <w:t xml:space="preserve">) </w:t>
      </w:r>
      <w:r>
        <w:rPr>
          <w:rtl w:val="true"/>
        </w:rPr>
        <w:t xml:space="preserve">المرتبطة بالدائرة الكهربائية الواحدة عن </w:t>
      </w:r>
      <w:r>
        <w:rPr/>
        <w:t>10</w:t>
      </w:r>
      <w:r>
        <w:rPr>
          <w:rtl w:val="true"/>
        </w:rPr>
        <w:t xml:space="preserve"> </w:t>
      </w:r>
      <w:r>
        <w:rPr>
          <w:rtl w:val="true"/>
        </w:rPr>
        <w:t>مخارج بحد أقصى لكل دائرة</w:t>
      </w:r>
      <w:r>
        <w:rPr>
          <w:rtl w:val="true"/>
        </w:rPr>
        <w:t xml:space="preserve">. </w:t>
      </w:r>
      <w:r>
        <w:rPr>
          <w:rtl w:val="true"/>
        </w:rPr>
        <w:t xml:space="preserve">بحيث لا يزيد حمل الدائرة عن </w:t>
      </w:r>
      <w:r>
        <w:rPr/>
        <w:t>2000</w:t>
      </w:r>
      <w:r>
        <w:rPr>
          <w:rtl w:val="true"/>
        </w:rPr>
        <w:t xml:space="preserve"> </w:t>
      </w:r>
      <w:r>
        <w:rPr>
          <w:rtl w:val="true"/>
        </w:rPr>
        <w:t>فولت أمبير بحد أقصى</w:t>
      </w:r>
      <w:r>
        <w:rPr>
          <w:rtl w:val="true"/>
        </w:rPr>
        <w:t xml:space="preserve">. </w:t>
      </w:r>
    </w:p>
    <w:p>
      <w:pPr>
        <w:pStyle w:val="BodyText"/>
        <w:bidi w:val="1"/>
        <w:spacing w:before="0" w:after="0"/>
        <w:ind w:hanging="0" w:left="0" w:right="0"/>
        <w:jc w:val="left"/>
        <w:rPr/>
      </w:pPr>
      <w:r>
        <w:rPr/>
        <w:t>2-5</w:t>
      </w:r>
      <w:r>
        <w:rPr>
          <w:rtl w:val="true"/>
        </w:rPr>
        <w:t xml:space="preserve"> </w:t>
      </w:r>
      <w:r>
        <w:rPr>
          <w:rtl w:val="true"/>
        </w:rPr>
        <w:t>يُراعى التنسيق مع الطرف الاول بحيث تمدد الأسلاك الكهربائية قبل التلييس لضمان عدم وجود عوائق أو مواد بناء في أنابيب التأسيس تغلق الطريق أمام سحب الأسلاك الكهربائية</w:t>
      </w:r>
      <w:r>
        <w:rPr>
          <w:rtl w:val="true"/>
        </w:rPr>
        <w:t>.</w:t>
      </w:r>
    </w:p>
    <w:p>
      <w:pPr>
        <w:pStyle w:val="BodyText"/>
        <w:bidi w:val="1"/>
        <w:spacing w:before="0" w:after="0"/>
        <w:ind w:hanging="0" w:left="0" w:right="0"/>
        <w:jc w:val="left"/>
        <w:rPr/>
      </w:pPr>
      <w:r>
        <w:rPr/>
        <w:t>3-5</w:t>
      </w:r>
      <w:r>
        <w:rPr>
          <w:rtl w:val="true"/>
        </w:rPr>
        <w:t xml:space="preserve"> </w:t>
      </w:r>
      <w:r>
        <w:rPr>
          <w:rtl w:val="true"/>
        </w:rPr>
        <w:t>تُربط كافة مخارج القوى والأفياش والأجهزة الكهربائية بسلك النحاس المخصَّص للتأريض، ثم يُمدّد إلى كافة اللوحات الكهربائية، ومن ثَم إلى قضيب نحاسي خاصّ بالتأريض يُغرَز في غرفة مخصَّصة للتأريض في الفناء</w:t>
      </w:r>
      <w:r>
        <w:rPr>
          <w:rtl w:val="true"/>
        </w:rPr>
        <w:t>.</w:t>
      </w:r>
    </w:p>
    <w:p>
      <w:pPr>
        <w:pStyle w:val="BodyText"/>
        <w:bidi w:val="1"/>
        <w:spacing w:before="0" w:after="0"/>
        <w:ind w:hanging="0" w:left="0" w:right="0"/>
        <w:jc w:val="left"/>
        <w:rPr/>
      </w:pPr>
      <w:r>
        <w:rPr/>
        <w:t>4-5</w:t>
      </w:r>
      <w:r>
        <w:rPr>
          <w:rtl w:val="true"/>
        </w:rPr>
        <w:t xml:space="preserve"> </w:t>
      </w:r>
      <w:r>
        <w:rPr>
          <w:rtl w:val="true"/>
        </w:rPr>
        <w:t>تكون مواصفات غرفة التأريض حسب اشتراطات الكود السعودي</w:t>
      </w:r>
      <w:r>
        <w:rPr>
          <w:rtl w:val="true"/>
        </w:rPr>
        <w:t>.</w:t>
      </w:r>
    </w:p>
    <w:p>
      <w:pPr>
        <w:pStyle w:val="BodyText"/>
        <w:bidi w:val="1"/>
        <w:spacing w:before="0" w:after="0"/>
        <w:ind w:hanging="0" w:left="0" w:right="0"/>
        <w:jc w:val="left"/>
        <w:rPr/>
      </w:pPr>
      <w:r>
        <w:rPr/>
        <w:t>5-5</w:t>
      </w:r>
      <w:r>
        <w:rPr>
          <w:rtl w:val="true"/>
        </w:rPr>
        <w:t xml:space="preserve"> </w:t>
      </w:r>
      <w:r>
        <w:rPr>
          <w:rtl w:val="true"/>
        </w:rPr>
        <w:t xml:space="preserve">يُحظر استخدام الشريط اللاصق </w:t>
      </w:r>
      <w:r>
        <w:rPr>
          <w:rtl w:val="true"/>
        </w:rPr>
        <w:t>(</w:t>
      </w:r>
      <w:r>
        <w:rPr>
          <w:rtl w:val="true"/>
        </w:rPr>
        <w:t>الشطرطون</w:t>
      </w:r>
      <w:r>
        <w:rPr>
          <w:rtl w:val="true"/>
        </w:rPr>
        <w:t xml:space="preserve">) </w:t>
      </w:r>
      <w:r>
        <w:rPr>
          <w:rtl w:val="true"/>
        </w:rPr>
        <w:t>لربط سلكين من النحاس مع بعضهما البعض</w:t>
      </w:r>
      <w:r>
        <w:rPr>
          <w:rtl w:val="true"/>
        </w:rPr>
        <w:t xml:space="preserve">. </w:t>
      </w:r>
      <w:r>
        <w:rPr>
          <w:rtl w:val="true"/>
        </w:rPr>
        <w:t>وتستخدم بدلاً من ذلك المرابط البلاستيكية الخاصة</w:t>
      </w:r>
      <w:r>
        <w:rPr>
          <w:rtl w:val="true"/>
        </w:rPr>
        <w:t>.</w:t>
      </w:r>
    </w:p>
    <w:p>
      <w:pPr>
        <w:pStyle w:val="BodyText"/>
        <w:bidi w:val="1"/>
        <w:spacing w:before="0" w:after="0"/>
        <w:ind w:hanging="0" w:left="0" w:right="0"/>
        <w:jc w:val="left"/>
        <w:rPr/>
      </w:pPr>
      <w:r>
        <w:rPr/>
        <w:t>6-5</w:t>
      </w:r>
      <w:r>
        <w:rPr>
          <w:rtl w:val="true"/>
        </w:rPr>
        <w:t xml:space="preserve"> </w:t>
      </w:r>
      <w:r>
        <w:rPr>
          <w:rtl w:val="true"/>
        </w:rPr>
        <w:t>تُسحب الأسلاك الكهربائية بطريقة خفيفة وعدم شدها بقوة</w:t>
      </w:r>
      <w:r>
        <w:rPr>
          <w:rtl w:val="true"/>
        </w:rPr>
        <w:t xml:space="preserve">. </w:t>
      </w:r>
      <w:r>
        <w:rPr>
          <w:rtl w:val="true"/>
        </w:rPr>
        <w:t>وفي حالة الضرورة تُستخدم البودرة لتسهيل عملية السحب، ويُحظر استخدام الزيوت أو الشحوم</w:t>
      </w:r>
      <w:r>
        <w:rPr>
          <w:rtl w:val="true"/>
        </w:rPr>
        <w:t>.</w:t>
      </w:r>
    </w:p>
    <w:p>
      <w:pPr>
        <w:pStyle w:val="BodyText"/>
        <w:bidi w:val="1"/>
        <w:spacing w:before="0" w:after="0"/>
        <w:ind w:hanging="0" w:left="0" w:right="0"/>
        <w:jc w:val="left"/>
        <w:rPr/>
      </w:pPr>
      <w:r>
        <w:rPr/>
        <w:t>7-5</w:t>
      </w:r>
      <w:r>
        <w:rPr>
          <w:rtl w:val="true"/>
        </w:rPr>
        <w:t xml:space="preserve"> </w:t>
      </w:r>
      <w:r>
        <w:rPr>
          <w:rtl w:val="true"/>
        </w:rPr>
        <w:t xml:space="preserve">يُترك طول مناسب من الأسلاك الكهربائية في كافة العلب الكهربائية وداخل الطبالين الكهربائية </w:t>
      </w:r>
      <w:r>
        <w:rPr>
          <w:rtl w:val="true"/>
        </w:rPr>
        <w:t>(</w:t>
      </w:r>
      <w:r>
        <w:rPr>
          <w:rtl w:val="true"/>
        </w:rPr>
        <w:t xml:space="preserve">في حدود </w:t>
      </w:r>
      <w:r>
        <w:rPr/>
        <w:t>20</w:t>
      </w:r>
      <w:r>
        <w:rPr>
          <w:rtl w:val="true"/>
        </w:rPr>
        <w:t>سم في كل علبة، و</w:t>
      </w:r>
      <w:r>
        <w:rPr/>
        <w:t>50</w:t>
      </w:r>
      <w:r>
        <w:rPr>
          <w:rtl w:val="true"/>
        </w:rPr>
        <w:t>سم في اللوحة الكهربائية الواحدة</w:t>
      </w:r>
      <w:r>
        <w:rPr>
          <w:rtl w:val="true"/>
        </w:rPr>
        <w:t>).</w:t>
      </w:r>
    </w:p>
    <w:p>
      <w:pPr>
        <w:pStyle w:val="BodyText"/>
        <w:bidi w:val="1"/>
        <w:spacing w:before="0" w:after="0"/>
        <w:ind w:hanging="0" w:left="0" w:right="0"/>
        <w:jc w:val="left"/>
        <w:rPr/>
      </w:pPr>
      <w:r>
        <w:rPr/>
        <w:t>8-5</w:t>
      </w:r>
      <w:r>
        <w:rPr>
          <w:rtl w:val="true"/>
        </w:rPr>
        <w:t xml:space="preserve"> </w:t>
      </w:r>
      <w:r>
        <w:rPr>
          <w:rtl w:val="true"/>
        </w:rPr>
        <w:t>تُسحب الأسلاك الكهربائية بطريقة منظمة ومتناسقة حسب الألوان، وتوزع في اللوحة الكهربائية بشكل مرتب مع كتابة أسماء الغرف والمكيفات بجوار كل قاطع كهربائي</w:t>
      </w:r>
      <w:r>
        <w:rPr>
          <w:rtl w:val="true"/>
        </w:rPr>
        <w:t>.</w:t>
      </w:r>
    </w:p>
    <w:p>
      <w:pPr>
        <w:pStyle w:val="BodyText"/>
        <w:bidi w:val="1"/>
        <w:spacing w:before="0" w:after="0"/>
        <w:ind w:hanging="0" w:left="0" w:right="0"/>
        <w:jc w:val="left"/>
        <w:rPr/>
      </w:pPr>
      <w:r>
        <w:rPr/>
        <w:t>6</w:t>
      </w:r>
      <w:r>
        <w:rPr>
          <w:rtl w:val="true"/>
        </w:rPr>
        <w:t xml:space="preserve">- </w:t>
      </w:r>
      <w:r>
        <w:rPr>
          <w:rtl w:val="true"/>
        </w:rPr>
        <w:t>مرحلة تركيب الأغطية والأجهزة والإنارة</w:t>
      </w:r>
    </w:p>
    <w:p>
      <w:pPr>
        <w:pStyle w:val="BodyText"/>
        <w:bidi w:val="1"/>
        <w:spacing w:before="0" w:after="0"/>
        <w:ind w:hanging="0" w:left="0" w:right="0"/>
        <w:jc w:val="left"/>
        <w:rPr/>
      </w:pPr>
      <w:r>
        <w:rPr/>
        <w:t>1-6</w:t>
      </w:r>
      <w:r>
        <w:rPr>
          <w:rtl w:val="true"/>
        </w:rPr>
        <w:t xml:space="preserve"> </w:t>
      </w:r>
      <w:r>
        <w:rPr>
          <w:rtl w:val="true"/>
        </w:rPr>
        <w:t>قبل الوجه الأخير من الدهان تُركب جميع الأجهزة الكهربائية والإضاءة وكافة الأغطية للأفياش والمفاتيح بطريقة سليمة وثابتة حسب تعليمات الشركات المصنّعة</w:t>
      </w:r>
      <w:r>
        <w:rPr>
          <w:rtl w:val="true"/>
        </w:rPr>
        <w:t>.</w:t>
      </w:r>
    </w:p>
    <w:p>
      <w:pPr>
        <w:pStyle w:val="BodyText"/>
        <w:bidi w:val="1"/>
        <w:spacing w:before="0" w:after="0"/>
        <w:ind w:hanging="0" w:left="0" w:right="0"/>
        <w:jc w:val="left"/>
        <w:rPr/>
      </w:pPr>
      <w:r>
        <w:rPr/>
        <w:t>2-6</w:t>
      </w:r>
      <w:r>
        <w:rPr>
          <w:rtl w:val="true"/>
        </w:rPr>
        <w:t xml:space="preserve"> </w:t>
      </w:r>
      <w:r>
        <w:rPr>
          <w:rtl w:val="true"/>
        </w:rPr>
        <w:t>يُحظر استخدام الأسلاك الكهربائية كمعاليق لوحدات الإضاءة أو الثريات؛ حيث يلزم استخدام المرابط أو السلاسل أو الأسلاك الحديدية المخصَّصة لكل نوع</w:t>
      </w:r>
      <w:r>
        <w:rPr>
          <w:rtl w:val="true"/>
        </w:rPr>
        <w:t xml:space="preserve">. </w:t>
      </w:r>
    </w:p>
    <w:p>
      <w:pPr>
        <w:pStyle w:val="BodyText"/>
        <w:bidi w:val="1"/>
        <w:spacing w:before="0" w:after="0"/>
        <w:ind w:hanging="0" w:left="0" w:right="0"/>
        <w:jc w:val="left"/>
        <w:rPr/>
      </w:pPr>
      <w:r>
        <w:rPr/>
        <w:t>3-6</w:t>
      </w:r>
      <w:r>
        <w:rPr>
          <w:rtl w:val="true"/>
        </w:rPr>
        <w:t xml:space="preserve"> </w:t>
      </w:r>
      <w:r>
        <w:rPr>
          <w:rtl w:val="true"/>
        </w:rPr>
        <w:t xml:space="preserve">بعد انتهاء كافة الأعمال وإيصال التيار الكهربائي من شركة الكهرباء تُشغل كافة الأجهزة والمكيفات والإضاءة الداخلية والخارجية، وتختبر بالحمل الكامل لمدة </w:t>
      </w:r>
      <w:r>
        <w:rPr/>
        <w:t>24</w:t>
      </w:r>
      <w:r>
        <w:rPr>
          <w:rtl w:val="true"/>
        </w:rPr>
        <w:t xml:space="preserve"> </w:t>
      </w:r>
      <w:r>
        <w:rPr>
          <w:rtl w:val="true"/>
        </w:rPr>
        <w:t>ساعة؛ للتأكد من عدم وجود انقطاع في الخدمة أو حدوث إلتماسات كهربائية</w:t>
      </w:r>
      <w:r>
        <w:rPr>
          <w:rtl w:val="true"/>
        </w:rPr>
        <w:t xml:space="preserve">. </w:t>
      </w:r>
      <w:r>
        <w:rPr>
          <w:rtl w:val="true"/>
        </w:rPr>
        <w:t>كما يلزم اختبار جميع القواطع الكهربائية في كل لوحة كهربائية؛ للتأكد من أنه مُوصَّل للدائرة المخصصة له</w:t>
      </w:r>
      <w:r>
        <w:rPr>
          <w:rtl w:val="true"/>
        </w:rPr>
        <w:t>.</w:t>
      </w:r>
    </w:p>
    <w:p>
      <w:pPr>
        <w:pStyle w:val="BodyText"/>
        <w:bidi w:val="1"/>
        <w:spacing w:before="0" w:after="0"/>
        <w:ind w:hanging="0" w:left="0" w:right="0"/>
        <w:jc w:val="left"/>
        <w:rPr/>
      </w:pPr>
      <w:r>
        <w:rPr>
          <w:color w:val="64748B"/>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الكهرباء (بدون 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الكهرباء (بدون 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