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البستنة وأنظمة الري</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وتشغيل واختبار أعمال البستنة وأنظمة الري بالمواد، وكل ما يلزم لتنفيذ الأعمال مثل، الحفر والردم والأنابيب والليات وأدوات الرش الآلي، والتربة الزراعية، والمحابس الكهربائية واليدوية ولوحة التحكم والمضخات وجميع الإكسسورات والوصلات والأسلاك الكهربائية، وجميع ما يلزم التركيب والتشغيل وخلافه، إضافة إلى زراعة النباتات والأشجار التي يشتريها أو يوافق عليها الطرف الأول</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تقديم الرسومات التنفيذية والتي تشتمل على مساقط أفقية لتصميم الزراعة والمسطحات الخضراء والنباتات، إضافة إلى تخطيط وتصميم نظام الري، وخطوطه ومقاسات الأنابيب بالكامل، وأماكن أجهزة النظام وملحقاته؛ مثل المضخات والصمامات والمرشات ولوحة التحكم ومطابقتها مع ظروف الأعمال بالموقع</w:t>
      </w:r>
      <w:r>
        <w:rPr>
          <w:rtl w:val="true"/>
        </w:rPr>
        <w:t>.</w:t>
      </w:r>
    </w:p>
    <w:p>
      <w:pPr>
        <w:pStyle w:val="BodyText"/>
        <w:bidi w:val="1"/>
        <w:spacing w:before="0" w:after="0"/>
        <w:ind w:hanging="0" w:left="0" w:right="0"/>
        <w:jc w:val="left"/>
        <w:rPr/>
      </w:pPr>
      <w:r>
        <w:rPr/>
        <w:t>2-1</w:t>
      </w:r>
      <w:r>
        <w:rPr>
          <w:rtl w:val="true"/>
        </w:rPr>
        <w:t xml:space="preserve"> </w:t>
      </w:r>
      <w:r>
        <w:rPr>
          <w:rtl w:val="true"/>
        </w:rPr>
        <w:t>التنسيق مع الأطراف الأخرى في المشروع</w:t>
      </w:r>
      <w:r>
        <w:rPr>
          <w:rtl w:val="true"/>
        </w:rPr>
        <w:t xml:space="preserve">. </w:t>
      </w:r>
      <w:r>
        <w:rPr>
          <w:rtl w:val="true"/>
        </w:rPr>
        <w:t>ومشرف المشروع إن وجد</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 يتحمل الطرف الثاني أي غرامات نتيجة لمخالفة ذلك</w:t>
      </w:r>
      <w:r>
        <w:rPr>
          <w:rtl w:val="true"/>
        </w:rPr>
        <w:t>.</w:t>
      </w:r>
    </w:p>
    <w:p>
      <w:pPr>
        <w:pStyle w:val="BodyText"/>
        <w:bidi w:val="1"/>
        <w:spacing w:before="0" w:after="0"/>
        <w:ind w:hanging="0" w:left="0" w:right="0"/>
        <w:jc w:val="left"/>
        <w:rPr/>
      </w:pPr>
      <w:r>
        <w:rPr/>
        <w:t>4-1</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5-1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إتباع جميع لوائح و أنظمة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t>7-1</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8-1</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 xml:space="preserve">. </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قاطع مضخة الري والكابل الخاص بها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3</w:t>
      </w:r>
      <w:r>
        <w:rPr>
          <w:rtl w:val="true"/>
        </w:rPr>
        <w:t xml:space="preserve">- </w:t>
      </w:r>
      <w:r>
        <w:rPr>
          <w:rtl w:val="true"/>
        </w:rPr>
        <w:t xml:space="preserve">في حالة وجود غرفة لمضخة الري؛ سواء فوق الأرض أو تحت الأرض؛ فإن توريد وتركيب وتشغيل أجهزة التهوية أو التكييف الخاصة بها يتحملها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4</w:t>
      </w:r>
      <w:r>
        <w:rPr>
          <w:rtl w:val="true"/>
        </w:rPr>
        <w:t>-</w:t>
      </w:r>
      <w:r>
        <w:rPr>
          <w:rtl w:val="true"/>
        </w:rPr>
        <w:t>جميع مكونات نظام الري من أنابيب وأدوات رش ومحابس يلزم أن يُكتب عليها اسم الصانع، ومقاس الماسورة الاسمي، والجدول أو الفئة، ومعيار الضغط وتاريخ التصنيع</w:t>
      </w:r>
      <w:r>
        <w:rPr>
          <w:rtl w:val="true"/>
        </w:rPr>
        <w:t xml:space="preserve">. </w:t>
      </w:r>
    </w:p>
    <w:p>
      <w:pPr>
        <w:pStyle w:val="BodyText"/>
        <w:bidi w:val="1"/>
        <w:spacing w:before="0" w:after="0"/>
        <w:ind w:hanging="0" w:left="0" w:right="0"/>
        <w:jc w:val="left"/>
        <w:rPr/>
      </w:pPr>
      <w:r>
        <w:rPr/>
        <w:t>5</w:t>
      </w:r>
      <w:r>
        <w:rPr>
          <w:rtl w:val="true"/>
        </w:rPr>
        <w:t>-</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أيّ عمل من الأعمال القابلة للتغطية؛ وذلك لحضور مشرف المشروع المشرف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الطرف الثاني إضافة مدة التأخير إلى مدة العقد</w:t>
      </w:r>
      <w:r>
        <w:rPr>
          <w:rtl w:val="true"/>
        </w:rPr>
        <w:t>.</w:t>
      </w:r>
    </w:p>
    <w:p>
      <w:pPr>
        <w:pStyle w:val="BodyText"/>
        <w:bidi w:val="1"/>
        <w:spacing w:before="0" w:after="0"/>
        <w:ind w:hanging="0" w:left="0" w:right="0"/>
        <w:jc w:val="left"/>
        <w:rPr/>
      </w:pPr>
      <w:r>
        <w:rPr/>
        <w:t>6</w:t>
      </w:r>
      <w:r>
        <w:rPr>
          <w:rtl w:val="true"/>
        </w:rPr>
        <w:t>-</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7</w:t>
      </w:r>
      <w:r>
        <w:rPr>
          <w:rtl w:val="true"/>
        </w:rPr>
        <w:t>-</w:t>
      </w:r>
      <w:r>
        <w:rPr>
          <w:rtl w:val="true"/>
        </w:rPr>
        <w:t>الأعمال المخالفة لوثائق العقد أو المنفَّذة بدون إذن أو استلام خطيّ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8</w:t>
      </w:r>
      <w:r>
        <w:rPr>
          <w:rtl w:val="true"/>
        </w:rPr>
        <w:t>-</w:t>
      </w:r>
      <w:r>
        <w:rPr>
          <w:rtl w:val="true"/>
        </w:rPr>
        <w:t>الأعمال التي نفّذها الطرف الثاني حسب وثائق العقد، ويرغب الطرف الاول في تعديلها أو الطلب من الطرف الثاني إزالتها؛ 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9</w:t>
      </w:r>
      <w:r>
        <w:rPr>
          <w:rtl w:val="true"/>
        </w:rPr>
        <w:t>-</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9-1</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9-2</w:t>
      </w:r>
      <w:r>
        <w:rPr>
          <w:rtl w:val="true"/>
        </w:rPr>
        <w:t xml:space="preserve"> </w:t>
      </w:r>
      <w:r>
        <w:rPr>
          <w:rtl w:val="true"/>
        </w:rPr>
        <w:t>خلال خمسة أيام عمل من تاريخ إشعار الطرف الثاني للطرف الاول بانتهاء نطاق العمل؛ يقوم الطرف الاول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 xml:space="preserve">. </w:t>
      </w:r>
    </w:p>
    <w:p>
      <w:pPr>
        <w:pStyle w:val="BodyText"/>
        <w:bidi w:val="1"/>
        <w:spacing w:before="0" w:after="0"/>
        <w:ind w:hanging="0" w:left="0" w:right="0"/>
        <w:jc w:val="left"/>
        <w:rPr/>
      </w:pPr>
      <w:r>
        <w:rPr/>
        <w:t>9-3</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14</w:t>
      </w:r>
      <w:r>
        <w:rPr>
          <w:rtl w:val="true"/>
        </w:rPr>
        <w:t>-</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w:t>
      </w:r>
      <w:r>
        <w:rPr>
          <w:rtl w:val="true"/>
        </w:rPr>
        <w:t>أنابيب الري الرئيسية</w:t>
      </w:r>
      <w:r>
        <w:rPr>
          <w:rtl w:val="true"/>
        </w:rPr>
        <w:t>:</w:t>
      </w:r>
    </w:p>
    <w:p>
      <w:pPr>
        <w:pStyle w:val="BodyText"/>
        <w:bidi w:val="1"/>
        <w:spacing w:before="0" w:after="0"/>
        <w:ind w:hanging="0" w:left="0" w:right="0"/>
        <w:jc w:val="left"/>
        <w:rPr/>
      </w:pPr>
      <w:r>
        <w:rPr/>
        <w:t>1-1</w:t>
      </w:r>
      <w:r>
        <w:rPr>
          <w:rtl w:val="true"/>
        </w:rPr>
        <w:t xml:space="preserve"> </w:t>
      </w:r>
      <w:r>
        <w:rPr>
          <w:rtl w:val="true"/>
        </w:rPr>
        <w:t>الأنابيب المدفونة تحت الأرض</w:t>
      </w:r>
    </w:p>
    <w:p>
      <w:pPr>
        <w:pStyle w:val="BodyText"/>
        <w:bidi w:val="1"/>
        <w:spacing w:before="0" w:after="0"/>
        <w:ind w:hanging="0" w:left="0" w:right="0"/>
        <w:jc w:val="left"/>
        <w:rPr/>
      </w:pPr>
      <w:r>
        <w:rPr/>
        <w:t>1-1-1</w:t>
      </w:r>
      <w:r>
        <w:rPr>
          <w:rtl w:val="true"/>
        </w:rPr>
        <w:t xml:space="preserve"> </w:t>
      </w:r>
      <w:r>
        <w:rPr>
          <w:rtl w:val="true"/>
        </w:rPr>
        <w:t xml:space="preserve">في حال كانت الانابيب من نوع اليو بي في سي </w:t>
      </w:r>
      <w:r>
        <w:rPr>
          <w:rtl w:val="true"/>
        </w:rPr>
        <w:t>(</w:t>
      </w:r>
      <w:r>
        <w:rPr/>
        <w:t>UPVC</w:t>
      </w:r>
      <w:r>
        <w:rPr>
          <w:rtl w:val="true"/>
        </w:rPr>
        <w:t xml:space="preserve">) </w:t>
      </w:r>
      <w:r>
        <w:rPr>
          <w:rtl w:val="true"/>
        </w:rPr>
        <w:t xml:space="preserve">جدول </w:t>
      </w:r>
      <w:r>
        <w:rPr/>
        <w:t>80</w:t>
      </w:r>
      <w:r>
        <w:rPr>
          <w:rtl w:val="true"/>
        </w:rPr>
        <w:t xml:space="preserve"> </w:t>
      </w:r>
      <w:r>
        <w:rPr>
          <w:rtl w:val="true"/>
        </w:rPr>
        <w:t xml:space="preserve">فتكون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2-1-1</w:t>
      </w:r>
      <w:r>
        <w:rPr>
          <w:rtl w:val="true"/>
        </w:rPr>
        <w:t xml:space="preserve"> </w:t>
      </w:r>
      <w:r>
        <w:rPr>
          <w:rtl w:val="true"/>
        </w:rPr>
        <w:t xml:space="preserve">في كانت الانابيب من النوع البولي إيثلين عالي الكثافة </w:t>
      </w:r>
      <w:r>
        <w:rPr>
          <w:rtl w:val="true"/>
        </w:rPr>
        <w:t>(</w:t>
      </w:r>
      <w:r>
        <w:rPr/>
        <w:t>HDPE</w:t>
      </w:r>
      <w:r>
        <w:rPr>
          <w:rtl w:val="true"/>
        </w:rPr>
        <w:t xml:space="preserve">) </w:t>
      </w:r>
      <w:r>
        <w:rPr>
          <w:rtl w:val="true"/>
        </w:rPr>
        <w:t xml:space="preserve">فتكون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1-2</w:t>
      </w:r>
      <w:r>
        <w:rPr>
          <w:rtl w:val="true"/>
        </w:rPr>
        <w:t xml:space="preserve"> </w:t>
      </w:r>
      <w:r>
        <w:rPr>
          <w:rtl w:val="true"/>
        </w:rPr>
        <w:t xml:space="preserve">الأنابيب فوق سطح الأرض تكون من البولي إيثلين عالي الكثافة </w:t>
      </w:r>
      <w:r>
        <w:rPr>
          <w:rtl w:val="true"/>
        </w:rPr>
        <w:t>(</w:t>
      </w:r>
      <w:r>
        <w:rPr/>
        <w:t>HDPE</w:t>
      </w:r>
      <w:r>
        <w:rPr>
          <w:rtl w:val="true"/>
        </w:rPr>
        <w:t xml:space="preserve">) </w:t>
      </w:r>
      <w:r>
        <w:rPr>
          <w:rtl w:val="true"/>
        </w:rPr>
        <w:t>من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w:t>
      </w:r>
      <w:r>
        <w:rPr>
          <w:rtl w:val="true"/>
        </w:rPr>
        <w:t xml:space="preserve">- </w:t>
      </w:r>
      <w:r>
        <w:rPr>
          <w:rtl w:val="true"/>
        </w:rPr>
        <w:t xml:space="preserve">لوحة التحكم في الري </w:t>
      </w:r>
      <w:r>
        <w:rPr>
          <w:rtl w:val="true"/>
        </w:rPr>
        <w:t>(</w:t>
      </w:r>
      <w:r>
        <w:rPr/>
        <w:t>CONTROL PANEL</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يلزم توريد لوحة مستقلة تتسع لصمامات متعددة ذات خاصية التشغيل الأتوماتيكي أو اليدوي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يلزم أن تكون الأسلاك الكهربائية من لوحة التحكم إلى الصمامات داخل أنابيب حماية من </w:t>
      </w:r>
      <w:r>
        <w:rPr/>
        <w:t>PVC</w:t>
      </w:r>
      <w:r>
        <w:rPr>
          <w:rtl w:val="true"/>
        </w:rPr>
        <w:t>.</w:t>
      </w:r>
    </w:p>
    <w:p>
      <w:pPr>
        <w:pStyle w:val="BodyText"/>
        <w:bidi w:val="1"/>
        <w:spacing w:before="0" w:after="0"/>
        <w:ind w:hanging="0" w:left="0" w:right="0"/>
        <w:jc w:val="left"/>
        <w:rPr/>
      </w:pPr>
      <w:r>
        <w:rPr/>
        <w:t>3-2</w:t>
      </w:r>
      <w:r>
        <w:rPr>
          <w:rtl w:val="true"/>
        </w:rPr>
        <w:t xml:space="preserve"> </w:t>
      </w:r>
      <w:r>
        <w:rPr>
          <w:rtl w:val="true"/>
        </w:rPr>
        <w:t>مقاسات ونوع الأسلاك الكهربائية يلزم أن تكون حسب توصيات الشركة الصانعة للصمامات</w:t>
      </w:r>
      <w:r>
        <w:rPr>
          <w:rtl w:val="true"/>
        </w:rPr>
        <w:t>.</w:t>
      </w:r>
    </w:p>
    <w:p>
      <w:pPr>
        <w:pStyle w:val="BodyText"/>
        <w:bidi w:val="1"/>
        <w:spacing w:before="0" w:after="0"/>
        <w:ind w:hanging="0" w:left="0" w:right="0"/>
        <w:jc w:val="left"/>
        <w:rPr/>
      </w:pPr>
      <w:r>
        <w:rPr/>
        <w:t>3</w:t>
      </w:r>
      <w:r>
        <w:rPr>
          <w:rtl w:val="true"/>
        </w:rPr>
        <w:t xml:space="preserve">- </w:t>
      </w:r>
      <w:r>
        <w:rPr>
          <w:rtl w:val="true"/>
        </w:rPr>
        <w:t>مضخات الري</w:t>
      </w:r>
      <w:r>
        <w:rPr>
          <w:rtl w:val="true"/>
        </w:rPr>
        <w:t>:</w:t>
      </w:r>
    </w:p>
    <w:p>
      <w:pPr>
        <w:pStyle w:val="BodyText"/>
        <w:bidi w:val="1"/>
        <w:spacing w:before="0" w:after="0"/>
        <w:ind w:hanging="0" w:left="0" w:right="0"/>
        <w:jc w:val="left"/>
        <w:rPr/>
      </w:pPr>
      <w:r>
        <w:rPr/>
        <w:t>1-3</w:t>
      </w:r>
      <w:r>
        <w:rPr>
          <w:rtl w:val="true"/>
        </w:rPr>
        <w:t xml:space="preserve"> </w:t>
      </w:r>
      <w:r>
        <w:rPr>
          <w:rtl w:val="true"/>
        </w:rPr>
        <w:t>توريد مضخة سحب طاردة مركزية</w:t>
      </w:r>
    </w:p>
    <w:p>
      <w:pPr>
        <w:pStyle w:val="BodyText"/>
        <w:bidi w:val="1"/>
        <w:spacing w:before="0" w:after="0"/>
        <w:ind w:hanging="0" w:left="0" w:right="0"/>
        <w:jc w:val="left"/>
        <w:rPr/>
      </w:pPr>
      <w:r>
        <w:rPr>
          <w:rtl w:val="true"/>
        </w:rPr>
        <w:t xml:space="preserve">قدرة حصان </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w:t>
      </w:r>
      <w:r>
        <w:rPr>
          <w:rtl w:val="true"/>
        </w:rPr>
        <w:t>-</w:t>
      </w:r>
      <w:r>
        <w:rPr>
          <w:rtl w:val="true"/>
        </w:rPr>
        <w:t>الصمامات الكهربائية</w:t>
      </w:r>
      <w:r>
        <w:rPr>
          <w:rtl w:val="true"/>
        </w:rPr>
        <w:t>:</w:t>
      </w:r>
    </w:p>
    <w:p>
      <w:pPr>
        <w:pStyle w:val="BodyText"/>
        <w:bidi w:val="1"/>
        <w:spacing w:before="0" w:after="0"/>
        <w:ind w:hanging="0" w:left="0" w:right="0"/>
        <w:jc w:val="left"/>
        <w:rPr/>
      </w:pPr>
      <w:r>
        <w:rPr/>
        <w:t>1-4</w:t>
      </w:r>
      <w:r>
        <w:rPr>
          <w:rtl w:val="true"/>
        </w:rPr>
        <w:t xml:space="preserve"> </w:t>
      </w:r>
      <w:r>
        <w:rPr>
          <w:rtl w:val="true"/>
        </w:rPr>
        <w:t xml:space="preserve">يلزم أن تكون من النوع سريع الاقتران </w:t>
      </w:r>
      <w:r>
        <w:rPr>
          <w:rtl w:val="true"/>
        </w:rPr>
        <w:t>(</w:t>
      </w:r>
      <w:r>
        <w:rPr/>
        <w:t>Quick Coupling Valves</w:t>
      </w:r>
      <w:r>
        <w:rPr>
          <w:rtl w:val="true"/>
        </w:rPr>
        <w:t xml:space="preserve">) </w:t>
      </w:r>
      <w:r>
        <w:rPr>
          <w:rtl w:val="true"/>
        </w:rPr>
        <w:t>مع غطاء قابل للغلق من الصلب غير القابل للصدأ</w:t>
      </w:r>
      <w:r>
        <w:rPr>
          <w:rtl w:val="true"/>
        </w:rPr>
        <w:t xml:space="preserve">. </w:t>
      </w:r>
      <w:r>
        <w:rPr>
          <w:rtl w:val="true"/>
        </w:rPr>
        <w:t xml:space="preserve">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 xml:space="preserve">يلزم أن تكون جميع الصمامات الكهربائية ذات خاصية التحكم من بعد </w:t>
      </w:r>
      <w:r>
        <w:rPr>
          <w:rtl w:val="true"/>
        </w:rPr>
        <w:t>(</w:t>
      </w:r>
      <w:r>
        <w:rPr/>
        <w:t>Electric Remote Control Valve</w:t>
      </w:r>
      <w:r>
        <w:rPr>
          <w:rtl w:val="true"/>
        </w:rPr>
        <w:t>) .</w:t>
      </w:r>
    </w:p>
    <w:p>
      <w:pPr>
        <w:pStyle w:val="BodyText"/>
        <w:bidi w:val="1"/>
        <w:spacing w:before="0" w:after="0"/>
        <w:ind w:hanging="0" w:left="0" w:right="0"/>
        <w:jc w:val="left"/>
        <w:rPr/>
      </w:pPr>
      <w:r>
        <w:rPr/>
        <w:t>4-3</w:t>
      </w:r>
      <w:r>
        <w:rPr>
          <w:rtl w:val="true"/>
        </w:rPr>
        <w:t xml:space="preserve"> </w:t>
      </w:r>
      <w:r>
        <w:rPr>
          <w:rtl w:val="true"/>
        </w:rPr>
        <w:t>الصمامات المخصصة لنظام القطارات يلزم أن تكون من النوع المتغير في الضغط</w:t>
      </w:r>
      <w:r>
        <w:rPr>
          <w:rtl w:val="true"/>
        </w:rPr>
        <w:t xml:space="preserve">. </w:t>
      </w:r>
      <w:r>
        <w:rPr>
          <w:rtl w:val="true"/>
        </w:rPr>
        <w:t>أما الصمامات المخصصة لمناطق العشب فتكون من النوع المنتظم في الضغط</w:t>
      </w:r>
      <w:r>
        <w:rPr>
          <w:rtl w:val="true"/>
        </w:rPr>
        <w:t>.</w:t>
      </w:r>
    </w:p>
    <w:p>
      <w:pPr>
        <w:pStyle w:val="BodyText"/>
        <w:bidi w:val="1"/>
        <w:spacing w:before="0" w:after="0"/>
        <w:ind w:hanging="0" w:left="0" w:right="0"/>
        <w:jc w:val="left"/>
        <w:rPr/>
      </w:pPr>
      <w:r>
        <w:rPr/>
        <w:t>4-4</w:t>
      </w:r>
      <w:r>
        <w:rPr>
          <w:rtl w:val="true"/>
        </w:rPr>
        <w:t xml:space="preserve"> </w:t>
      </w:r>
      <w:r>
        <w:rPr>
          <w:rtl w:val="true"/>
        </w:rPr>
        <w:t>يلزم أن توضع الصمامات داخل صناديق من البلاستيك وذات أغطية مقاومة للمياه والعوامل الجوية</w:t>
      </w:r>
      <w:r>
        <w:rPr>
          <w:rtl w:val="true"/>
        </w:rPr>
        <w:t>.</w:t>
      </w:r>
    </w:p>
    <w:p>
      <w:pPr>
        <w:pStyle w:val="BodyText"/>
        <w:bidi w:val="1"/>
        <w:spacing w:before="0" w:after="0"/>
        <w:ind w:hanging="0" w:left="0" w:right="0"/>
        <w:jc w:val="left"/>
        <w:rPr/>
      </w:pPr>
      <w:r>
        <w:rPr/>
        <w:t>5-4</w:t>
      </w:r>
      <w:r>
        <w:rPr>
          <w:rtl w:val="true"/>
        </w:rPr>
        <w:t xml:space="preserve"> </w:t>
      </w:r>
      <w:r>
        <w:rPr>
          <w:rtl w:val="true"/>
        </w:rPr>
        <w:t>يلزم أن تكون جميع الصمامات من النوع الذي يعمل أتوماتيكيًّا ويدويًّا</w:t>
      </w:r>
      <w:r>
        <w:rPr>
          <w:rtl w:val="true"/>
        </w:rPr>
        <w:t>.</w:t>
      </w:r>
    </w:p>
    <w:p>
      <w:pPr>
        <w:pStyle w:val="BodyText"/>
        <w:bidi w:val="1"/>
        <w:spacing w:before="0" w:after="0"/>
        <w:ind w:hanging="0" w:left="0" w:right="0"/>
        <w:jc w:val="left"/>
        <w:rPr/>
      </w:pPr>
      <w:r>
        <w:rPr/>
        <w:t>5</w:t>
      </w:r>
      <w:r>
        <w:rPr>
          <w:rtl w:val="true"/>
        </w:rPr>
        <w:t>-</w:t>
      </w:r>
      <w:r>
        <w:rPr>
          <w:rtl w:val="true"/>
        </w:rPr>
        <w:t>وسائل الري الآلي</w:t>
      </w:r>
      <w:r>
        <w:rPr>
          <w:rtl w:val="true"/>
        </w:rPr>
        <w:t>:</w:t>
      </w:r>
    </w:p>
    <w:p>
      <w:pPr>
        <w:pStyle w:val="BodyText"/>
        <w:bidi w:val="1"/>
        <w:spacing w:before="0" w:after="0"/>
        <w:ind w:hanging="0" w:left="0" w:right="0"/>
        <w:jc w:val="left"/>
        <w:rPr/>
      </w:pPr>
      <w:r>
        <w:rPr/>
        <w:t>1-5</w:t>
      </w:r>
      <w:r>
        <w:rPr>
          <w:rtl w:val="true"/>
        </w:rPr>
        <w:t xml:space="preserve"> </w:t>
      </w:r>
      <w:r>
        <w:rPr>
          <w:rtl w:val="true"/>
        </w:rPr>
        <w:t xml:space="preserve">تُورد قطّارات الري للأشجار والشجيرات </w:t>
      </w:r>
      <w:r>
        <w:rPr>
          <w:rtl w:val="true"/>
        </w:rPr>
        <w:t>(</w:t>
      </w:r>
      <w:r>
        <w:rPr/>
        <w:t>BUBBLERS</w:t>
      </w:r>
      <w:r>
        <w:rPr>
          <w:rtl w:val="true"/>
        </w:rPr>
        <w:t xml:space="preserve">) </w:t>
      </w:r>
      <w:r>
        <w:rPr>
          <w:rtl w:val="true"/>
        </w:rPr>
        <w:t xml:space="preserve">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 xml:space="preserve">تكون نموذج يختار الطرفان مما يلي </w:t>
      </w:r>
      <w:r>
        <w:rPr>
          <w:color w:val="64748B"/>
          <w:rtl w:val="true"/>
        </w:rPr>
        <w:t>..................</w:t>
      </w:r>
    </w:p>
    <w:p>
      <w:pPr>
        <w:pStyle w:val="BodyText"/>
        <w:bidi w:val="1"/>
        <w:spacing w:before="0" w:after="0"/>
        <w:ind w:hanging="0" w:left="0" w:right="0"/>
        <w:jc w:val="left"/>
        <w:rPr/>
      </w:pPr>
      <w:r>
        <w:rPr/>
        <w:t>2-5</w:t>
      </w:r>
      <w:r>
        <w:rPr>
          <w:rtl w:val="true"/>
        </w:rPr>
        <w:t xml:space="preserve"> </w:t>
      </w:r>
      <w:r>
        <w:rPr>
          <w:rtl w:val="true"/>
        </w:rPr>
        <w:t xml:space="preserve">يلزم توريد مرشات العشب </w:t>
      </w:r>
      <w:r>
        <w:rPr>
          <w:rtl w:val="true"/>
        </w:rPr>
        <w:t>(</w:t>
      </w:r>
      <w:r>
        <w:rPr/>
        <w:t>SPRINKLERS</w:t>
      </w:r>
      <w:r>
        <w:rPr>
          <w:rtl w:val="true"/>
        </w:rPr>
        <w:t xml:space="preserve">) </w:t>
      </w:r>
      <w:r>
        <w:rPr>
          <w:rtl w:val="true"/>
        </w:rPr>
        <w:t xml:space="preserve">من النوع الذي يبرز للأعلى بفوهات من مادة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النحاس </w:t>
      </w:r>
      <w:r>
        <w:rPr>
          <w:rtl w:val="true"/>
        </w:rPr>
        <w:t>:</w:t>
      </w: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rtl w:val="true"/>
        </w:rPr>
        <w:t xml:space="preserve">نوع اخر </w:t>
      </w:r>
      <w:r>
        <w:rPr>
          <w:color w:val="64748B"/>
          <w:rtl w:val="true"/>
        </w:rPr>
        <w:t>..................</w:t>
      </w:r>
    </w:p>
    <w:p>
      <w:pPr>
        <w:pStyle w:val="BodyText"/>
        <w:bidi w:val="1"/>
        <w:spacing w:before="0" w:after="0"/>
        <w:ind w:hanging="0" w:left="0" w:right="0"/>
        <w:jc w:val="left"/>
        <w:rPr/>
      </w:pPr>
      <w:r>
        <w:rPr/>
        <w:t>6</w:t>
      </w:r>
      <w:r>
        <w:rPr>
          <w:rtl w:val="true"/>
        </w:rPr>
        <w:t>-</w:t>
      </w:r>
      <w:r>
        <w:rPr>
          <w:rtl w:val="true"/>
        </w:rPr>
        <w:t>الصمامات اليدوية</w:t>
      </w:r>
      <w:r>
        <w:rPr>
          <w:rtl w:val="true"/>
        </w:rPr>
        <w:t>:</w:t>
      </w:r>
    </w:p>
    <w:p>
      <w:pPr>
        <w:pStyle w:val="BodyText"/>
        <w:bidi w:val="1"/>
        <w:spacing w:before="0" w:after="0"/>
        <w:ind w:hanging="0" w:left="0" w:right="0"/>
        <w:jc w:val="left"/>
        <w:rPr/>
      </w:pPr>
      <w:r>
        <w:rPr/>
        <w:t>1-6</w:t>
      </w:r>
      <w:r>
        <w:rPr>
          <w:rtl w:val="true"/>
        </w:rPr>
        <w:t xml:space="preserve"> </w:t>
      </w:r>
      <w:r>
        <w:rPr>
          <w:rtl w:val="true"/>
        </w:rPr>
        <w:t xml:space="preserve">في حالة وجود صمامات يدوية يلتزم الطرف الثاني بتوريدها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2-6</w:t>
      </w:r>
      <w:r>
        <w:rPr>
          <w:rtl w:val="true"/>
        </w:rPr>
        <w:t xml:space="preserve"> </w:t>
      </w:r>
      <w:r>
        <w:rPr>
          <w:rtl w:val="true"/>
        </w:rPr>
        <w:t xml:space="preserve">في حال الأقطار </w:t>
      </w:r>
      <w:r>
        <w:rPr/>
        <w:t>50</w:t>
      </w:r>
      <w:r>
        <w:rPr>
          <w:rtl w:val="true"/>
        </w:rPr>
        <w:t xml:space="preserve"> </w:t>
      </w:r>
      <w:r>
        <w:rPr>
          <w:rtl w:val="true"/>
        </w:rPr>
        <w:t xml:space="preserve">مم فأقل؛ يلزم أن تكون صمامات البوابة وصمامات عدم الرجوع وصمامات الاتزان من النوع الذي يتحمل الضغط حتى </w:t>
      </w:r>
      <w:r>
        <w:rPr/>
        <w:t>16</w:t>
      </w:r>
      <w:r>
        <w:rPr>
          <w:rtl w:val="true"/>
        </w:rPr>
        <w:t xml:space="preserve"> </w:t>
      </w:r>
      <w:r>
        <w:rPr>
          <w:rtl w:val="true"/>
        </w:rPr>
        <w:t>بار</w:t>
      </w:r>
      <w:r>
        <w:rPr>
          <w:rtl w:val="true"/>
        </w:rPr>
        <w:t xml:space="preserve">. </w:t>
      </w:r>
      <w:r>
        <w:rPr>
          <w:rtl w:val="true"/>
        </w:rPr>
        <w:t xml:space="preserve">ويتحمل أقصي درجة حرارة </w:t>
      </w:r>
      <w:r>
        <w:rPr/>
        <w:t>200</w:t>
      </w:r>
      <w:r>
        <w:rPr>
          <w:rtl w:val="true"/>
        </w:rPr>
        <w:t xml:space="preserve"> </w:t>
      </w:r>
      <w:r>
        <w:rPr>
          <w:rtl w:val="true"/>
        </w:rPr>
        <w:t>درجة مئوية</w:t>
      </w:r>
      <w:r>
        <w:rPr>
          <w:rtl w:val="true"/>
        </w:rPr>
        <w:t xml:space="preserve">. </w:t>
      </w:r>
      <w:r>
        <w:rPr>
          <w:rtl w:val="true"/>
        </w:rPr>
        <w:t>ويكون جسم الصمام والغطاء والقرص من البرونز</w:t>
      </w:r>
      <w:r>
        <w:rPr>
          <w:rtl w:val="true"/>
        </w:rPr>
        <w:t>.</w:t>
      </w:r>
    </w:p>
    <w:p>
      <w:pPr>
        <w:pStyle w:val="BodyText"/>
        <w:bidi w:val="1"/>
        <w:spacing w:before="0" w:after="0"/>
        <w:ind w:hanging="0" w:left="0" w:right="0"/>
        <w:jc w:val="left"/>
        <w:rPr/>
      </w:pPr>
      <w:r>
        <w:rPr/>
        <w:t>3-6</w:t>
      </w:r>
      <w:r>
        <w:rPr>
          <w:rtl w:val="true"/>
        </w:rPr>
        <w:t xml:space="preserve"> </w:t>
      </w:r>
      <w:r>
        <w:rPr>
          <w:rtl w:val="true"/>
        </w:rPr>
        <w:t xml:space="preserve">في حال الأقطار </w:t>
      </w:r>
      <w:r>
        <w:rPr/>
        <w:t>63</w:t>
      </w:r>
      <w:r>
        <w:rPr>
          <w:rtl w:val="true"/>
        </w:rPr>
        <w:t xml:space="preserve"> </w:t>
      </w:r>
      <w:r>
        <w:rPr>
          <w:rtl w:val="true"/>
        </w:rPr>
        <w:t>مم أو أعلى؛ يلزم أن تكون صمامات البوابة وصمامات عدم الرجوع وصمامات الاتزان من النوع الذي يتحمل الضغط ودرجة الحرارة حسب ما جاء أعلاه</w:t>
      </w:r>
      <w:r>
        <w:rPr>
          <w:rtl w:val="true"/>
        </w:rPr>
        <w:t xml:space="preserve">. </w:t>
      </w:r>
      <w:r>
        <w:rPr>
          <w:rtl w:val="true"/>
        </w:rPr>
        <w:t>أما جسم الصمام والغطاء فيكون من الحديد المطروق</w:t>
      </w:r>
      <w:r>
        <w:rPr>
          <w:rtl w:val="true"/>
        </w:rPr>
        <w:t xml:space="preserve">. </w:t>
      </w:r>
      <w:r>
        <w:rPr>
          <w:rtl w:val="true"/>
        </w:rPr>
        <w:t>والقرص يكون من البرونز</w:t>
      </w:r>
      <w:r>
        <w:rPr>
          <w:rtl w:val="true"/>
        </w:rPr>
        <w:t>.</w:t>
      </w:r>
    </w:p>
    <w:p>
      <w:pPr>
        <w:pStyle w:val="BodyText"/>
        <w:bidi w:val="1"/>
        <w:spacing w:before="0" w:after="0"/>
        <w:ind w:hanging="0" w:left="0" w:right="0"/>
        <w:jc w:val="left"/>
        <w:rPr/>
      </w:pPr>
      <w:r>
        <w:rPr/>
        <w:t>4-6</w:t>
      </w:r>
      <w:r>
        <w:rPr>
          <w:rtl w:val="true"/>
        </w:rPr>
        <w:t xml:space="preserve"> </w:t>
      </w:r>
      <w:r>
        <w:rPr>
          <w:rtl w:val="true"/>
        </w:rPr>
        <w:t>مادة صناديق الصمامات تكون من</w:t>
      </w:r>
      <w:r>
        <w:rPr>
          <w:rtl w:val="true"/>
        </w:rPr>
        <w:t>:</w:t>
      </w:r>
    </w:p>
    <w:p>
      <w:pPr>
        <w:pStyle w:val="BodyText"/>
        <w:bidi w:val="1"/>
        <w:spacing w:before="0" w:after="0"/>
        <w:ind w:hanging="0" w:left="0" w:right="0"/>
        <w:jc w:val="left"/>
        <w:rPr/>
      </w:pPr>
      <w:r>
        <w:rPr>
          <w:rtl w:val="true"/>
        </w:rPr>
        <w:t xml:space="preserve">تكون نموذج يختار الطرفان مما يلي </w:t>
      </w:r>
      <w:r>
        <w:rPr>
          <w:color w:val="64748B"/>
          <w:rtl w:val="true"/>
        </w:rPr>
        <w:t>..................</w:t>
      </w:r>
    </w:p>
    <w:p>
      <w:pPr>
        <w:pStyle w:val="BodyText"/>
        <w:bidi w:val="1"/>
        <w:spacing w:before="0" w:after="0"/>
        <w:ind w:hanging="0" w:left="0" w:right="0"/>
        <w:jc w:val="left"/>
        <w:rPr/>
      </w:pPr>
      <w:r>
        <w:rPr/>
        <w:t>5-6</w:t>
      </w:r>
      <w:r>
        <w:rPr>
          <w:rtl w:val="true"/>
        </w:rPr>
        <w:t xml:space="preserve"> </w:t>
      </w:r>
      <w:r>
        <w:rPr>
          <w:rtl w:val="true"/>
        </w:rPr>
        <w:t>يلزم تركيب الصمامات والوصلات لكل خط لوحده مستقلاً عن الخطوط ووسائل الرش الأخرى</w:t>
      </w:r>
      <w:r>
        <w:rPr>
          <w:rtl w:val="true"/>
        </w:rPr>
        <w:t xml:space="preserve">. </w:t>
      </w:r>
      <w:r>
        <w:rPr>
          <w:rtl w:val="true"/>
        </w:rPr>
        <w:t>وذلك حتى يمكن عمل الصيانة والاستبدال بدون إغلاق النظام ككل</w:t>
      </w:r>
      <w:r>
        <w:rPr>
          <w:rtl w:val="true"/>
        </w:rPr>
        <w:t xml:space="preserve">. </w:t>
      </w:r>
    </w:p>
    <w:p>
      <w:pPr>
        <w:pStyle w:val="BodyText"/>
        <w:bidi w:val="1"/>
        <w:spacing w:before="0" w:after="0"/>
        <w:ind w:hanging="0" w:left="0" w:right="0"/>
        <w:jc w:val="left"/>
        <w:rPr/>
      </w:pPr>
      <w:r>
        <w:rPr/>
        <w:t>7</w:t>
      </w:r>
      <w:r>
        <w:rPr>
          <w:rtl w:val="true"/>
        </w:rPr>
        <w:t>-</w:t>
      </w:r>
      <w:r>
        <w:rPr>
          <w:rtl w:val="true"/>
        </w:rPr>
        <w:t>التربة الزراعية</w:t>
      </w:r>
      <w:r>
        <w:rPr>
          <w:rtl w:val="true"/>
        </w:rPr>
        <w:t>:</w:t>
      </w:r>
    </w:p>
    <w:p>
      <w:pPr>
        <w:pStyle w:val="BodyText"/>
        <w:bidi w:val="1"/>
        <w:spacing w:before="0" w:after="0"/>
        <w:ind w:hanging="0" w:left="0" w:right="0"/>
        <w:jc w:val="left"/>
        <w:rPr/>
      </w:pPr>
      <w:r>
        <w:rPr/>
        <w:t>1-7</w:t>
      </w:r>
      <w:r>
        <w:rPr>
          <w:rtl w:val="true"/>
        </w:rPr>
        <w:t xml:space="preserve"> </w:t>
      </w:r>
      <w:r>
        <w:rPr>
          <w:rtl w:val="true"/>
        </w:rPr>
        <w:t xml:space="preserve">توريد التربة الزراعية من </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t>7-2</w:t>
      </w:r>
      <w:r>
        <w:rPr>
          <w:rtl w:val="true"/>
        </w:rPr>
        <w:t xml:space="preserve"> </w:t>
      </w:r>
      <w:r>
        <w:rPr>
          <w:rtl w:val="true"/>
        </w:rPr>
        <w:t>يلزم أن تحتوي التربة على رمل سهل التفتيت، وتكون خالية من الجذور والكتل الترابية والأحجار والرمل الخشن والأعشاب الضارة، وجذور الأغصان، والمخلفات الأخرى، والديدان الطفيلية أو الحشرات الأخرى، وخالية من جميع الكيماويات الضارة بالنبات</w:t>
      </w:r>
      <w:r>
        <w:rPr>
          <w:rtl w:val="true"/>
        </w:rPr>
        <w:t xml:space="preserve">. </w:t>
      </w:r>
    </w:p>
    <w:p>
      <w:pPr>
        <w:pStyle w:val="BodyText"/>
        <w:bidi w:val="1"/>
        <w:spacing w:before="0" w:after="0"/>
        <w:ind w:hanging="0" w:left="0" w:right="0"/>
        <w:jc w:val="left"/>
        <w:rPr/>
      </w:pPr>
      <w:r>
        <w:rPr/>
        <w:t>8</w:t>
      </w:r>
      <w:r>
        <w:rPr>
          <w:rtl w:val="true"/>
        </w:rPr>
        <w:t>-</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w:t>
      </w:r>
      <w:r>
        <w:rPr>
          <w:rtl w:val="true"/>
        </w:rPr>
        <w:t>تجهيز التربة</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تورد التربة الزراعية للموقع باحدى الطريقتين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2-1</w:t>
      </w:r>
      <w:r>
        <w:rPr>
          <w:rtl w:val="true"/>
        </w:rPr>
        <w:t xml:space="preserve"> </w:t>
      </w:r>
      <w:r>
        <w:rPr>
          <w:rtl w:val="true"/>
        </w:rPr>
        <w:t xml:space="preserve">إذا لم تكن التربة جاهزة؛ يلتزم الطرف الثاني بإضافة الأسمدة المعتمدة لخليط التربة بمعدل </w:t>
      </w:r>
      <w:r>
        <w:rPr/>
        <w:t>450</w:t>
      </w:r>
      <w:r>
        <w:rPr>
          <w:rtl w:val="true"/>
        </w:rPr>
        <w:t xml:space="preserve"> </w:t>
      </w:r>
      <w:r>
        <w:rPr>
          <w:rtl w:val="true"/>
        </w:rPr>
        <w:t>جم</w:t>
      </w:r>
      <w:r>
        <w:rPr>
          <w:rtl w:val="true"/>
        </w:rPr>
        <w:t>/</w:t>
      </w:r>
      <w:r>
        <w:rPr>
          <w:rtl w:val="true"/>
        </w:rPr>
        <w:t>م</w:t>
      </w:r>
      <w:r>
        <w:rPr/>
        <w:t>3</w:t>
      </w:r>
      <w:r>
        <w:rPr>
          <w:rtl w:val="true"/>
        </w:rPr>
        <w:t xml:space="preserve"> </w:t>
      </w:r>
      <w:r>
        <w:rPr>
          <w:rtl w:val="true"/>
        </w:rPr>
        <w:t>ما لم يُوصَ بخلاف ذلك من الطرف الأول أو من يمثله</w:t>
      </w:r>
      <w:r>
        <w:rPr>
          <w:rtl w:val="true"/>
        </w:rPr>
        <w:t>.</w:t>
      </w:r>
    </w:p>
    <w:p>
      <w:pPr>
        <w:pStyle w:val="BodyText"/>
        <w:bidi w:val="1"/>
        <w:spacing w:before="0" w:after="0"/>
        <w:ind w:hanging="0" w:left="0" w:right="0"/>
        <w:jc w:val="left"/>
        <w:rPr/>
      </w:pPr>
      <w:r>
        <w:rPr/>
        <w:t>3-1</w:t>
      </w:r>
      <w:r>
        <w:rPr>
          <w:rtl w:val="true"/>
        </w:rPr>
        <w:t xml:space="preserve"> </w:t>
      </w:r>
      <w:r>
        <w:rPr>
          <w:rtl w:val="true"/>
        </w:rPr>
        <w:t>يلتزم الطرف الثاني بعدم الزراعة حتى تتم موافقة الطرف الأول أو من يمثله كتابيًّا على مواقع أحواض الزراعة، ومناطق العشب والشجيرات والأشجار وتحديدها على المخطط</w:t>
      </w:r>
      <w:r>
        <w:rPr>
          <w:rtl w:val="true"/>
        </w:rPr>
        <w:t>.</w:t>
      </w:r>
    </w:p>
    <w:p>
      <w:pPr>
        <w:pStyle w:val="BodyText"/>
        <w:bidi w:val="1"/>
        <w:spacing w:before="0" w:after="0"/>
        <w:ind w:hanging="0" w:left="0" w:right="0"/>
        <w:jc w:val="left"/>
        <w:rPr/>
      </w:pPr>
      <w:r>
        <w:rPr/>
        <w:t>4-1</w:t>
      </w:r>
      <w:r>
        <w:rPr>
          <w:rtl w:val="true"/>
        </w:rPr>
        <w:t xml:space="preserve"> </w:t>
      </w:r>
      <w:r>
        <w:rPr>
          <w:rtl w:val="true"/>
        </w:rPr>
        <w:t xml:space="preserve">في حال وجود أحواض زراعة يلتزم الطرف الثاني بوضع طبقة بحص أسفل الحوض بارتفاع </w:t>
      </w:r>
      <w:r>
        <w:rPr/>
        <w:t>20</w:t>
      </w:r>
      <w:r>
        <w:rPr>
          <w:rtl w:val="true"/>
        </w:rPr>
        <w:t xml:space="preserve"> </w:t>
      </w:r>
      <w:r>
        <w:rPr>
          <w:rtl w:val="true"/>
        </w:rPr>
        <w:t>سم قبل وضع التربة الزراعية</w:t>
      </w:r>
      <w:r>
        <w:rPr>
          <w:rtl w:val="true"/>
        </w:rPr>
        <w:t xml:space="preserve">. </w:t>
      </w:r>
      <w:r>
        <w:rPr>
          <w:rtl w:val="true"/>
        </w:rPr>
        <w:t xml:space="preserve">ثم يُفرش قماش حماية </w:t>
      </w:r>
      <w:r>
        <w:rPr>
          <w:rtl w:val="true"/>
        </w:rPr>
        <w:t>(</w:t>
      </w:r>
      <w:r>
        <w:rPr>
          <w:rtl w:val="true"/>
        </w:rPr>
        <w:t>منخل</w:t>
      </w:r>
      <w:r>
        <w:rPr>
          <w:rtl w:val="true"/>
        </w:rPr>
        <w:t xml:space="preserve">) </w:t>
      </w:r>
      <w:r>
        <w:rPr>
          <w:rtl w:val="true"/>
        </w:rPr>
        <w:t>فوق البحص؛ وذلك لتصريف المياه الزائدة من الحوض</w:t>
      </w:r>
      <w:r>
        <w:rPr>
          <w:rtl w:val="true"/>
        </w:rPr>
        <w:t>.</w:t>
      </w:r>
    </w:p>
    <w:p>
      <w:pPr>
        <w:pStyle w:val="BodyText"/>
        <w:bidi w:val="1"/>
        <w:spacing w:before="0" w:after="0"/>
        <w:ind w:hanging="0" w:left="0" w:right="0"/>
        <w:jc w:val="left"/>
        <w:rPr/>
      </w:pPr>
      <w:r>
        <w:rPr/>
        <w:t>2</w:t>
      </w:r>
      <w:r>
        <w:rPr>
          <w:rtl w:val="true"/>
        </w:rPr>
        <w:t>-</w:t>
      </w:r>
      <w:r>
        <w:rPr>
          <w:rtl w:val="true"/>
        </w:rPr>
        <w:t>تركيب نظام الري</w:t>
      </w:r>
      <w:r>
        <w:rPr>
          <w:rtl w:val="true"/>
        </w:rPr>
        <w:t>:</w:t>
      </w:r>
    </w:p>
    <w:p>
      <w:pPr>
        <w:pStyle w:val="BodyText"/>
        <w:bidi w:val="1"/>
        <w:spacing w:before="0" w:after="0"/>
        <w:ind w:hanging="0" w:left="0" w:right="0"/>
        <w:jc w:val="left"/>
        <w:rPr/>
      </w:pPr>
      <w:r>
        <w:rPr/>
        <w:t>1-2</w:t>
      </w:r>
      <w:r>
        <w:rPr>
          <w:rtl w:val="true"/>
        </w:rPr>
        <w:t xml:space="preserve"> </w:t>
      </w:r>
      <w:r>
        <w:rPr>
          <w:rtl w:val="true"/>
        </w:rPr>
        <w:t>يلتزم الطرف الثاني بعمل الأنابيب المؤقتة والصمامات والعدادات وأجهزة القياس والمعدات اللازمة للاختبار</w:t>
      </w:r>
      <w:r>
        <w:rPr>
          <w:rtl w:val="true"/>
        </w:rPr>
        <w:t>.</w:t>
      </w:r>
    </w:p>
    <w:p>
      <w:pPr>
        <w:pStyle w:val="BodyText"/>
        <w:bidi w:val="1"/>
        <w:spacing w:before="0" w:after="0"/>
        <w:ind w:hanging="0" w:left="0" w:right="0"/>
        <w:jc w:val="left"/>
        <w:rPr/>
      </w:pPr>
      <w:r>
        <w:rPr/>
        <w:t>2-2</w:t>
      </w:r>
      <w:r>
        <w:rPr>
          <w:rtl w:val="true"/>
        </w:rPr>
        <w:t xml:space="preserve"> </w:t>
      </w:r>
      <w:r>
        <w:rPr>
          <w:rtl w:val="true"/>
        </w:rPr>
        <w:t>تُردم تمديدات الأنابيب المراد اختبارها جزئيًّا، مع مراعاة أن تكون وصلاتها مكشوفة أثناء الاختبار</w:t>
      </w:r>
      <w:r>
        <w:rPr>
          <w:rtl w:val="true"/>
        </w:rPr>
        <w:t>.</w:t>
      </w:r>
    </w:p>
    <w:p>
      <w:pPr>
        <w:pStyle w:val="BodyText"/>
        <w:bidi w:val="1"/>
        <w:spacing w:before="0" w:after="0"/>
        <w:ind w:hanging="0" w:left="0" w:right="0"/>
        <w:jc w:val="left"/>
        <w:rPr/>
      </w:pPr>
      <w:r>
        <w:rPr/>
        <w:t>3-2</w:t>
      </w:r>
      <w:r>
        <w:rPr>
          <w:rtl w:val="true"/>
        </w:rPr>
        <w:t xml:space="preserve"> </w:t>
      </w:r>
      <w:r>
        <w:rPr>
          <w:rtl w:val="true"/>
        </w:rPr>
        <w:t>تمدد أنابيب الري بشكل كامل وثابت، وتوصل بالصمامات الكهربائية واليدوية وبلوحة التحكم حسب التصميم المتفق عليه بين الطرفين وتوجيهات الطرف الأول أو من يمثله</w:t>
      </w:r>
      <w:r>
        <w:rPr>
          <w:rtl w:val="true"/>
        </w:rPr>
        <w:t>.</w:t>
      </w:r>
    </w:p>
    <w:p>
      <w:pPr>
        <w:pStyle w:val="BodyText"/>
        <w:bidi w:val="1"/>
        <w:spacing w:before="0" w:after="0"/>
        <w:ind w:hanging="0" w:left="0" w:right="0"/>
        <w:jc w:val="left"/>
        <w:rPr/>
      </w:pPr>
      <w:r>
        <w:rPr/>
        <w:t>3</w:t>
      </w:r>
      <w:r>
        <w:rPr>
          <w:rtl w:val="true"/>
        </w:rPr>
        <w:t>-</w:t>
      </w:r>
      <w:r>
        <w:rPr>
          <w:rtl w:val="true"/>
        </w:rPr>
        <w:t>الاختبارات</w:t>
      </w:r>
      <w:r>
        <w:rPr>
          <w:rtl w:val="true"/>
        </w:rPr>
        <w:t>:</w:t>
      </w:r>
    </w:p>
    <w:p>
      <w:pPr>
        <w:pStyle w:val="BodyText"/>
        <w:bidi w:val="1"/>
        <w:spacing w:before="0" w:after="0"/>
        <w:ind w:hanging="0" w:left="0" w:right="0"/>
        <w:jc w:val="left"/>
        <w:rPr/>
      </w:pPr>
      <w:r>
        <w:rPr/>
        <w:t>1-3</w:t>
      </w:r>
      <w:r>
        <w:rPr>
          <w:rtl w:val="true"/>
        </w:rPr>
        <w:t xml:space="preserve"> </w:t>
      </w:r>
      <w:r>
        <w:rPr>
          <w:rtl w:val="true"/>
        </w:rPr>
        <w:t>يلتزم الطرف الثاني باختبار أنابيب النظام عن طريق مضخة للاختبار تكون على أرض ثابتة بعيدًا عن تمديدات الأنابيب</w:t>
      </w:r>
      <w:r>
        <w:rPr>
          <w:rtl w:val="true"/>
        </w:rPr>
        <w:t xml:space="preserve">. </w:t>
      </w:r>
      <w:r>
        <w:rPr>
          <w:rtl w:val="true"/>
        </w:rPr>
        <w:t xml:space="preserve">ويكون للمضخة صمام تنفيس معاير ومضبوط على ضغط أعلى بنسبة </w:t>
      </w:r>
      <w:r>
        <w:rPr/>
        <w:t>10</w:t>
      </w:r>
      <w:r>
        <w:rPr>
          <w:rtl w:val="true"/>
        </w:rPr>
        <w:t xml:space="preserve">% </w:t>
      </w:r>
      <w:r>
        <w:rPr>
          <w:rtl w:val="true"/>
        </w:rPr>
        <w:t xml:space="preserve">من ضغط الاختبار، أو بحد أعلى </w:t>
      </w:r>
      <w:r>
        <w:rPr>
          <w:rtl w:val="true"/>
        </w:rPr>
        <w:t xml:space="preserve">( </w:t>
      </w:r>
      <w:r>
        <w:rPr/>
        <w:t>170</w:t>
      </w:r>
      <w:r>
        <w:rPr>
          <w:rtl w:val="true"/>
        </w:rPr>
        <w:t xml:space="preserve">) </w:t>
      </w:r>
      <w:r>
        <w:rPr>
          <w:rtl w:val="true"/>
        </w:rPr>
        <w:t xml:space="preserve">كيلو باسكال </w:t>
      </w:r>
      <w:r>
        <w:rPr/>
        <w:t>kpa</w:t>
      </w:r>
      <w:r>
        <w:rPr>
          <w:rtl w:val="true"/>
        </w:rPr>
        <w:t xml:space="preserve">) ) </w:t>
      </w:r>
      <w:r>
        <w:rPr>
          <w:rtl w:val="true"/>
        </w:rPr>
        <w:t>فوق ضغط الاختبار المحدد</w:t>
      </w:r>
      <w:r>
        <w:rPr>
          <w:rtl w:val="true"/>
        </w:rPr>
        <w:t>.</w:t>
      </w:r>
    </w:p>
    <w:p>
      <w:pPr>
        <w:pStyle w:val="BodyText"/>
        <w:bidi w:val="1"/>
        <w:spacing w:before="0" w:after="0"/>
        <w:ind w:hanging="0" w:left="0" w:right="0"/>
        <w:jc w:val="left"/>
        <w:rPr/>
      </w:pPr>
      <w:r>
        <w:rPr/>
        <w:t>2-3</w:t>
      </w:r>
      <w:r>
        <w:rPr>
          <w:rtl w:val="true"/>
        </w:rPr>
        <w:t xml:space="preserve"> </w:t>
      </w:r>
      <w:r>
        <w:rPr>
          <w:rtl w:val="true"/>
        </w:rPr>
        <w:t xml:space="preserve">الاختبار الهيدروستاتيكى يتم باستخدام ماء عذب، ويُملأ به خطوط الأنابيب المراد اختبارها قبل إجراء الاختبار بمدة </w:t>
      </w:r>
      <w:r>
        <w:rPr/>
        <w:t>24</w:t>
      </w:r>
      <w:r>
        <w:rPr>
          <w:rtl w:val="true"/>
        </w:rPr>
        <w:t xml:space="preserve"> </w:t>
      </w:r>
      <w:r>
        <w:rPr>
          <w:rtl w:val="true"/>
        </w:rPr>
        <w:t>ساعة</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يجب أن تختبر الخطوط التي تم ردم وصلاتها باختبار الضغط المذكور بعاليه لمدة </w:t>
      </w:r>
      <w:r>
        <w:rPr/>
        <w:t>24</w:t>
      </w:r>
      <w:r>
        <w:rPr>
          <w:rtl w:val="true"/>
        </w:rPr>
        <w:t xml:space="preserve"> </w:t>
      </w:r>
      <w:r>
        <w:rPr>
          <w:rtl w:val="true"/>
        </w:rPr>
        <w:t>ساعة</w:t>
      </w:r>
      <w:r>
        <w:rPr>
          <w:rtl w:val="true"/>
        </w:rPr>
        <w:t>.</w:t>
      </w:r>
    </w:p>
    <w:p>
      <w:pPr>
        <w:pStyle w:val="BodyText"/>
        <w:bidi w:val="1"/>
        <w:spacing w:before="0" w:after="0"/>
        <w:ind w:hanging="0" w:left="0" w:right="0"/>
        <w:jc w:val="left"/>
        <w:rPr/>
      </w:pPr>
      <w:r>
        <w:rPr/>
        <w:t>4-3</w:t>
      </w:r>
      <w:r>
        <w:rPr>
          <w:rtl w:val="true"/>
        </w:rPr>
        <w:t xml:space="preserve"> </w:t>
      </w:r>
      <w:r>
        <w:rPr>
          <w:rtl w:val="true"/>
        </w:rPr>
        <w:t>إذا فشل أي من الخطوط في الاختبار؛ يلزم استبدال الأنابيب أو الوصلات المعيبة، ويعاد الاختبار بعد إصلاح العيوب</w:t>
      </w:r>
      <w:r>
        <w:rPr>
          <w:rtl w:val="true"/>
        </w:rPr>
        <w:t>.</w:t>
      </w:r>
    </w:p>
    <w:p>
      <w:pPr>
        <w:pStyle w:val="BodyText"/>
        <w:bidi w:val="1"/>
        <w:spacing w:before="0" w:after="0"/>
        <w:ind w:hanging="0" w:left="0" w:right="0"/>
        <w:jc w:val="left"/>
        <w:rPr/>
      </w:pPr>
      <w:r>
        <w:rPr/>
        <w:t>5-3</w:t>
      </w:r>
      <w:r>
        <w:rPr>
          <w:rtl w:val="true"/>
        </w:rPr>
        <w:t xml:space="preserve"> </w:t>
      </w:r>
      <w:r>
        <w:rPr>
          <w:rtl w:val="true"/>
        </w:rPr>
        <w:t xml:space="preserve">تمديد أنابيب الري المدفونة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6-3</w:t>
      </w:r>
      <w:r>
        <w:rPr>
          <w:rtl w:val="true"/>
        </w:rPr>
        <w:t xml:space="preserve"> </w:t>
      </w:r>
      <w:r>
        <w:rPr>
          <w:rtl w:val="true"/>
        </w:rPr>
        <w:t xml:space="preserve">يُوضع شريط تمييز </w:t>
      </w:r>
      <w:r>
        <w:rPr>
          <w:rtl w:val="true"/>
        </w:rPr>
        <w:t>(</w:t>
      </w:r>
      <w:r>
        <w:rPr>
          <w:rtl w:val="true"/>
        </w:rPr>
        <w:t>تحذيري</w:t>
      </w:r>
      <w:r>
        <w:rPr>
          <w:rtl w:val="true"/>
        </w:rPr>
        <w:t xml:space="preserve">) </w:t>
      </w:r>
      <w:r>
        <w:rPr>
          <w:rtl w:val="true"/>
        </w:rPr>
        <w:t>مستمر على طول مسار الأنابيب الممددة تحت الأرض</w:t>
      </w:r>
      <w:r>
        <w:rPr>
          <w:rtl w:val="true"/>
        </w:rPr>
        <w:t xml:space="preserve">. </w:t>
      </w:r>
      <w:r>
        <w:rPr>
          <w:rtl w:val="true"/>
        </w:rPr>
        <w:t xml:space="preserve">ويدفن على عمق </w:t>
      </w:r>
      <w:r>
        <w:rPr/>
        <w:t>30</w:t>
      </w:r>
      <w:r>
        <w:rPr>
          <w:rtl w:val="true"/>
        </w:rPr>
        <w:t xml:space="preserve"> </w:t>
      </w:r>
      <w:r>
        <w:rPr>
          <w:rtl w:val="true"/>
        </w:rPr>
        <w:t>سم تقريبًا تحت مستوى سطح الأرض النهائي</w:t>
      </w:r>
      <w:r>
        <w:rPr>
          <w:rtl w:val="true"/>
        </w:rPr>
        <w:t>.</w:t>
      </w:r>
    </w:p>
    <w:p>
      <w:pPr>
        <w:pStyle w:val="BodyText"/>
        <w:bidi w:val="1"/>
        <w:spacing w:before="0" w:after="0"/>
        <w:ind w:hanging="0" w:left="0" w:right="0"/>
        <w:jc w:val="left"/>
        <w:rPr/>
      </w:pPr>
      <w:r>
        <w:rPr/>
        <w:t>7-3</w:t>
      </w:r>
      <w:r>
        <w:rPr>
          <w:rtl w:val="true"/>
        </w:rPr>
        <w:t xml:space="preserve"> </w:t>
      </w:r>
      <w:r>
        <w:rPr>
          <w:rtl w:val="true"/>
        </w:rPr>
        <w:t xml:space="preserve">بعد اكتمال عمليات اختبار النظام يُغسل النظام جيدًا، وتكون سرعة المياه </w:t>
      </w:r>
      <w:r>
        <w:rPr/>
        <w:t>1</w:t>
      </w:r>
      <w:r>
        <w:rPr>
          <w:rtl w:val="true"/>
        </w:rPr>
        <w:t>متر</w:t>
      </w:r>
      <w:r>
        <w:rPr>
          <w:rtl w:val="true"/>
        </w:rPr>
        <w:t>/</w:t>
      </w:r>
      <w:r>
        <w:rPr>
          <w:rtl w:val="true"/>
        </w:rPr>
        <w:t>ثانية على الأقل</w:t>
      </w:r>
      <w:r>
        <w:rPr>
          <w:rtl w:val="true"/>
        </w:rPr>
        <w:t>.</w:t>
      </w:r>
    </w:p>
    <w:p>
      <w:pPr>
        <w:pStyle w:val="BodyText"/>
        <w:bidi w:val="1"/>
        <w:spacing w:before="0" w:after="0"/>
        <w:ind w:hanging="0" w:left="0" w:right="0"/>
        <w:jc w:val="left"/>
        <w:rPr/>
      </w:pPr>
      <w:r>
        <w:rPr/>
        <w:t>4</w:t>
      </w:r>
      <w:r>
        <w:rPr>
          <w:rtl w:val="true"/>
        </w:rPr>
        <w:t xml:space="preserve">- </w:t>
      </w:r>
      <w:r>
        <w:rPr>
          <w:rtl w:val="true"/>
        </w:rPr>
        <w:t>الزراعة</w:t>
      </w:r>
      <w:r>
        <w:rPr>
          <w:rtl w:val="true"/>
        </w:rPr>
        <w:t>:</w:t>
      </w:r>
    </w:p>
    <w:p>
      <w:pPr>
        <w:pStyle w:val="BodyText"/>
        <w:bidi w:val="1"/>
        <w:spacing w:before="0" w:after="0"/>
        <w:ind w:hanging="0" w:left="0" w:right="0"/>
        <w:jc w:val="left"/>
        <w:rPr/>
      </w:pPr>
      <w:r>
        <w:rPr>
          <w:rtl w:val="true"/>
        </w:rPr>
        <w:t>يلتزم الطرف الثاني بزراعة الأشجار والشجيرات والزهور التي يشتريها او يوافق عليها الطرف الأول</w:t>
      </w:r>
      <w:r>
        <w:rPr>
          <w:rtl w:val="true"/>
        </w:rPr>
        <w:t xml:space="preserve">. </w:t>
      </w:r>
      <w:r>
        <w:rPr>
          <w:rtl w:val="true"/>
        </w:rPr>
        <w:t>ويراعى فيها ما يلي</w:t>
      </w:r>
      <w:r>
        <w:rPr>
          <w:rtl w:val="true"/>
        </w:rPr>
        <w:t>:</w:t>
      </w:r>
    </w:p>
    <w:p>
      <w:pPr>
        <w:pStyle w:val="BodyText"/>
        <w:bidi w:val="1"/>
        <w:spacing w:before="0" w:after="0"/>
        <w:ind w:hanging="0" w:left="0" w:right="0"/>
        <w:jc w:val="left"/>
        <w:rPr/>
      </w:pPr>
      <w:r>
        <w:rPr/>
        <w:t>1-4</w:t>
      </w:r>
      <w:r>
        <w:rPr>
          <w:rtl w:val="true"/>
        </w:rPr>
        <w:t xml:space="preserve"> </w:t>
      </w:r>
      <w:r>
        <w:rPr>
          <w:rtl w:val="true"/>
        </w:rPr>
        <w:t>يلتزم الطرف الثاني بتهيئة الأماكن للزراعة حسب ما هو معتمَد من الطرف الأول أو من يمثله قبل إجراء أي أعمال زراعة</w:t>
      </w:r>
      <w:r>
        <w:rPr>
          <w:rtl w:val="true"/>
        </w:rPr>
        <w:t>.</w:t>
      </w:r>
    </w:p>
    <w:p>
      <w:pPr>
        <w:pStyle w:val="BodyText"/>
        <w:bidi w:val="1"/>
        <w:spacing w:before="0" w:after="0"/>
        <w:ind w:hanging="0" w:left="0" w:right="0"/>
        <w:jc w:val="left"/>
        <w:rPr/>
      </w:pPr>
      <w:r>
        <w:rPr/>
        <w:t>2-4</w:t>
      </w:r>
      <w:r>
        <w:rPr>
          <w:rtl w:val="true"/>
        </w:rPr>
        <w:t xml:space="preserve"> </w:t>
      </w:r>
      <w:r>
        <w:rPr>
          <w:rtl w:val="true"/>
        </w:rPr>
        <w:t xml:space="preserve">يلتزم الطرف الثاني أن تكون حفر الغرس للأشجار والشجيرات ذات الجذور العارية، أعرض بمسافة </w:t>
      </w:r>
      <w:r>
        <w:rPr/>
        <w:t>30</w:t>
      </w:r>
      <w:r>
        <w:rPr>
          <w:rtl w:val="true"/>
        </w:rPr>
        <w:t xml:space="preserve"> </w:t>
      </w:r>
      <w:r>
        <w:rPr>
          <w:rtl w:val="true"/>
        </w:rPr>
        <w:t>سم على الأقل من عرض انتشار الجذور</w:t>
      </w:r>
      <w:r>
        <w:rPr>
          <w:rtl w:val="true"/>
        </w:rPr>
        <w:t>.</w:t>
      </w:r>
    </w:p>
    <w:p>
      <w:pPr>
        <w:pStyle w:val="BodyText"/>
        <w:bidi w:val="1"/>
        <w:spacing w:before="0" w:after="0"/>
        <w:ind w:hanging="0" w:left="0" w:right="0"/>
        <w:jc w:val="left"/>
        <w:rPr/>
      </w:pPr>
      <w:r>
        <w:rPr/>
        <w:t>3-4</w:t>
      </w:r>
      <w:r>
        <w:rPr>
          <w:rtl w:val="true"/>
        </w:rPr>
        <w:t xml:space="preserve"> </w:t>
      </w:r>
      <w:r>
        <w:rPr>
          <w:rtl w:val="true"/>
        </w:rPr>
        <w:t>توضع الأشجار في وضع رأسي معتدل، وتضبط الشجيرات والنباتات لتصبح بأشكال طبيعية</w:t>
      </w:r>
      <w:r>
        <w:rPr>
          <w:rtl w:val="true"/>
        </w:rPr>
        <w:t>.</w:t>
      </w:r>
    </w:p>
    <w:p>
      <w:pPr>
        <w:pStyle w:val="BodyText"/>
        <w:bidi w:val="1"/>
        <w:spacing w:before="0" w:after="0"/>
        <w:ind w:hanging="0" w:left="0" w:right="0"/>
        <w:jc w:val="left"/>
        <w:rPr/>
      </w:pPr>
      <w:r>
        <w:rPr/>
        <w:t>4-4</w:t>
      </w:r>
      <w:r>
        <w:rPr>
          <w:rtl w:val="true"/>
        </w:rPr>
        <w:t xml:space="preserve"> </w:t>
      </w:r>
      <w:r>
        <w:rPr>
          <w:rtl w:val="true"/>
        </w:rPr>
        <w:t>في حالة الأشجار ذوات الساق؛ يلزم أن يكون بجوارها قوائم من الخشب تُشد إليها وذلك للحماية والسند</w:t>
      </w:r>
      <w:r>
        <w:rPr>
          <w:rtl w:val="true"/>
        </w:rPr>
        <w:t xml:space="preserve">. </w:t>
      </w:r>
    </w:p>
    <w:p>
      <w:pPr>
        <w:pStyle w:val="BodyText"/>
        <w:bidi w:val="1"/>
        <w:spacing w:before="0" w:after="0"/>
        <w:ind w:hanging="0" w:left="0" w:right="0"/>
        <w:jc w:val="left"/>
        <w:rPr/>
      </w:pPr>
      <w:r>
        <w:rPr/>
        <w:t>5-4</w:t>
      </w:r>
      <w:r>
        <w:rPr>
          <w:rtl w:val="true"/>
        </w:rPr>
        <w:t xml:space="preserve"> </w:t>
      </w:r>
      <w:r>
        <w:rPr>
          <w:rtl w:val="true"/>
        </w:rPr>
        <w:t>يلتزم الطرف الثاني بتطهير التربة؛ لإزالة الأعشاب الضارة والحبوب والحشرات والمواد السامة الأخرى، وعلى الطرف الثاني تقديم خطة عمل توضح المواد الكيميائية، والجرعات وطريقة الاستعمال قبل البدء في أعمال الزراعة</w:t>
      </w:r>
      <w:r>
        <w:rPr>
          <w:rtl w:val="true"/>
        </w:rPr>
        <w:t xml:space="preserve">. </w:t>
      </w:r>
      <w:r>
        <w:rPr>
          <w:rtl w:val="true"/>
        </w:rPr>
        <w:t>وكذلك إضافة وخلط السماد بتربة السطح العلوي بمعدل حسب توصيات الجهة المنتجة للبذور</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البستنة وأنظمة الري</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البستنة وأنظمة الري</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