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الطاقة الشمسية</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وتنفيذ وتشغيل واختبار جميع أعمال الطاقة الشمسية بالمواد، وكل ما يلزم التنفيذ مثل</w:t>
      </w:r>
      <w:r>
        <w:rPr>
          <w:rtl w:val="true"/>
        </w:rPr>
        <w:t xml:space="preserve">: </w:t>
      </w:r>
      <w:r>
        <w:rPr>
          <w:rtl w:val="true"/>
        </w:rPr>
        <w:t>الخلايا الشمسية، ومنظم الشحن، والبطاريات والمحول، وقاطع الحماية وصندوق الفيوزات، والكيابل والأسلاك الكهربائية، وقواعد الخلايا الشمسية الحديدية، وكافة الملحقات المطلوبة للتنفيذ وخلافه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w:t>
      </w:r>
      <w:r>
        <w:rPr>
          <w:rtl w:val="true"/>
        </w:rPr>
        <w:t>توريد وتركيب الخلايا الشمسية كاملة مع الإطار الخاص بها وتثبيتها بزوايا الميول في اتجاه أشعة الشمس حسب توصيات الصانع</w:t>
      </w:r>
      <w:r>
        <w:rPr>
          <w:rtl w:val="true"/>
        </w:rPr>
        <w:t>.</w:t>
      </w:r>
    </w:p>
    <w:p>
      <w:pPr>
        <w:pStyle w:val="BodyText"/>
        <w:bidi w:val="1"/>
        <w:spacing w:before="0" w:after="0"/>
        <w:ind w:hanging="0" w:left="0" w:right="0"/>
        <w:jc w:val="left"/>
        <w:rPr/>
      </w:pPr>
      <w:r>
        <w:rPr/>
        <w:t>2-1</w:t>
      </w:r>
      <w:r>
        <w:rPr>
          <w:rtl w:val="true"/>
        </w:rPr>
        <w:t xml:space="preserve"> </w:t>
      </w:r>
      <w:r>
        <w:rPr>
          <w:rtl w:val="true"/>
        </w:rPr>
        <w:t>توريد وتركيب واختبار نظام التأريض للشبكة والالواح الشمسية</w:t>
      </w:r>
    </w:p>
    <w:p>
      <w:pPr>
        <w:pStyle w:val="BodyText"/>
        <w:bidi w:val="1"/>
        <w:spacing w:before="0" w:after="0"/>
        <w:ind w:hanging="0" w:left="0" w:right="0"/>
        <w:jc w:val="left"/>
        <w:rPr/>
      </w:pPr>
      <w:r>
        <w:rPr/>
        <w:t>3-1</w:t>
      </w:r>
      <w:r>
        <w:rPr>
          <w:rtl w:val="true"/>
        </w:rPr>
        <w:t xml:space="preserve"> </w:t>
      </w:r>
      <w:r>
        <w:rPr>
          <w:rtl w:val="true"/>
        </w:rPr>
        <w:t>توريد وتركيب منظمات الشحن وقواطع الحماية والمحولات حسب توصيات الصانع</w:t>
      </w:r>
      <w:r>
        <w:rPr>
          <w:rtl w:val="true"/>
        </w:rPr>
        <w:t xml:space="preserve">. </w:t>
      </w:r>
    </w:p>
    <w:p>
      <w:pPr>
        <w:pStyle w:val="BodyText"/>
        <w:bidi w:val="1"/>
        <w:spacing w:before="0" w:after="0"/>
        <w:ind w:hanging="0" w:left="0" w:right="0"/>
        <w:jc w:val="left"/>
        <w:rPr/>
      </w:pPr>
      <w:r>
        <w:rPr/>
        <w:t>1-4</w:t>
      </w:r>
      <w:r>
        <w:rPr>
          <w:rtl w:val="true"/>
        </w:rPr>
        <w:t xml:space="preserve"> </w:t>
      </w:r>
      <w:r>
        <w:rPr>
          <w:rtl w:val="true"/>
        </w:rPr>
        <w:t>تقديم الرسومات التنفيذية التي تشمل مساقط أفقية مفصلة لتخطيط النظام، ومطابقتها مع باقي الأعمال بالموقع</w:t>
      </w:r>
      <w:r>
        <w:rPr>
          <w:rtl w:val="true"/>
        </w:rPr>
        <w:t>.</w:t>
      </w:r>
    </w:p>
    <w:p>
      <w:pPr>
        <w:pStyle w:val="BodyText"/>
        <w:bidi w:val="1"/>
        <w:spacing w:before="0" w:after="0"/>
        <w:ind w:hanging="0" w:left="0" w:right="0"/>
        <w:jc w:val="left"/>
        <w:rPr/>
      </w:pPr>
      <w:r>
        <w:rPr/>
        <w:t>5-1</w:t>
      </w:r>
      <w:r>
        <w:rPr>
          <w:rtl w:val="true"/>
        </w:rPr>
        <w:t xml:space="preserve"> </w:t>
      </w:r>
      <w:r>
        <w:rPr>
          <w:rtl w:val="true"/>
        </w:rPr>
        <w:t>تأسيس أنابيب التمديدات خلال مرحلة الهيكل الإنشائي على</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مسؤولية إعداد المخططات التنفيذية وحسابات الأحمال وعدد الخلايا الشمسية المطلوبة على الطرف الثاني</w:t>
      </w:r>
      <w:r>
        <w:rPr>
          <w:rtl w:val="true"/>
        </w:rPr>
        <w:t>.</w:t>
      </w:r>
    </w:p>
    <w:p>
      <w:pPr>
        <w:pStyle w:val="BodyText"/>
        <w:bidi w:val="1"/>
        <w:spacing w:before="0" w:after="0"/>
        <w:ind w:hanging="0" w:left="0" w:right="0"/>
        <w:jc w:val="left"/>
        <w:rPr/>
      </w:pPr>
      <w:r>
        <w:rPr/>
        <w:t>7-1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8-1</w:t>
      </w:r>
      <w:r>
        <w:rPr>
          <w:rtl w:val="true"/>
        </w:rPr>
        <w:t xml:space="preserve"> </w:t>
      </w:r>
      <w:r>
        <w:rPr>
          <w:rtl w:val="true"/>
        </w:rPr>
        <w:t>الكهرباء المؤقتة على الطرف الثاني</w:t>
      </w:r>
      <w:r>
        <w:rPr>
          <w:rtl w:val="true"/>
        </w:rPr>
        <w:t xml:space="preserve">. </w:t>
      </w:r>
      <w:r>
        <w:rPr>
          <w:rtl w:val="true"/>
        </w:rPr>
        <w:t>ويلتزم الطرف الثاني بعدم اخذ التيار الكهربائي من المصدر العمومي او من الجيران</w:t>
      </w:r>
      <w:r>
        <w:rPr>
          <w:rtl w:val="true"/>
        </w:rPr>
        <w:t>.</w:t>
      </w:r>
    </w:p>
    <w:p>
      <w:pPr>
        <w:pStyle w:val="BodyText"/>
        <w:bidi w:val="1"/>
        <w:spacing w:before="0" w:after="0"/>
        <w:ind w:hanging="0" w:left="0" w:right="0"/>
        <w:jc w:val="left"/>
        <w:rPr/>
      </w:pPr>
      <w:r>
        <w:rPr/>
        <w:t>9-2</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10-1</w:t>
      </w:r>
      <w:r>
        <w:rPr>
          <w:rtl w:val="true"/>
        </w:rPr>
        <w:t xml:space="preserve"> </w:t>
      </w:r>
      <w:r>
        <w:rPr>
          <w:rtl w:val="true"/>
        </w:rPr>
        <w:t>التنسيق مع المقاولين الآخرين في المشروع ومشرف المشروع ان وجد</w:t>
      </w:r>
      <w:r>
        <w:rPr>
          <w:rtl w:val="true"/>
        </w:rPr>
        <w:t>.</w:t>
      </w:r>
    </w:p>
    <w:p>
      <w:pPr>
        <w:pStyle w:val="BodyText"/>
        <w:bidi w:val="1"/>
        <w:spacing w:before="0" w:after="0"/>
        <w:ind w:hanging="0" w:left="0" w:right="0"/>
        <w:jc w:val="left"/>
        <w:rPr/>
      </w:pPr>
      <w:r>
        <w:rPr/>
        <w:t>11-1</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الاعمال أو الجيران والأعمال أو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الاعمال على الطبيعة؛ سواء كانت عدد الالواح الشمسية أو مخارج قوى أو خلافه</w:t>
      </w:r>
      <w:r>
        <w:rPr>
          <w:rtl w:val="true"/>
        </w:rPr>
        <w:t xml:space="preserve">. </w:t>
      </w:r>
      <w:r>
        <w:rPr>
          <w:rtl w:val="true"/>
        </w:rPr>
        <w:t>أما بخصوص الكيابل فتقاس بالمتر الطولي حسب المنفذ على الطبيعة</w:t>
      </w:r>
      <w:r>
        <w:rPr>
          <w:rtl w:val="true"/>
        </w:rPr>
        <w:t xml:space="preserve">. </w:t>
      </w:r>
    </w:p>
    <w:p>
      <w:pPr>
        <w:pStyle w:val="BodyText"/>
        <w:bidi w:val="1"/>
        <w:spacing w:before="0" w:after="0"/>
        <w:ind w:hanging="0" w:left="0" w:right="0"/>
        <w:jc w:val="left"/>
        <w:rPr/>
      </w:pPr>
      <w:r>
        <w:rPr/>
        <w:t>2-2</w:t>
      </w:r>
      <w:r>
        <w:rPr>
          <w:rtl w:val="true"/>
        </w:rPr>
        <w:t xml:space="preserve"> </w:t>
      </w:r>
      <w:r>
        <w:rPr>
          <w:rtl w:val="true"/>
        </w:rPr>
        <w:t>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الاول</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يقدم الطرف الثاني الضمان على مكونات النظام الرئيسية </w:t>
      </w:r>
      <w:r>
        <w:rPr>
          <w:rtl w:val="true"/>
        </w:rPr>
        <w:t>(</w:t>
      </w:r>
      <w:r>
        <w:rPr>
          <w:rtl w:val="true"/>
        </w:rPr>
        <w:t xml:space="preserve">الخلايا </w:t>
      </w:r>
      <w:r>
        <w:rPr>
          <w:rtl w:val="true"/>
        </w:rPr>
        <w:t xml:space="preserve">/ </w:t>
      </w:r>
      <w:r>
        <w:rPr>
          <w:rtl w:val="true"/>
        </w:rPr>
        <w:t xml:space="preserve">المحول </w:t>
      </w:r>
      <w:r>
        <w:rPr>
          <w:rtl w:val="true"/>
        </w:rPr>
        <w:t xml:space="preserve">/ </w:t>
      </w:r>
      <w:r>
        <w:rPr>
          <w:rtl w:val="true"/>
        </w:rPr>
        <w:t>الشاحن</w:t>
      </w:r>
      <w:r>
        <w:rPr>
          <w:rtl w:val="true"/>
        </w:rPr>
        <w:t xml:space="preserve">) </w:t>
      </w:r>
      <w:r>
        <w:rPr>
          <w:rtl w:val="true"/>
        </w:rPr>
        <w:t xml:space="preserve">من قبل الوكيل ولا يقل عن </w:t>
      </w:r>
      <w:r>
        <w:rPr>
          <w:rtl w:val="true"/>
        </w:rPr>
        <w:t xml:space="preserve">( ........ ) </w:t>
      </w:r>
      <w:r>
        <w:rPr>
          <w:rtl w:val="true"/>
        </w:rPr>
        <w:t>سنة شاملاً قطع الغيار</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يلتزم الطرف الثاني بتشغيل كامل النظام في وضع أتوماتيكي بعد إصلاح أي خلل في التشغيل أو التركيب؛ وذلك في حضور الطرف الاول أو من يمثله</w:t>
      </w:r>
      <w:r>
        <w:rPr>
          <w:rtl w:val="true"/>
        </w:rPr>
        <w:t>.</w:t>
      </w:r>
    </w:p>
    <w:p>
      <w:pPr>
        <w:pStyle w:val="BodyText"/>
        <w:bidi w:val="1"/>
        <w:spacing w:before="0" w:after="0"/>
        <w:ind w:hanging="0" w:left="0" w:right="0"/>
        <w:jc w:val="left"/>
        <w:rPr/>
      </w:pPr>
      <w:r>
        <w:rPr/>
        <w:t>2</w:t>
      </w:r>
      <w:r>
        <w:rPr>
          <w:rtl w:val="true"/>
        </w:rPr>
        <w:t xml:space="preserve">- </w:t>
      </w:r>
      <w:r>
        <w:rPr>
          <w:rtl w:val="true"/>
        </w:rPr>
        <w:t>في حال وجود تكاليف لاختبارات نظام الطاقة الشمسية؛ يتحملها الطرف الثاني</w:t>
      </w:r>
      <w:r>
        <w:rPr>
          <w:rtl w:val="true"/>
        </w:rPr>
        <w:t>.</w:t>
      </w:r>
    </w:p>
    <w:p>
      <w:pPr>
        <w:pStyle w:val="BodyText"/>
        <w:bidi w:val="1"/>
        <w:spacing w:before="0" w:after="0"/>
        <w:ind w:hanging="0" w:left="0" w:right="0"/>
        <w:jc w:val="left"/>
        <w:rPr/>
      </w:pPr>
      <w:r>
        <w:rPr/>
        <w:t>3</w:t>
      </w:r>
      <w:r>
        <w:rPr>
          <w:rtl w:val="true"/>
        </w:rPr>
        <w:t xml:space="preserve">- </w:t>
      </w:r>
      <w:r>
        <w:rPr>
          <w:rtl w:val="true"/>
        </w:rPr>
        <w:t>تمديد واختبار جميع الكابلات الخاصة بالألواح الشمسية على الطرف الثاني</w:t>
      </w:r>
      <w:r>
        <w:rPr>
          <w:rtl w:val="true"/>
        </w:rPr>
        <w:t>.</w:t>
      </w:r>
    </w:p>
    <w:p>
      <w:pPr>
        <w:pStyle w:val="BodyText"/>
        <w:bidi w:val="1"/>
        <w:spacing w:before="0" w:after="0"/>
        <w:ind w:hanging="0" w:left="0" w:right="0"/>
        <w:jc w:val="left"/>
        <w:rPr/>
      </w:pPr>
      <w:r>
        <w:rPr/>
        <w:t>4</w:t>
      </w:r>
      <w:r>
        <w:rPr>
          <w:rtl w:val="true"/>
        </w:rPr>
        <w:t xml:space="preserve">- </w:t>
      </w:r>
      <w:r>
        <w:rPr>
          <w:rtl w:val="true"/>
        </w:rPr>
        <w:t>مسؤولية عمل قواعد الخلايا الشمسية خلال مرحلة الهيكل الإنشائي وقبل عزل الأسطح على الطرف الثاني</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6</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7</w:t>
      </w:r>
      <w:r>
        <w:rPr>
          <w:rtl w:val="true"/>
        </w:rPr>
        <w:t xml:space="preserve">يلتزم الطرف الثاني بإشعار الطرف الاول أو من يمثله قبل </w:t>
      </w:r>
      <w:r>
        <w:rPr/>
        <w:t>48</w:t>
      </w:r>
      <w:r>
        <w:rPr>
          <w:rtl w:val="true"/>
        </w:rPr>
        <w:t xml:space="preserve"> </w:t>
      </w:r>
      <w:r>
        <w:rPr>
          <w:rtl w:val="true"/>
        </w:rPr>
        <w:t>ساعة على الأقل من موعد تغطية أو تنفيذ أيّ عمل من الأعمال؛ وذلك لحضور مشرف المشروع للفحص أو المعاينة، أو القياس أو الاختبار</w:t>
      </w:r>
      <w:r>
        <w:rPr>
          <w:rtl w:val="true"/>
        </w:rPr>
        <w:t xml:space="preserve">. </w:t>
      </w:r>
      <w:r>
        <w:rPr>
          <w:rtl w:val="true"/>
        </w:rPr>
        <w:t>وفي حال عدم حضور الطرف الاول أو من يمثله للفحص والاستلام بعد مضي المدة المشار لها بعاليه؛ يحق للطرف الثاني إضافة مدة التأخير إلى مدة العقد</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9</w:t>
      </w:r>
      <w:r>
        <w:rPr>
          <w:rtl w:val="true"/>
        </w:rPr>
        <w:t xml:space="preserve">- </w:t>
      </w:r>
      <w:r>
        <w:rPr>
          <w:rtl w:val="true"/>
        </w:rPr>
        <w:t>الأعمال المخالفة لوثائق العقد أو المنفذة بدون إذن أو استلام كتابي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10</w:t>
      </w:r>
      <w:r>
        <w:rPr>
          <w:rtl w:val="true"/>
        </w:rPr>
        <w:t xml:space="preserve">- </w:t>
      </w:r>
      <w:r>
        <w:rPr>
          <w:rtl w:val="true"/>
        </w:rPr>
        <w:t>الأعمال التي نفّذها الطرف الثاني حسب وثائق العقد، ويرغب الطرف الاول في تعديلها أو الطلب من الطرف الثاني إزالتها؛ فتكون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يلتزم الطرف الثاني برسم مسارات خطوط الكهرباء المنفذة على الطبيعة أولاً بأول </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الاول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w:t>
      </w:r>
      <w:r>
        <w:rPr>
          <w:rtl w:val="true"/>
        </w:rPr>
        <w:t>عند نهاية أعمال مرحلة من المشروع او انتهاء أعمال المشروع كاملاً يلتزم الطرفان بما يلي</w:t>
      </w:r>
      <w:r>
        <w:rPr>
          <w:rtl w:val="true"/>
        </w:rPr>
        <w:t xml:space="preserve">: </w:t>
      </w:r>
    </w:p>
    <w:p>
      <w:pPr>
        <w:pStyle w:val="BodyText"/>
        <w:bidi w:val="1"/>
        <w:spacing w:before="0" w:after="0"/>
        <w:ind w:hanging="0" w:left="0" w:right="0"/>
        <w:jc w:val="left"/>
        <w:rPr/>
      </w:pPr>
      <w:r>
        <w:rPr/>
        <w:t>1-12</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2-12</w:t>
      </w:r>
      <w:r>
        <w:rPr>
          <w:rtl w:val="true"/>
        </w:rPr>
        <w:t xml:space="preserve"> </w:t>
      </w:r>
      <w:r>
        <w:rPr>
          <w:rtl w:val="true"/>
        </w:rPr>
        <w:t>خلال خمسة أيام عمل من تاريخ إشعار الطرف الثاني للطرف الاول بانتهاء نطاق العمل؛ يقوم الطرف الاول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 xml:space="preserve">. </w:t>
      </w:r>
    </w:p>
    <w:p>
      <w:pPr>
        <w:pStyle w:val="BodyText"/>
        <w:bidi w:val="1"/>
        <w:spacing w:before="0" w:after="0"/>
        <w:ind w:hanging="0" w:left="0" w:right="0"/>
        <w:jc w:val="left"/>
        <w:rPr/>
      </w:pPr>
      <w:r>
        <w:rPr/>
        <w:t>3-12</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13</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الخلايا الشمسية</w:t>
      </w:r>
      <w:r>
        <w:rPr>
          <w:rtl w:val="true"/>
        </w:rPr>
        <w:t>:</w:t>
      </w:r>
    </w:p>
    <w:p>
      <w:pPr>
        <w:pStyle w:val="BodyText"/>
        <w:bidi w:val="1"/>
        <w:spacing w:before="0" w:after="0"/>
        <w:ind w:hanging="0" w:left="0" w:right="0"/>
        <w:jc w:val="left"/>
        <w:rPr/>
      </w:pPr>
      <w:r>
        <w:rPr/>
        <w:t>1-1</w:t>
      </w:r>
      <w:r>
        <w:rPr>
          <w:rtl w:val="true"/>
        </w:rPr>
        <w:t xml:space="preserve"> </w:t>
      </w:r>
      <w:r>
        <w:rPr>
          <w:rtl w:val="true"/>
        </w:rPr>
        <w:t>توريد وتركيب الخلايا الشمسية</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1-2</w:t>
      </w:r>
      <w:r>
        <w:rPr>
          <w:rtl w:val="true"/>
        </w:rPr>
        <w:t xml:space="preserve"> </w:t>
      </w:r>
      <w:r>
        <w:rPr>
          <w:rtl w:val="true"/>
        </w:rPr>
        <w:t>يلزم تثبيت الخلايا الشمسية على إطارات حديدية مقاومة للصدأ وللعوامل الجوية</w:t>
      </w:r>
      <w:r>
        <w:rPr>
          <w:rtl w:val="true"/>
        </w:rPr>
        <w:t xml:space="preserve">. </w:t>
      </w:r>
    </w:p>
    <w:p>
      <w:pPr>
        <w:pStyle w:val="BodyText"/>
        <w:bidi w:val="1"/>
        <w:spacing w:before="0" w:after="0"/>
        <w:ind w:hanging="0" w:left="0" w:right="0"/>
        <w:jc w:val="left"/>
        <w:rPr/>
      </w:pPr>
      <w:r>
        <w:rPr/>
        <w:t>1-3</w:t>
      </w:r>
      <w:r>
        <w:rPr>
          <w:rtl w:val="true"/>
        </w:rPr>
        <w:t xml:space="preserve"> </w:t>
      </w:r>
      <w:r>
        <w:rPr>
          <w:rtl w:val="true"/>
        </w:rPr>
        <w:t>يلزم تثبيت الخلية كاملة على قواعد خرسانية أو حديدية معدة مسبقاً خلال مرحلة الهيكل الإنشائي</w:t>
      </w:r>
      <w:r>
        <w:rPr>
          <w:rtl w:val="true"/>
        </w:rPr>
        <w:t>. (</w:t>
      </w:r>
      <w:r>
        <w:rPr>
          <w:rtl w:val="true"/>
        </w:rPr>
        <w:t>وفي حالة عدم وجودها فيتم التأسيس لها من جديد وبإشراف مشرف المشروع</w:t>
      </w:r>
      <w:r>
        <w:rPr>
          <w:rtl w:val="true"/>
        </w:rPr>
        <w:t>)</w:t>
      </w:r>
    </w:p>
    <w:p>
      <w:pPr>
        <w:pStyle w:val="BodyText"/>
        <w:bidi w:val="1"/>
        <w:spacing w:before="0" w:after="0"/>
        <w:ind w:hanging="0" w:left="0" w:right="0"/>
        <w:jc w:val="left"/>
        <w:rPr/>
      </w:pPr>
      <w:r>
        <w:rPr/>
        <w:t>1-4</w:t>
      </w:r>
      <w:r>
        <w:rPr>
          <w:rtl w:val="true"/>
        </w:rPr>
        <w:t xml:space="preserve"> </w:t>
      </w:r>
      <w:r>
        <w:rPr>
          <w:rtl w:val="true"/>
        </w:rPr>
        <w:t>يحدد عدد الخلايا المطلوبة والمقاس حسب الحمل الكلي المطلوب من الطرف الاول أو من يمثله والمساحة المتاحة من السطح</w:t>
      </w:r>
      <w:r>
        <w:rPr>
          <w:rtl w:val="true"/>
        </w:rPr>
        <w:t xml:space="preserve">. </w:t>
      </w:r>
    </w:p>
    <w:p>
      <w:pPr>
        <w:pStyle w:val="BodyText"/>
        <w:bidi w:val="1"/>
        <w:spacing w:before="0" w:after="0"/>
        <w:ind w:hanging="0" w:left="0" w:right="0"/>
        <w:jc w:val="left"/>
        <w:rPr/>
      </w:pPr>
      <w:r>
        <w:rPr/>
        <w:t>5-1</w:t>
      </w:r>
      <w:r>
        <w:rPr>
          <w:rtl w:val="true"/>
        </w:rPr>
        <w:t xml:space="preserve"> </w:t>
      </w:r>
      <w:r>
        <w:rPr>
          <w:rtl w:val="true"/>
        </w:rPr>
        <w:t xml:space="preserve">تكون الخلايا الشمسية من النوع البلوري من البي في سي </w:t>
      </w:r>
      <w:r>
        <w:rPr>
          <w:rtl w:val="true"/>
        </w:rPr>
        <w:t>(</w:t>
      </w:r>
      <w:r>
        <w:rPr>
          <w:rtl w:val="true"/>
        </w:rPr>
        <w:t>ويختار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 xml:space="preserve">منظم الشحن </w:t>
      </w:r>
      <w:r>
        <w:rPr>
          <w:rtl w:val="true"/>
        </w:rPr>
        <w:t>(</w:t>
      </w:r>
      <w:r>
        <w:rPr/>
        <w:t>CHARGER</w:t>
      </w:r>
      <w:r>
        <w:rPr>
          <w:rtl w:val="true"/>
        </w:rPr>
        <w:t>):</w:t>
      </w:r>
    </w:p>
    <w:p>
      <w:pPr>
        <w:pStyle w:val="BodyText"/>
        <w:bidi w:val="1"/>
        <w:spacing w:before="0" w:after="0"/>
        <w:ind w:hanging="0" w:left="0" w:right="0"/>
        <w:jc w:val="left"/>
        <w:rPr/>
      </w:pPr>
      <w:r>
        <w:rPr/>
        <w:t>1-2</w:t>
      </w:r>
      <w:r>
        <w:rPr>
          <w:rtl w:val="true"/>
        </w:rPr>
        <w:t xml:space="preserve"> </w:t>
      </w:r>
      <w:r>
        <w:rPr>
          <w:rtl w:val="true"/>
        </w:rPr>
        <w:t>توريد وتركيب منظم الشحن</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يلزم أن يكون منظم الشحن من النوع ذي الفولت الثابت </w:t>
      </w:r>
      <w:r>
        <w:rPr>
          <w:rtl w:val="true"/>
        </w:rPr>
        <w:t>(</w:t>
      </w:r>
      <w:r>
        <w:rPr/>
        <w:t>12</w:t>
      </w:r>
      <w:r>
        <w:rPr>
          <w:rtl w:val="true"/>
        </w:rPr>
        <w:t xml:space="preserve"> </w:t>
      </w:r>
      <w:r>
        <w:rPr>
          <w:rtl w:val="true"/>
        </w:rPr>
        <w:t>فولت</w:t>
      </w:r>
      <w:r>
        <w:rPr>
          <w:rtl w:val="true"/>
        </w:rPr>
        <w:t>).</w:t>
      </w:r>
    </w:p>
    <w:p>
      <w:pPr>
        <w:pStyle w:val="BodyText"/>
        <w:bidi w:val="1"/>
        <w:spacing w:before="0" w:after="0"/>
        <w:ind w:hanging="0" w:left="0" w:right="0"/>
        <w:jc w:val="left"/>
        <w:rPr/>
      </w:pPr>
      <w:r>
        <w:rPr/>
        <w:t>2-3</w:t>
      </w:r>
      <w:r>
        <w:rPr>
          <w:rtl w:val="true"/>
        </w:rPr>
        <w:t xml:space="preserve"> </w:t>
      </w:r>
      <w:r>
        <w:rPr>
          <w:rtl w:val="true"/>
        </w:rPr>
        <w:t>يحدد عدد منظمات الشحن حسب الحمل الكلي المطلوب من الطرف الاول أو من يمثله والمخططات التنفيذية المعتمدة</w:t>
      </w:r>
      <w:r>
        <w:rPr>
          <w:rtl w:val="true"/>
        </w:rPr>
        <w:t>.</w:t>
      </w:r>
    </w:p>
    <w:p>
      <w:pPr>
        <w:pStyle w:val="BodyText"/>
        <w:bidi w:val="1"/>
        <w:spacing w:before="0" w:after="0"/>
        <w:ind w:hanging="0" w:left="0" w:right="0"/>
        <w:jc w:val="left"/>
        <w:rPr/>
      </w:pPr>
      <w:r>
        <w:rPr/>
        <w:t>2-4</w:t>
      </w:r>
      <w:r>
        <w:rPr>
          <w:rtl w:val="true"/>
        </w:rPr>
        <w:t xml:space="preserve"> </w:t>
      </w:r>
      <w:r>
        <w:rPr>
          <w:rtl w:val="true"/>
        </w:rPr>
        <w:t>يلزم أن يكون منظم الشحن من النوع المقاوم للعوامل الجوية ومياه الأمطار</w:t>
      </w:r>
      <w:r>
        <w:rPr>
          <w:rtl w:val="true"/>
        </w:rPr>
        <w:t>.</w:t>
      </w:r>
    </w:p>
    <w:p>
      <w:pPr>
        <w:pStyle w:val="BodyText"/>
        <w:bidi w:val="1"/>
        <w:spacing w:before="0" w:after="0"/>
        <w:ind w:hanging="0" w:left="0" w:right="0"/>
        <w:jc w:val="left"/>
        <w:rPr/>
      </w:pPr>
      <w:r>
        <w:rPr/>
        <w:t>3</w:t>
      </w:r>
      <w:r>
        <w:rPr>
          <w:rtl w:val="true"/>
        </w:rPr>
        <w:t xml:space="preserve">. </w:t>
      </w:r>
      <w:r>
        <w:rPr>
          <w:rtl w:val="true"/>
        </w:rPr>
        <w:t xml:space="preserve">بند اختياري </w:t>
      </w:r>
      <w:r>
        <w:rPr>
          <w:rtl w:val="true"/>
        </w:rPr>
        <w:t>(</w:t>
      </w:r>
      <w:r>
        <w:rPr>
          <w:rtl w:val="true"/>
        </w:rPr>
        <w:t>البطاريات</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3-1</w:t>
      </w:r>
      <w:r>
        <w:rPr>
          <w:rtl w:val="true"/>
        </w:rPr>
        <w:t xml:space="preserve"> </w:t>
      </w:r>
      <w:r>
        <w:rPr>
          <w:rtl w:val="true"/>
        </w:rPr>
        <w:t>توريد وتركيب البطاريات</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3-2</w:t>
      </w:r>
      <w:r>
        <w:rPr>
          <w:rtl w:val="true"/>
        </w:rPr>
        <w:t xml:space="preserve"> </w:t>
      </w:r>
      <w:r>
        <w:rPr>
          <w:rtl w:val="true"/>
        </w:rPr>
        <w:t xml:space="preserve">يلزم أن تكون البطاريات من النوع سريعة الشحن </w:t>
      </w:r>
      <w:r>
        <w:rPr>
          <w:rtl w:val="true"/>
        </w:rPr>
        <w:t xml:space="preserve">/ </w:t>
      </w:r>
      <w:r>
        <w:rPr>
          <w:rtl w:val="true"/>
        </w:rPr>
        <w:t>سريعة التفريغ</w:t>
      </w:r>
      <w:r>
        <w:rPr>
          <w:rtl w:val="true"/>
        </w:rPr>
        <w:t>.</w:t>
      </w:r>
    </w:p>
    <w:p>
      <w:pPr>
        <w:pStyle w:val="BodyText"/>
        <w:bidi w:val="1"/>
        <w:spacing w:before="0" w:after="0"/>
        <w:ind w:hanging="0" w:left="0" w:right="0"/>
        <w:jc w:val="left"/>
        <w:rPr/>
      </w:pPr>
      <w:r>
        <w:rPr/>
        <w:t>3-3</w:t>
      </w:r>
      <w:r>
        <w:rPr>
          <w:rtl w:val="true"/>
        </w:rPr>
        <w:t xml:space="preserve"> </w:t>
      </w:r>
      <w:r>
        <w:rPr>
          <w:rtl w:val="true"/>
        </w:rPr>
        <w:t>يحدد عدد البطاريات وقدراتها حسب الحمل الكلي المطلوب من الطرف الاول أو من يمثله والمخططات التنفيذية المعتمدة</w:t>
      </w:r>
      <w:r>
        <w:rPr>
          <w:rtl w:val="true"/>
        </w:rPr>
        <w:t>.</w:t>
      </w:r>
    </w:p>
    <w:p>
      <w:pPr>
        <w:pStyle w:val="BodyText"/>
        <w:bidi w:val="1"/>
        <w:spacing w:before="0" w:after="0"/>
        <w:ind w:hanging="0" w:left="0" w:right="0"/>
        <w:jc w:val="left"/>
        <w:rPr/>
      </w:pPr>
      <w:r>
        <w:rPr/>
        <w:t>4</w:t>
      </w:r>
      <w:r>
        <w:rPr>
          <w:rtl w:val="true"/>
        </w:rPr>
        <w:t xml:space="preserve">. </w:t>
      </w:r>
      <w:r>
        <w:rPr>
          <w:rtl w:val="true"/>
        </w:rPr>
        <w:t xml:space="preserve">محول التيار </w:t>
      </w:r>
      <w:r>
        <w:rPr>
          <w:rtl w:val="true"/>
        </w:rPr>
        <w:t>(</w:t>
      </w:r>
      <w:r>
        <w:rPr/>
        <w:t>INVERTER</w:t>
      </w:r>
      <w:r>
        <w:rPr>
          <w:rtl w:val="true"/>
        </w:rPr>
        <w:t>):</w:t>
      </w:r>
    </w:p>
    <w:p>
      <w:pPr>
        <w:pStyle w:val="BodyText"/>
        <w:bidi w:val="1"/>
        <w:spacing w:before="0" w:after="0"/>
        <w:ind w:hanging="0" w:left="0" w:right="0"/>
        <w:jc w:val="left"/>
        <w:rPr/>
      </w:pPr>
      <w:r>
        <w:rPr/>
        <w:t>1-4</w:t>
      </w:r>
      <w:r>
        <w:rPr>
          <w:rtl w:val="true"/>
        </w:rPr>
        <w:t xml:space="preserve"> </w:t>
      </w:r>
      <w:r>
        <w:rPr>
          <w:rtl w:val="true"/>
        </w:rPr>
        <w:t>توريد وتركيب محول التيار</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يحدد قدرة المحول حسب الحمل الكلي المطلوب من الطرف الاول أو من يمثله والمخططات التنفيذية المعتمدة</w:t>
      </w:r>
      <w:r>
        <w:rPr>
          <w:rtl w:val="true"/>
        </w:rPr>
        <w:t>.</w:t>
      </w:r>
    </w:p>
    <w:p>
      <w:pPr>
        <w:pStyle w:val="BodyText"/>
        <w:bidi w:val="1"/>
        <w:spacing w:before="0" w:after="0"/>
        <w:ind w:hanging="0" w:left="0" w:right="0"/>
        <w:jc w:val="left"/>
        <w:rPr/>
      </w:pPr>
      <w:r>
        <w:rPr/>
        <w:t>4-3</w:t>
      </w:r>
      <w:r>
        <w:rPr>
          <w:rtl w:val="true"/>
        </w:rPr>
        <w:t xml:space="preserve"> </w:t>
      </w:r>
      <w:r>
        <w:rPr>
          <w:rtl w:val="true"/>
        </w:rPr>
        <w:t>يلزم أن يكون المحول من النوع المقاوم للعوامل الجوية وذا درجة حماية عالية ضد مياه الأمطار</w:t>
      </w:r>
      <w:r>
        <w:rPr>
          <w:rtl w:val="true"/>
        </w:rPr>
        <w:t>.</w:t>
      </w:r>
    </w:p>
    <w:p>
      <w:pPr>
        <w:pStyle w:val="BodyText"/>
        <w:bidi w:val="1"/>
        <w:spacing w:before="0" w:after="0"/>
        <w:ind w:hanging="0" w:left="0" w:right="0"/>
        <w:jc w:val="left"/>
        <w:rPr/>
      </w:pPr>
      <w:r>
        <w:rPr/>
        <w:t>5</w:t>
      </w:r>
      <w:r>
        <w:rPr>
          <w:rtl w:val="true"/>
        </w:rPr>
        <w:t>. (</w:t>
      </w:r>
      <w:r>
        <w:rPr>
          <w:rtl w:val="true"/>
        </w:rPr>
        <w:t>بند اختياري</w:t>
      </w:r>
      <w:r>
        <w:rPr>
          <w:rtl w:val="true"/>
        </w:rPr>
        <w:t xml:space="preserve">) </w:t>
      </w:r>
      <w:r>
        <w:rPr>
          <w:rtl w:val="true"/>
        </w:rPr>
        <w:t xml:space="preserve">قاطع الحماية </w:t>
      </w:r>
      <w:r>
        <w:rPr>
          <w:rtl w:val="true"/>
        </w:rPr>
        <w:t>(</w:t>
      </w:r>
      <w:r>
        <w:rPr/>
        <w:t>LOW VOLTAGE DISCONNECT</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5-1</w:t>
      </w:r>
      <w:r>
        <w:rPr>
          <w:rtl w:val="true"/>
        </w:rPr>
        <w:t xml:space="preserve"> </w:t>
      </w:r>
      <w:r>
        <w:rPr>
          <w:rtl w:val="true"/>
        </w:rPr>
        <w:t>توريد وتركيب قاطع الحماية</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5-2</w:t>
      </w:r>
      <w:r>
        <w:rPr>
          <w:rtl w:val="true"/>
        </w:rPr>
        <w:t xml:space="preserve"> </w:t>
      </w:r>
      <w:r>
        <w:rPr>
          <w:rtl w:val="true"/>
        </w:rPr>
        <w:t>يلزم تركيب قاطع الحماية قبل التوصيل بلوحة الأحمال الكهربائية، ويكون من النوع المقاوم للعوامل الجوية</w:t>
      </w:r>
      <w:r>
        <w:rPr>
          <w:rtl w:val="true"/>
        </w:rPr>
        <w:t xml:space="preserve">. </w:t>
      </w:r>
    </w:p>
    <w:p>
      <w:pPr>
        <w:pStyle w:val="BodyText"/>
        <w:bidi w:val="1"/>
        <w:spacing w:before="0" w:after="0"/>
        <w:ind w:hanging="0" w:left="0" w:right="0"/>
        <w:jc w:val="left"/>
        <w:rPr/>
      </w:pPr>
      <w:r>
        <w:rPr/>
        <w:t>5-3</w:t>
      </w:r>
      <w:r>
        <w:rPr>
          <w:rtl w:val="true"/>
        </w:rPr>
        <w:t xml:space="preserve"> </w:t>
      </w:r>
      <w:r>
        <w:rPr>
          <w:rtl w:val="true"/>
        </w:rPr>
        <w:t>يحدد عدد وقدرة قواطع الحماية على حسب الحمل الكلي المطلوب من الطرف الاول أو من يمثله والمخططات التنفيذية</w:t>
      </w:r>
      <w:r>
        <w:rPr>
          <w:rtl w:val="true"/>
        </w:rPr>
        <w:t>.</w:t>
      </w:r>
    </w:p>
    <w:p>
      <w:pPr>
        <w:pStyle w:val="BodyText"/>
        <w:bidi w:val="1"/>
        <w:spacing w:before="0" w:after="0"/>
        <w:ind w:hanging="0" w:left="0" w:right="0"/>
        <w:jc w:val="left"/>
        <w:rPr/>
      </w:pPr>
      <w:r>
        <w:rPr/>
        <w:t>6</w:t>
      </w:r>
      <w:r>
        <w:rPr>
          <w:rtl w:val="true"/>
        </w:rPr>
        <w:t>. (</w:t>
      </w:r>
      <w:r>
        <w:rPr>
          <w:rtl w:val="true"/>
        </w:rPr>
        <w:t>بند اختياري</w:t>
      </w:r>
      <w:r>
        <w:rPr>
          <w:rtl w:val="true"/>
        </w:rPr>
        <w:t xml:space="preserve">) </w:t>
      </w:r>
      <w:r>
        <w:rPr>
          <w:rtl w:val="true"/>
        </w:rPr>
        <w:t xml:space="preserve">صندوق الفيوزات الرئيسي </w:t>
      </w:r>
      <w:r>
        <w:rPr>
          <w:rtl w:val="true"/>
        </w:rPr>
        <w:t>(</w:t>
      </w:r>
      <w:r>
        <w:rPr/>
        <w:t>MAIN FUSE BOX</w:t>
      </w:r>
      <w:r>
        <w:rPr>
          <w:rtl w:val="true"/>
        </w:rPr>
        <w:t>):</w:t>
      </w:r>
    </w:p>
    <w:p>
      <w:pPr>
        <w:pStyle w:val="BodyText"/>
        <w:bidi w:val="1"/>
        <w:spacing w:before="0" w:after="0"/>
        <w:ind w:hanging="0" w:left="0" w:right="0"/>
        <w:jc w:val="left"/>
        <w:rPr/>
      </w:pPr>
      <w:r>
        <w:rPr>
          <w:rtl w:val="true"/>
        </w:rPr>
        <w:t xml:space="preserve">اختيار </w:t>
      </w:r>
      <w:r>
        <w:rPr>
          <w:color w:val="64748B"/>
          <w:rtl w:val="true"/>
        </w:rPr>
        <w:t>..................</w:t>
      </w:r>
    </w:p>
    <w:p>
      <w:pPr>
        <w:pStyle w:val="BodyText"/>
        <w:bidi w:val="1"/>
        <w:spacing w:before="0" w:after="0"/>
        <w:ind w:hanging="0" w:left="0" w:right="0"/>
        <w:jc w:val="left"/>
        <w:rPr/>
      </w:pPr>
      <w:r>
        <w:rPr/>
        <w:t>6-1</w:t>
      </w:r>
      <w:r>
        <w:rPr>
          <w:rtl w:val="true"/>
        </w:rPr>
        <w:t xml:space="preserve"> </w:t>
      </w:r>
      <w:r>
        <w:rPr>
          <w:rtl w:val="true"/>
        </w:rPr>
        <w:t>توريد وتركيب صندوق الفيوزات</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6-2</w:t>
      </w:r>
      <w:r>
        <w:rPr>
          <w:rtl w:val="true"/>
        </w:rPr>
        <w:t xml:space="preserve"> </w:t>
      </w:r>
      <w:r>
        <w:rPr>
          <w:rtl w:val="true"/>
        </w:rPr>
        <w:t>يلزم تركيب صندوق الفيوزات قبل التوصيل بالقاطع الرئيسي والمتصل بعداد المبنى، ويكون الصندوق من النوع المقاوم للعوامل الجوية</w:t>
      </w:r>
      <w:r>
        <w:rPr>
          <w:rtl w:val="true"/>
        </w:rPr>
        <w:t xml:space="preserve">. </w:t>
      </w:r>
    </w:p>
    <w:p>
      <w:pPr>
        <w:pStyle w:val="BodyText"/>
        <w:bidi w:val="1"/>
        <w:spacing w:before="0" w:after="0"/>
        <w:ind w:hanging="0" w:left="0" w:right="0"/>
        <w:jc w:val="left"/>
        <w:rPr/>
      </w:pPr>
      <w:r>
        <w:rPr/>
        <w:t>6-3</w:t>
      </w:r>
      <w:r>
        <w:rPr>
          <w:rtl w:val="true"/>
        </w:rPr>
        <w:t xml:space="preserve"> </w:t>
      </w:r>
      <w:r>
        <w:rPr>
          <w:rtl w:val="true"/>
        </w:rPr>
        <w:t>يحدد حجم الصندوق وقدرة القواطع على حسب الحمل الكلي المطلوب من الطرف الاول أو من يمثله والمخططات التنفيذية</w:t>
      </w:r>
      <w:r>
        <w:rPr>
          <w:rtl w:val="true"/>
        </w:rPr>
        <w:t>.</w:t>
      </w:r>
    </w:p>
    <w:p>
      <w:pPr>
        <w:pStyle w:val="BodyText"/>
        <w:bidi w:val="1"/>
        <w:spacing w:before="0" w:after="0"/>
        <w:ind w:hanging="0" w:left="0" w:right="0"/>
        <w:jc w:val="left"/>
        <w:rPr/>
      </w:pPr>
      <w:r>
        <w:rPr/>
        <w:t>7</w:t>
      </w:r>
      <w:r>
        <w:rPr>
          <w:rtl w:val="true"/>
        </w:rPr>
        <w:t xml:space="preserve">. </w:t>
      </w:r>
      <w:r>
        <w:rPr>
          <w:rtl w:val="true"/>
        </w:rPr>
        <w:t>الكابلات الكهربائية</w:t>
      </w:r>
      <w:r>
        <w:rPr>
          <w:rtl w:val="true"/>
        </w:rPr>
        <w:t>:</w:t>
      </w:r>
    </w:p>
    <w:p>
      <w:pPr>
        <w:pStyle w:val="BodyText"/>
        <w:bidi w:val="1"/>
        <w:spacing w:before="0" w:after="0"/>
        <w:ind w:hanging="0" w:left="0" w:right="0"/>
        <w:jc w:val="left"/>
        <w:rPr/>
      </w:pPr>
      <w:r>
        <w:rPr/>
        <w:t>1-7</w:t>
      </w:r>
      <w:r>
        <w:rPr>
          <w:rtl w:val="true"/>
        </w:rPr>
        <w:t xml:space="preserve"> </w:t>
      </w:r>
      <w:r>
        <w:rPr>
          <w:rtl w:val="true"/>
        </w:rPr>
        <w:t>توريد وتركيب الكابلات الكهربائية</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7-2</w:t>
      </w:r>
      <w:r>
        <w:rPr>
          <w:rtl w:val="true"/>
        </w:rPr>
        <w:t xml:space="preserve"> </w:t>
      </w:r>
      <w:r>
        <w:rPr>
          <w:rtl w:val="true"/>
        </w:rPr>
        <w:t xml:space="preserve">تركب جميع الكابلات الخارجية على حوامل كابلات حديدية ذات غطاء، من النوع المقاوم للعوامل الجوية </w:t>
      </w:r>
      <w:r>
        <w:rPr>
          <w:rtl w:val="true"/>
        </w:rPr>
        <w:t>(</w:t>
      </w:r>
      <w:r>
        <w:rPr/>
        <w:t>CABLETRAY</w:t>
      </w:r>
      <w:r>
        <w:rPr>
          <w:rtl w:val="true"/>
        </w:rPr>
        <w:t xml:space="preserve">). </w:t>
      </w:r>
      <w:r>
        <w:rPr>
          <w:rtl w:val="true"/>
        </w:rPr>
        <w:t xml:space="preserve">أما المدفونة بالموقع العام أو في الحوائط فتكون داخل </w:t>
      </w:r>
      <w:r>
        <w:rPr>
          <w:rtl w:val="true"/>
        </w:rPr>
        <w:t>(</w:t>
      </w:r>
      <w:r>
        <w:rPr>
          <w:rtl w:val="true"/>
        </w:rPr>
        <w:t>انابيب التمديد</w:t>
      </w:r>
      <w:r>
        <w:rPr>
          <w:rtl w:val="true"/>
        </w:rPr>
        <w:t xml:space="preserve">) </w:t>
      </w:r>
      <w:r>
        <w:rPr>
          <w:rtl w:val="true"/>
        </w:rPr>
        <w:t xml:space="preserve">من البي في سي </w:t>
      </w:r>
      <w:r>
        <w:rPr/>
        <w:t>PVC</w:t>
      </w:r>
      <w:r>
        <w:rPr>
          <w:rtl w:val="true"/>
        </w:rPr>
        <w:t xml:space="preserve">. </w:t>
      </w:r>
    </w:p>
    <w:p>
      <w:pPr>
        <w:pStyle w:val="BodyText"/>
        <w:bidi w:val="1"/>
        <w:spacing w:before="0" w:after="0"/>
        <w:ind w:hanging="0" w:left="0" w:right="0"/>
        <w:jc w:val="left"/>
        <w:rPr/>
      </w:pPr>
      <w:r>
        <w:rPr/>
        <w:t>7-3</w:t>
      </w:r>
      <w:r>
        <w:rPr>
          <w:rtl w:val="true"/>
        </w:rPr>
        <w:t xml:space="preserve"> </w:t>
      </w:r>
      <w:r>
        <w:rPr>
          <w:rtl w:val="true"/>
        </w:rPr>
        <w:t>يلزم أن تحمل جميع الكابلات اسم الصانع ومقاس الكايل والفئة وسنة التصنيع</w:t>
      </w:r>
      <w:r>
        <w:rPr>
          <w:rtl w:val="true"/>
        </w:rPr>
        <w:t>.</w:t>
      </w:r>
    </w:p>
    <w:p>
      <w:pPr>
        <w:pStyle w:val="BodyText"/>
        <w:bidi w:val="1"/>
        <w:spacing w:before="0" w:after="0"/>
        <w:ind w:hanging="0" w:left="0" w:right="0"/>
        <w:jc w:val="left"/>
        <w:rPr/>
      </w:pPr>
      <w:r>
        <w:rPr/>
        <w:t>7-4</w:t>
      </w:r>
      <w:r>
        <w:rPr>
          <w:rtl w:val="true"/>
        </w:rPr>
        <w:t xml:space="preserve"> </w:t>
      </w:r>
      <w:r>
        <w:rPr>
          <w:rtl w:val="true"/>
        </w:rPr>
        <w:t>يحدد مقاسات الكابلات بمقدار الحمل الكلي المطلوب من الطرف الاول أو من يمثله وحسب المخططات التنفيذية المعتمدة</w:t>
      </w:r>
      <w:r>
        <w:rPr>
          <w:rtl w:val="true"/>
        </w:rPr>
        <w:t>.</w:t>
      </w:r>
    </w:p>
    <w:p>
      <w:pPr>
        <w:pStyle w:val="BodyText"/>
        <w:bidi w:val="1"/>
        <w:spacing w:before="0" w:after="0"/>
        <w:ind w:hanging="0" w:left="0" w:right="0"/>
        <w:jc w:val="left"/>
        <w:rPr/>
      </w:pPr>
      <w:r>
        <w:rPr/>
        <w:t>8</w:t>
      </w:r>
      <w:r>
        <w:rPr>
          <w:rtl w:val="true"/>
        </w:rPr>
        <w:t xml:space="preserve">- </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تُركب كافة الكابلات والحوامل الخاصة بها والأنابيب حسب توصيات الصانع والمخططات التنفيذية</w:t>
      </w:r>
      <w:r>
        <w:rPr>
          <w:rtl w:val="true"/>
        </w:rPr>
        <w:t>.</w:t>
      </w:r>
    </w:p>
    <w:p>
      <w:pPr>
        <w:pStyle w:val="BodyText"/>
        <w:bidi w:val="1"/>
        <w:spacing w:before="0" w:after="0"/>
        <w:ind w:hanging="0" w:left="0" w:right="0"/>
        <w:jc w:val="left"/>
        <w:rPr/>
      </w:pPr>
      <w:r>
        <w:rPr/>
        <w:t>2</w:t>
      </w:r>
      <w:r>
        <w:rPr>
          <w:rtl w:val="true"/>
        </w:rPr>
        <w:t xml:space="preserve">- </w:t>
      </w:r>
      <w:r>
        <w:rPr>
          <w:rtl w:val="true"/>
        </w:rPr>
        <w:t>تُركب حوامل الكابلات على زوايا قائمة أو مثبتة على أرضية السطح بما يضمن سلامة العزل وأرضية السطح</w:t>
      </w:r>
      <w:r>
        <w:rPr>
          <w:rtl w:val="true"/>
        </w:rPr>
        <w:t xml:space="preserve">. </w:t>
      </w:r>
      <w:r>
        <w:rPr>
          <w:rtl w:val="true"/>
        </w:rPr>
        <w:t>أو زوايا معلقة بالجدران</w:t>
      </w:r>
      <w:r>
        <w:rPr>
          <w:rtl w:val="true"/>
        </w:rPr>
        <w:t>.</w:t>
      </w:r>
    </w:p>
    <w:p>
      <w:pPr>
        <w:pStyle w:val="BodyText"/>
        <w:bidi w:val="1"/>
        <w:spacing w:before="0" w:after="0"/>
        <w:ind w:hanging="0" w:left="0" w:right="0"/>
        <w:jc w:val="left"/>
        <w:rPr/>
      </w:pPr>
      <w:r>
        <w:rPr/>
        <w:t>3</w:t>
      </w:r>
      <w:r>
        <w:rPr>
          <w:rtl w:val="true"/>
        </w:rPr>
        <w:t xml:space="preserve">- </w:t>
      </w:r>
      <w:r>
        <w:rPr>
          <w:rtl w:val="true"/>
        </w:rPr>
        <w:t>لا يسمح بتمديدات الأنابيب أو حوامل الكابلات المائلة أو المعوجة</w:t>
      </w:r>
      <w:r>
        <w:rPr>
          <w:rtl w:val="true"/>
        </w:rPr>
        <w:t>. (</w:t>
      </w:r>
      <w:r>
        <w:rPr>
          <w:rtl w:val="true"/>
        </w:rPr>
        <w:t>وفي الحالات التي لابد منها يسمح بعد اخذ الموافقة الخطية من الطرف الأول او من يمثله</w:t>
      </w:r>
      <w:r>
        <w:rPr>
          <w:rtl w:val="true"/>
        </w:rPr>
        <w:t>)</w:t>
      </w:r>
    </w:p>
    <w:p>
      <w:pPr>
        <w:pStyle w:val="BodyText"/>
        <w:bidi w:val="1"/>
        <w:spacing w:before="0" w:after="0"/>
        <w:ind w:hanging="0" w:left="0" w:right="0"/>
        <w:jc w:val="left"/>
        <w:rPr/>
      </w:pPr>
      <w:r>
        <w:rPr/>
        <w:t>4</w:t>
      </w:r>
      <w:r>
        <w:rPr>
          <w:rtl w:val="true"/>
        </w:rPr>
        <w:t xml:space="preserve">- </w:t>
      </w:r>
      <w:r>
        <w:rPr>
          <w:rtl w:val="true"/>
        </w:rPr>
        <w:t>يلزم أن لا يتم تجاوز معدلات شد وجذب الكابلات توصيات الصانع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يلتزم الطرف الثاني بتنسيق أعمال تركيب جميع مكونات نظام الطاقة الشمسية مع أعمال مجاري الهواء بالسطح وغيرها من مواد أو معدات لتفادي تعارضها مع بعضها البعض</w:t>
      </w:r>
      <w:r>
        <w:rPr>
          <w:rtl w:val="true"/>
        </w:rPr>
        <w:t>.</w:t>
      </w:r>
    </w:p>
    <w:p>
      <w:pPr>
        <w:pStyle w:val="BodyText"/>
        <w:bidi w:val="1"/>
        <w:spacing w:before="0" w:after="0"/>
        <w:ind w:hanging="0" w:left="0" w:right="0"/>
        <w:jc w:val="left"/>
        <w:rPr/>
      </w:pPr>
      <w:r>
        <w:rPr/>
        <w:t>6</w:t>
      </w:r>
      <w:r>
        <w:rPr>
          <w:rtl w:val="true"/>
        </w:rPr>
        <w:t xml:space="preserve">- </w:t>
      </w:r>
      <w:r>
        <w:rPr>
          <w:rtl w:val="true"/>
        </w:rPr>
        <w:t xml:space="preserve">يلزم أن يتم تعليق المحول </w:t>
      </w:r>
      <w:r>
        <w:rPr>
          <w:rtl w:val="true"/>
        </w:rPr>
        <w:t>(</w:t>
      </w:r>
      <w:r>
        <w:rPr/>
        <w:t>INVERTER</w:t>
      </w:r>
      <w:r>
        <w:rPr>
          <w:rtl w:val="true"/>
        </w:rPr>
        <w:t xml:space="preserve">) </w:t>
      </w:r>
      <w:r>
        <w:rPr>
          <w:rtl w:val="true"/>
        </w:rPr>
        <w:t>في مكان آمن يسهل الوصول إليه وبعيداً عن متناول أيدي الأطفال</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تُركب جميع تمديدات نظام الطاقة الشمسية بمسافة لا تقل عن </w:t>
      </w:r>
      <w:r>
        <w:rPr/>
        <w:t>50</w:t>
      </w:r>
      <w:r>
        <w:rPr>
          <w:rtl w:val="true"/>
        </w:rPr>
        <w:t xml:space="preserve"> </w:t>
      </w:r>
      <w:r>
        <w:rPr>
          <w:rtl w:val="true"/>
        </w:rPr>
        <w:t>سم من كابلات التيار الخفيف</w:t>
      </w:r>
      <w:r>
        <w:rPr>
          <w:rtl w:val="true"/>
        </w:rPr>
        <w:t>.</w:t>
      </w:r>
    </w:p>
    <w:p>
      <w:pPr>
        <w:pStyle w:val="BodyText"/>
        <w:bidi w:val="1"/>
        <w:spacing w:before="0" w:after="0"/>
        <w:ind w:hanging="0" w:left="0" w:right="0"/>
        <w:jc w:val="left"/>
        <w:rPr/>
      </w:pPr>
      <w:r>
        <w:rPr/>
        <w:t>8</w:t>
      </w:r>
      <w:r>
        <w:rPr>
          <w:rtl w:val="true"/>
        </w:rPr>
        <w:t xml:space="preserve">- </w:t>
      </w:r>
      <w:r>
        <w:rPr>
          <w:rtl w:val="true"/>
        </w:rPr>
        <w:t xml:space="preserve">تمدد جميع كابلات الطاقة الشمسية بالموقع العام داخل </w:t>
      </w:r>
      <w:r>
        <w:rPr>
          <w:rtl w:val="true"/>
        </w:rPr>
        <w:t>(</w:t>
      </w:r>
      <w:r>
        <w:rPr>
          <w:rtl w:val="true"/>
        </w:rPr>
        <w:t>انابيب التمديد</w:t>
      </w:r>
      <w:r>
        <w:rPr>
          <w:rtl w:val="true"/>
        </w:rPr>
        <w:t xml:space="preserve">) </w:t>
      </w:r>
      <w:r>
        <w:rPr>
          <w:rtl w:val="true"/>
        </w:rPr>
        <w:t xml:space="preserve">، وبمسافة لا تقل عن </w:t>
      </w:r>
      <w:r>
        <w:rPr/>
        <w:t>914</w:t>
      </w:r>
      <w:r>
        <w:rPr>
          <w:rtl w:val="true"/>
        </w:rPr>
        <w:t xml:space="preserve"> </w:t>
      </w:r>
      <w:r>
        <w:rPr>
          <w:rtl w:val="true"/>
        </w:rPr>
        <w:t>مم من خطوط الصرف الصحي والمياه وخطوط الغاز</w:t>
      </w:r>
      <w:r>
        <w:rPr>
          <w:rtl w:val="true"/>
        </w:rPr>
        <w:t>.</w:t>
      </w:r>
    </w:p>
    <w:p>
      <w:pPr>
        <w:pStyle w:val="BodyText"/>
        <w:bidi w:val="1"/>
        <w:spacing w:before="0" w:after="0"/>
        <w:ind w:hanging="0" w:left="0" w:right="0"/>
        <w:jc w:val="left"/>
        <w:rPr/>
      </w:pPr>
      <w:r>
        <w:rPr/>
        <w:t>9</w:t>
      </w:r>
      <w:r>
        <w:rPr>
          <w:rtl w:val="true"/>
        </w:rPr>
        <w:t xml:space="preserve">- </w:t>
      </w:r>
      <w:r>
        <w:rPr>
          <w:rtl w:val="true"/>
        </w:rPr>
        <w:t>تُركب جميع الخلايا الشمسية على قواعد خرسانية أو قواعد حديدية موصلة بقطع مرنة، وبزوايا ميول في اتجاه أشعة الشمس حسب توصيات الصانع</w:t>
      </w:r>
      <w:r>
        <w:rPr>
          <w:rtl w:val="true"/>
        </w:rPr>
        <w:t>.</w:t>
      </w:r>
    </w:p>
    <w:p>
      <w:pPr>
        <w:pStyle w:val="BodyText"/>
        <w:bidi w:val="1"/>
        <w:spacing w:before="0" w:after="0"/>
        <w:ind w:hanging="0" w:left="0" w:right="0"/>
        <w:jc w:val="left"/>
        <w:rPr/>
      </w:pPr>
      <w:r>
        <w:rPr/>
        <w:t>10</w:t>
      </w:r>
      <w:r>
        <w:rPr>
          <w:rtl w:val="true"/>
        </w:rPr>
        <w:t xml:space="preserve">- </w:t>
      </w:r>
      <w:r>
        <w:rPr>
          <w:rtl w:val="true"/>
        </w:rPr>
        <w:t>تركب جميع البطاريات في أماكن غير معرّضة للشمس أو مياه الأمطار أو تحت مظلة الخلايا الشمسية</w:t>
      </w:r>
      <w:r>
        <w:rPr>
          <w:rtl w:val="true"/>
        </w:rPr>
        <w:t>. (</w:t>
      </w:r>
      <w:r>
        <w:rPr>
          <w:rtl w:val="true"/>
        </w:rPr>
        <w:t>وفي حالة الحاجة الى تنفيذ واقي للبطاريات يكون من ضمن اعمال الطرف الثاني</w:t>
      </w:r>
      <w:r>
        <w:rPr>
          <w:rtl w:val="true"/>
        </w:rPr>
        <w:t>)</w:t>
      </w:r>
    </w:p>
    <w:p>
      <w:pPr>
        <w:pStyle w:val="BodyText"/>
        <w:bidi w:val="1"/>
        <w:spacing w:before="0" w:after="0"/>
        <w:ind w:hanging="0" w:left="0" w:right="0"/>
        <w:jc w:val="left"/>
        <w:rPr/>
      </w:pPr>
      <w:r>
        <w:rPr/>
        <w:t>11</w:t>
      </w:r>
      <w:r>
        <w:rPr>
          <w:rtl w:val="true"/>
        </w:rPr>
        <w:t xml:space="preserve">- </w:t>
      </w:r>
      <w:r>
        <w:rPr>
          <w:rtl w:val="true"/>
        </w:rPr>
        <w:t>تركب جميع صناديق الفيوزات في أماكن يسهل الوصول إليها لغرض الصيانة وبعيداً عن مياه الأمطار والأتربة</w:t>
      </w:r>
      <w:r>
        <w:rPr>
          <w:rtl w:val="true"/>
        </w:rPr>
        <w:t>. (</w:t>
      </w:r>
      <w:r>
        <w:rPr>
          <w:rtl w:val="true"/>
        </w:rPr>
        <w:t>ويجب اخذ موافقة مشرف المشروع الخطية عليها إذا لم توضح في المخططات التنفيذية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الطاقة الشمسية</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الطاقة الشمسية</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