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الأرضيات </w:t>
      </w:r>
      <w:r>
        <w:rPr>
          <w:rtl w:val="true"/>
        </w:rPr>
        <w:t>(</w:t>
      </w:r>
      <w:r>
        <w:rPr>
          <w:rtl w:val="true"/>
        </w:rPr>
        <w:t>بدون 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 xml:space="preserve">يلتزم الطرف الثاني بتنفيذ جميع أعمال الأرضيات والتكسيات للحوائط الداخلية والخارجية – عدا الواجهات – بدون مواد </w:t>
      </w:r>
      <w:r>
        <w:rPr>
          <w:rtl w:val="true"/>
        </w:rPr>
        <w:t xml:space="preserve">- </w:t>
      </w:r>
      <w:r>
        <w:rPr>
          <w:rtl w:val="true"/>
        </w:rPr>
        <w:t>مصنعيات فقط، 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مصنعيات صبّة الميول في السطح</w:t>
      </w:r>
      <w:r>
        <w:rPr>
          <w:rtl w:val="true"/>
        </w:rPr>
        <w:t>.</w:t>
      </w:r>
    </w:p>
    <w:p>
      <w:pPr>
        <w:pStyle w:val="BodyText"/>
        <w:bidi w:val="1"/>
        <w:spacing w:before="0" w:after="0"/>
        <w:ind w:hanging="0" w:left="0" w:right="0"/>
        <w:jc w:val="left"/>
        <w:rPr/>
      </w:pPr>
      <w:r>
        <w:rPr/>
        <w:t>2-1</w:t>
      </w:r>
      <w:r>
        <w:rPr>
          <w:rtl w:val="true"/>
        </w:rPr>
        <w:t xml:space="preserve"> </w:t>
      </w:r>
      <w:r>
        <w:rPr>
          <w:rtl w:val="true"/>
        </w:rPr>
        <w:t>تركيب وتنفيذ أيّ ملحقات مطلوبة لتنفيذ العمل؛ مثل الفواصل البلاستيكية، وخلافه والتي يشتريها أو يوفرها الطرف الاول</w:t>
      </w:r>
      <w:r>
        <w:rPr>
          <w:rtl w:val="true"/>
        </w:rPr>
        <w:t>.</w:t>
      </w:r>
    </w:p>
    <w:p>
      <w:pPr>
        <w:pStyle w:val="BodyText"/>
        <w:bidi w:val="1"/>
        <w:spacing w:before="0" w:after="0"/>
        <w:ind w:hanging="0" w:left="0" w:right="0"/>
        <w:jc w:val="left"/>
        <w:rPr/>
      </w:pPr>
      <w:r>
        <w:rPr/>
        <w:t>3-1</w:t>
      </w:r>
      <w:r>
        <w:rPr>
          <w:rtl w:val="true"/>
        </w:rPr>
        <w:t xml:space="preserve"> </w:t>
      </w:r>
      <w:r>
        <w:rPr>
          <w:rtl w:val="true"/>
        </w:rPr>
        <w:t>مصنعيات الأعمال الديكورية؛ مثل القص بالليزر، أو البرم، أو الزخارف أو الأحزمة</w:t>
      </w:r>
      <w:r>
        <w:rPr>
          <w:rtl w:val="true"/>
        </w:rPr>
        <w:t xml:space="preserve">. </w:t>
      </w:r>
      <w:r>
        <w:rPr>
          <w:rtl w:val="true"/>
        </w:rPr>
        <w:t>ويكون سعر مصنعيتها بزيادة نسبة يتفق عليها الطرفان من مجموع تكلفة المسطح المراد زخرفته</w:t>
      </w:r>
      <w:r>
        <w:rPr>
          <w:rtl w:val="true"/>
        </w:rPr>
        <w:t>.</w:t>
      </w:r>
    </w:p>
    <w:p>
      <w:pPr>
        <w:pStyle w:val="BodyText"/>
        <w:bidi w:val="1"/>
        <w:spacing w:before="0" w:after="0"/>
        <w:ind w:hanging="0" w:left="0" w:right="0"/>
        <w:jc w:val="left"/>
        <w:rPr/>
      </w:pPr>
      <w:r>
        <w:rPr/>
        <w:t>4-1</w:t>
      </w:r>
      <w:r>
        <w:rPr>
          <w:rtl w:val="true"/>
        </w:rPr>
        <w:t xml:space="preserve"> </w:t>
      </w:r>
      <w:r>
        <w:rPr>
          <w:rtl w:val="true"/>
        </w:rPr>
        <w:t>التنسيق مع المقاولين الآخرين في المشروع ومع مشرف المشروع</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تأمين مصدر كهربائي للموقع على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يلتزم الطرف الثاني بترحيل جميع مخلفات الاعمال الى </w:t>
      </w:r>
      <w:r>
        <w:rPr>
          <w:rtl w:val="true"/>
        </w:rPr>
        <w:t>(</w:t>
      </w:r>
      <w:r>
        <w:rPr>
          <w:rtl w:val="true"/>
        </w:rPr>
        <w:t>مردم البلدية</w:t>
      </w:r>
      <w:r>
        <w:rPr>
          <w:rtl w:val="true"/>
        </w:rPr>
        <w:t xml:space="preserve">) </w:t>
      </w:r>
      <w:r>
        <w:rPr>
          <w:rtl w:val="true"/>
        </w:rPr>
        <w:t>او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8-1</w:t>
      </w:r>
      <w:r>
        <w:rPr>
          <w:rtl w:val="true"/>
        </w:rPr>
        <w:t xml:space="preserve"> </w:t>
      </w:r>
      <w:r>
        <w:rPr>
          <w:rtl w:val="true"/>
        </w:rPr>
        <w:t>تكاليف المواد اللازمة للتنفيذ مثل الماء والاسمنت والرمل أو الهياكل و الزوايا الحديدية أو الخوابير أو الغراء واللواصق والمسامير والسيلكون أو خلافه تكون على الطرف الأول</w:t>
      </w:r>
      <w:r>
        <w:rPr>
          <w:rtl w:val="true"/>
        </w:rPr>
        <w:t xml:space="preserve">. </w:t>
      </w:r>
    </w:p>
    <w:p>
      <w:pPr>
        <w:pStyle w:val="BodyText"/>
        <w:bidi w:val="1"/>
        <w:spacing w:before="0" w:after="0"/>
        <w:ind w:hanging="0" w:left="0" w:right="0"/>
        <w:jc w:val="left"/>
        <w:rPr/>
      </w:pPr>
      <w:r>
        <w:rPr/>
        <w:t>9-1</w:t>
      </w:r>
      <w:r>
        <w:rPr>
          <w:rtl w:val="true"/>
        </w:rPr>
        <w:t xml:space="preserve"> </w:t>
      </w:r>
      <w:r>
        <w:rPr>
          <w:rtl w:val="true"/>
        </w:rPr>
        <w:t>مسؤولية توصيل المواد الى اماكنها بالأدوار وأماكن العمل على الطرف الثاني</w:t>
      </w:r>
      <w:r>
        <w:rPr>
          <w:rtl w:val="true"/>
        </w:rPr>
        <w:t>.</w:t>
      </w:r>
    </w:p>
    <w:p>
      <w:pPr>
        <w:pStyle w:val="BodyText"/>
        <w:bidi w:val="1"/>
        <w:spacing w:before="0" w:after="0"/>
        <w:ind w:hanging="0" w:left="0" w:right="0"/>
        <w:jc w:val="left"/>
        <w:rPr/>
      </w:pPr>
      <w:r>
        <w:rPr/>
        <w:t>10-1</w:t>
      </w:r>
      <w:r>
        <w:rPr>
          <w:rtl w:val="true"/>
        </w:rPr>
        <w:t xml:space="preserve"> </w:t>
      </w:r>
      <w:r>
        <w:rPr>
          <w:rtl w:val="true"/>
        </w:rPr>
        <w:t>في حال وجود تكاليف للاختبارات يتحملها الطرف الثاني</w:t>
      </w:r>
      <w:r>
        <w:rPr>
          <w:rtl w:val="true"/>
        </w:rPr>
        <w:t>.</w:t>
      </w:r>
    </w:p>
    <w:p>
      <w:pPr>
        <w:pStyle w:val="BodyText"/>
        <w:bidi w:val="1"/>
        <w:spacing w:before="0" w:after="0"/>
        <w:ind w:hanging="0" w:left="0" w:right="0"/>
        <w:jc w:val="left"/>
        <w:rPr/>
      </w:pPr>
      <w:r>
        <w:rPr/>
        <w:t>1-11</w:t>
      </w:r>
      <w:r>
        <w:rPr>
          <w:rtl w:val="true"/>
        </w:rPr>
        <w:t xml:space="preserve"> </w:t>
      </w:r>
      <w:r>
        <w:rPr>
          <w:rtl w:val="true"/>
        </w:rPr>
        <w:t>يلتزم الطرف الثاني بعدم توريد واستخدام أيّ مادة في المشروع إلا بعد أخذ موافقة الطرف الاول أو ممثله كتابياً عليها</w:t>
      </w:r>
      <w:r>
        <w:rPr>
          <w:rtl w:val="true"/>
        </w:rPr>
        <w:t>.</w:t>
      </w:r>
    </w:p>
    <w:p>
      <w:pPr>
        <w:pStyle w:val="BodyText"/>
        <w:bidi w:val="1"/>
        <w:spacing w:before="0" w:after="0"/>
        <w:ind w:hanging="0" w:left="0" w:right="0"/>
        <w:jc w:val="left"/>
        <w:rPr/>
      </w:pPr>
      <w:r>
        <w:rPr/>
        <w:t>1-12</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الجيران والشوارع المحيطة بالمشروع</w:t>
      </w:r>
      <w:r>
        <w:rPr>
          <w:rtl w:val="true"/>
        </w:rPr>
        <w:t>.</w:t>
      </w:r>
    </w:p>
    <w:p>
      <w:pPr>
        <w:pStyle w:val="BodyText"/>
        <w:bidi w:val="1"/>
        <w:spacing w:before="0" w:after="0"/>
        <w:ind w:hanging="0" w:left="0" w:right="0"/>
        <w:jc w:val="left"/>
        <w:rPr/>
      </w:pPr>
      <w:r>
        <w:rPr/>
        <w:t>1-13</w:t>
      </w:r>
      <w:r>
        <w:rPr>
          <w:rtl w:val="true"/>
        </w:rPr>
        <w:t xml:space="preserve"> </w:t>
      </w:r>
      <w:r>
        <w:rPr>
          <w:rtl w:val="true"/>
        </w:rPr>
        <w:t>يتحمل الطرف الثاني تكلفة التنسيق مع الموردين لاستلام المواد المشار إليها بعاليه، والتأكد من سلامتها، ومطابقتها لاشتراطات ومواصفات الطرف الأول</w:t>
      </w:r>
      <w:r>
        <w:rPr>
          <w:rtl w:val="true"/>
        </w:rPr>
        <w:t>.</w:t>
      </w:r>
    </w:p>
    <w:p>
      <w:pPr>
        <w:pStyle w:val="BodyText"/>
        <w:bidi w:val="1"/>
        <w:spacing w:before="0" w:after="0"/>
        <w:ind w:hanging="0" w:left="0" w:right="0"/>
        <w:jc w:val="left"/>
        <w:rPr/>
      </w:pPr>
      <w:r>
        <w:rPr/>
        <w:t>14-1</w:t>
      </w:r>
      <w:r>
        <w:rPr>
          <w:rtl w:val="true"/>
        </w:rPr>
        <w:t xml:space="preserve"> </w:t>
      </w:r>
      <w:r>
        <w:rPr>
          <w:rtl w:val="true"/>
        </w:rPr>
        <w:t>سعر جميع المواد مثل الرخام والبورسلان، وبلاط الحوش والسطح، والأرصفة ورخام الدرج، والبردورات والوزرات، وخلافه؛ فإن الطرف الاول يدفعها بموجب فواتير من الموردين حسب المواصفات التي يرغبها</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عند انتهاء الاعمال ويضمن الطرف الثاني الأعمال المنفذة من قبله لمدة </w:t>
      </w:r>
      <w:r>
        <w:rPr>
          <w:rtl w:val="true"/>
        </w:rPr>
        <w:t xml:space="preserve">(........) </w:t>
      </w:r>
      <w:r>
        <w:rPr>
          <w:rtl w:val="true"/>
        </w:rPr>
        <w:t>سنة من تاريخ هذه المخالصة النهائية الموقعة</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الاول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في حال وجود اختبارات تثبيت الزوايا أو الخوابير ان وجدت أو اختبار تثبيت الارضيات ؛ يتحمل تكاليف هذه الاختبارات من مختبرات مستقلة الطرف الثاني</w:t>
      </w:r>
      <w:r>
        <w:rPr>
          <w:rtl w:val="true"/>
        </w:rPr>
        <w:t>.</w:t>
      </w:r>
    </w:p>
    <w:p>
      <w:pPr>
        <w:pStyle w:val="BodyText"/>
        <w:bidi w:val="1"/>
        <w:spacing w:before="0" w:after="0"/>
        <w:ind w:hanging="0" w:left="0" w:right="0"/>
        <w:jc w:val="left"/>
        <w:rPr/>
      </w:pPr>
      <w:r>
        <w:rPr/>
        <w:t>2</w:t>
      </w:r>
      <w:r>
        <w:rPr>
          <w:rtl w:val="true"/>
        </w:rPr>
        <w:t xml:space="preserve">- </w:t>
      </w:r>
      <w:r>
        <w:rPr>
          <w:rtl w:val="true"/>
        </w:rPr>
        <w:t xml:space="preserve">يُراعى أن يكون القص حول الصفايات أو أغطية الكهرباء أو خلافه بالمنشار الكهربائي </w:t>
      </w:r>
      <w:r>
        <w:rPr>
          <w:rtl w:val="true"/>
        </w:rPr>
        <w:t>(</w:t>
      </w:r>
      <w:r>
        <w:rPr>
          <w:rtl w:val="true"/>
        </w:rPr>
        <w:t>الصاروخ</w:t>
      </w:r>
      <w:r>
        <w:rPr>
          <w:rtl w:val="true"/>
        </w:rPr>
        <w:t xml:space="preserve">). </w:t>
      </w:r>
      <w:r>
        <w:rPr>
          <w:rtl w:val="true"/>
        </w:rPr>
        <w:t>ويُحظر القص اليدوي</w:t>
      </w:r>
      <w:r>
        <w:rPr>
          <w:rtl w:val="true"/>
        </w:rPr>
        <w:t>.</w:t>
      </w:r>
    </w:p>
    <w:p>
      <w:pPr>
        <w:pStyle w:val="BodyText"/>
        <w:bidi w:val="1"/>
        <w:spacing w:before="0" w:after="0"/>
        <w:ind w:hanging="0" w:left="0" w:right="0"/>
        <w:jc w:val="left"/>
        <w:rPr/>
      </w:pPr>
      <w:r>
        <w:rPr/>
        <w:t>3</w:t>
      </w:r>
      <w:r>
        <w:rPr>
          <w:rtl w:val="true"/>
        </w:rPr>
        <w:t xml:space="preserve"> </w:t>
      </w:r>
      <w:r>
        <w:rPr>
          <w:rtl w:val="true"/>
        </w:rPr>
        <w:t>مسؤولية الرش بالماء لأعمال الأرضيات على الطرف الثاني</w:t>
      </w:r>
      <w:r>
        <w:rPr>
          <w:rtl w:val="true"/>
        </w:rPr>
        <w:t>.</w:t>
      </w:r>
    </w:p>
    <w:p>
      <w:pPr>
        <w:pStyle w:val="BodyText"/>
        <w:bidi w:val="1"/>
        <w:spacing w:before="0" w:after="0"/>
        <w:ind w:hanging="0" w:left="0" w:right="0"/>
        <w:jc w:val="left"/>
        <w:rPr/>
      </w:pPr>
      <w:r>
        <w:rPr/>
        <w:t>4</w:t>
      </w:r>
      <w:r>
        <w:rPr>
          <w:rtl w:val="true"/>
        </w:rPr>
        <w:t xml:space="preserve">- </w:t>
      </w:r>
      <w:r>
        <w:rPr>
          <w:rtl w:val="true"/>
        </w:rPr>
        <w:t>حسب المواصفات المتفق عليها بين الطرفين، فإن الطرف الاول يلتزم بتقديم رسومات تنفيذية للأرضيات والحوائط موقعة من الطرفين، توضح تصاميم الأرضيات المزخرفة والألوان للقطع الديكورية والأحزمة وأماكنها وتفاصيلها ومواصفاتها</w:t>
      </w:r>
      <w:r>
        <w:rPr>
          <w:rtl w:val="true"/>
        </w:rPr>
        <w:t>.</w:t>
      </w:r>
    </w:p>
    <w:p>
      <w:pPr>
        <w:pStyle w:val="BodyText"/>
        <w:bidi w:val="1"/>
        <w:spacing w:before="0" w:after="0"/>
        <w:ind w:hanging="0" w:left="0" w:right="0"/>
        <w:jc w:val="left"/>
        <w:rPr/>
      </w:pPr>
      <w:r>
        <w:rPr/>
        <w:t>5</w:t>
      </w:r>
      <w:r>
        <w:rPr>
          <w:rtl w:val="true"/>
        </w:rPr>
        <w:t xml:space="preserve">- </w:t>
      </w:r>
      <w:r>
        <w:rPr>
          <w:rtl w:val="true"/>
        </w:rPr>
        <w:t>يلتزم الطرف الثاني بتنبيه الطرف الأول بحجز الكمية المطلوبة من المواد لكامل المبنى؛ حتى لا يكون هناك نقص في الكمية من النوع المعتمَد</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في حالة وجود اي قطعة ارضية نافرة وغير متجانسة مع باقي المواد؛ يلتزم الطرف الثاني بتنبيه الطرف الاول لاستبدالها بأخرى تتجانس وتتوافق مع الارضيات ككل</w:t>
      </w:r>
      <w:r>
        <w:rPr>
          <w:rtl w:val="true"/>
        </w:rPr>
        <w:t>.</w:t>
      </w:r>
    </w:p>
    <w:p>
      <w:pPr>
        <w:pStyle w:val="BodyText"/>
        <w:bidi w:val="1"/>
        <w:spacing w:before="0" w:after="0"/>
        <w:ind w:hanging="0" w:left="0" w:right="0"/>
        <w:jc w:val="left"/>
        <w:rPr/>
      </w:pPr>
      <w:r>
        <w:rPr/>
        <w:t>7</w:t>
      </w:r>
      <w:r>
        <w:rPr>
          <w:rtl w:val="true"/>
        </w:rPr>
        <w:t xml:space="preserve">-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8</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مشرف المشروع</w:t>
      </w:r>
      <w:r>
        <w:rPr>
          <w:rtl w:val="true"/>
        </w:rPr>
        <w:t>.</w:t>
      </w:r>
    </w:p>
    <w:p>
      <w:pPr>
        <w:pStyle w:val="BodyText"/>
        <w:bidi w:val="1"/>
        <w:spacing w:before="0" w:after="0"/>
        <w:ind w:hanging="0" w:left="0" w:right="0"/>
        <w:jc w:val="left"/>
        <w:rPr/>
      </w:pPr>
      <w:r>
        <w:rPr/>
        <w:t>9</w:t>
      </w:r>
      <w:r>
        <w:rPr>
          <w:rtl w:val="true"/>
        </w:rPr>
        <w:t xml:space="preserve">- </w:t>
      </w:r>
      <w:r>
        <w:rPr>
          <w:rtl w:val="true"/>
        </w:rPr>
        <w:t>الأعمال المخالفة لوثائق العقد، أو المنفَّذة من دون إذن أو استلام كتابي من مشرف المشروع؛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10</w:t>
      </w:r>
      <w:r>
        <w:rPr>
          <w:rtl w:val="true"/>
        </w:rPr>
        <w:t xml:space="preserve">-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11</w:t>
      </w:r>
      <w:r>
        <w:rPr>
          <w:rtl w:val="true"/>
        </w:rPr>
        <w:t xml:space="preserve">- </w:t>
      </w:r>
      <w:r>
        <w:rPr>
          <w:rtl w:val="true"/>
        </w:rPr>
        <w:t>عند نهاية أعمال مرحلة من المشروع او المشروع كاملاً يلتزم الطرفان بما يلي</w:t>
      </w:r>
      <w:r>
        <w:rPr>
          <w:rtl w:val="true"/>
        </w:rPr>
        <w:t>:</w:t>
      </w:r>
    </w:p>
    <w:p>
      <w:pPr>
        <w:pStyle w:val="BodyText"/>
        <w:bidi w:val="1"/>
        <w:spacing w:before="0" w:after="0"/>
        <w:ind w:hanging="0" w:left="0" w:right="0"/>
        <w:jc w:val="left"/>
        <w:rPr/>
      </w:pPr>
      <w:r>
        <w:rPr/>
        <w:t>11-1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2-11</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إستلام الطرف الثاني للملاحظات</w:t>
      </w:r>
      <w:r>
        <w:rPr>
          <w:rtl w:val="true"/>
        </w:rPr>
        <w:t>.</w:t>
      </w:r>
    </w:p>
    <w:p>
      <w:pPr>
        <w:pStyle w:val="BodyText"/>
        <w:bidi w:val="1"/>
        <w:spacing w:before="0" w:after="0"/>
        <w:ind w:hanging="0" w:left="0" w:right="0"/>
        <w:jc w:val="left"/>
        <w:rPr/>
      </w:pPr>
      <w:r>
        <w:rPr/>
        <w:t>11-3</w:t>
      </w:r>
      <w:r>
        <w:rPr>
          <w:rtl w:val="true"/>
        </w:rPr>
        <w:t xml:space="preserve"> </w:t>
      </w:r>
      <w:r>
        <w:rPr>
          <w:rtl w:val="true"/>
        </w:rPr>
        <w:t>في حال عدم استلام الطرف الاول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12</w:t>
      </w:r>
      <w:r>
        <w:rPr>
          <w:rtl w:val="true"/>
        </w:rPr>
        <w:t xml:space="preserve">- </w:t>
      </w:r>
      <w:r>
        <w:rPr>
          <w:rtl w:val="true"/>
        </w:rPr>
        <w:t>يلتزم الطرف الثاني بعدم توريد واستخدام أيّ مادة في المشروع، إلا بعد أخذ موافقة الطرف الاول أو ممثله كتابيًّا عليها</w:t>
      </w:r>
      <w:r>
        <w:rPr>
          <w:rtl w:val="true"/>
        </w:rPr>
        <w:t>.</w:t>
      </w:r>
    </w:p>
    <w:p>
      <w:pPr>
        <w:pStyle w:val="BodyText"/>
        <w:bidi w:val="1"/>
        <w:spacing w:before="0" w:after="0"/>
        <w:ind w:hanging="0" w:left="0" w:right="0"/>
        <w:jc w:val="left"/>
        <w:rPr/>
      </w:pPr>
      <w:r>
        <w:rPr/>
        <w:t>13</w:t>
      </w:r>
      <w:r>
        <w:rPr>
          <w:rtl w:val="true"/>
        </w:rPr>
        <w:t xml:space="preserve">- </w:t>
      </w:r>
      <w:r>
        <w:rPr>
          <w:rtl w:val="true"/>
        </w:rPr>
        <w:t>ويجب مراعاة النقاط التالية في تركيب الارضيات</w:t>
      </w:r>
      <w:r>
        <w:rPr>
          <w:rtl w:val="true"/>
        </w:rPr>
        <w:t>:</w:t>
      </w:r>
    </w:p>
    <w:p>
      <w:pPr>
        <w:pStyle w:val="BodyText"/>
        <w:bidi w:val="1"/>
        <w:spacing w:before="0" w:after="0"/>
        <w:ind w:hanging="0" w:left="0" w:right="0"/>
        <w:jc w:val="left"/>
        <w:rPr/>
      </w:pPr>
      <w:r>
        <w:rPr/>
        <w:t>13-1</w:t>
      </w:r>
      <w:r>
        <w:rPr>
          <w:rtl w:val="true"/>
        </w:rPr>
        <w:t xml:space="preserve"> </w:t>
      </w:r>
      <w:r>
        <w:rPr>
          <w:rtl w:val="true"/>
        </w:rPr>
        <w:t>عدم استخدام المسامير أو تثبيت القضيب الحديدي في حالة تركيب الارضيات بمقاسات صغيره ومسطحات قليلة</w:t>
      </w:r>
      <w:r>
        <w:rPr>
          <w:rtl w:val="true"/>
        </w:rPr>
        <w:t>.</w:t>
      </w:r>
    </w:p>
    <w:p>
      <w:pPr>
        <w:pStyle w:val="BodyText"/>
        <w:bidi w:val="1"/>
        <w:spacing w:before="0" w:after="0"/>
        <w:ind w:hanging="0" w:left="0" w:right="0"/>
        <w:jc w:val="left"/>
        <w:rPr/>
      </w:pPr>
      <w:r>
        <w:rPr/>
        <w:t>13-2</w:t>
      </w:r>
      <w:r>
        <w:rPr>
          <w:rtl w:val="true"/>
        </w:rPr>
        <w:t xml:space="preserve"> </w:t>
      </w:r>
      <w:r>
        <w:rPr>
          <w:rtl w:val="true"/>
        </w:rPr>
        <w:t>التأكد من تمام حشو الفراغات بين الارضيات على أن يتم الترويب على مراحل</w:t>
      </w:r>
      <w:r>
        <w:rPr>
          <w:rtl w:val="true"/>
        </w:rPr>
        <w:t>.</w:t>
      </w:r>
    </w:p>
    <w:p>
      <w:pPr>
        <w:pStyle w:val="BodyText"/>
        <w:bidi w:val="1"/>
        <w:spacing w:before="0" w:after="0"/>
        <w:ind w:hanging="0" w:left="0" w:right="0"/>
        <w:jc w:val="left"/>
        <w:rPr/>
      </w:pPr>
      <w:r>
        <w:rPr/>
        <w:t>14</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 xml:space="preserve">تركيب البورسلان </w:t>
      </w:r>
      <w:r>
        <w:rPr>
          <w:rtl w:val="true"/>
        </w:rPr>
        <w:t xml:space="preserve">/ </w:t>
      </w:r>
      <w:r>
        <w:rPr>
          <w:rtl w:val="true"/>
        </w:rPr>
        <w:t>رخام الأرضيات حسب الآتي</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w:t>
      </w:r>
      <w:r>
        <w:rPr>
          <w:rtl w:val="true"/>
        </w:rPr>
        <w:t>ضمان الحصول على أرضية موزونة ومستوية، ُتفرش الأرضية قبل التركيب بما يلي</w:t>
      </w:r>
    </w:p>
    <w:p>
      <w:pPr>
        <w:pStyle w:val="BodyText"/>
        <w:bidi w:val="1"/>
        <w:spacing w:before="0" w:after="0"/>
        <w:ind w:hanging="0" w:left="0" w:right="0"/>
        <w:jc w:val="left"/>
        <w:rPr/>
      </w:pPr>
      <w:r>
        <w:rPr>
          <w:rtl w:val="true"/>
        </w:rPr>
        <w:t xml:space="preserve">يختار الطرفان مما يلي </w:t>
      </w:r>
      <w:r>
        <w:rPr>
          <w:color w:val="64748B"/>
          <w:rtl w:val="true"/>
        </w:rPr>
        <w:t>..................</w:t>
      </w:r>
    </w:p>
    <w:p>
      <w:pPr>
        <w:pStyle w:val="BodyText"/>
        <w:bidi w:val="1"/>
        <w:spacing w:before="0" w:after="0"/>
        <w:ind w:hanging="0" w:left="0" w:right="0"/>
        <w:jc w:val="left"/>
        <w:rPr/>
      </w:pPr>
      <w:r>
        <w:rPr/>
        <w:t>3</w:t>
      </w:r>
      <w:r>
        <w:rPr>
          <w:rtl w:val="true"/>
        </w:rPr>
        <w:t xml:space="preserve">- </w:t>
      </w:r>
      <w:r>
        <w:rPr>
          <w:rtl w:val="true"/>
        </w:rPr>
        <w:t>الفواصل بين بلاطات البورسلان أو الرخام</w:t>
      </w:r>
    </w:p>
    <w:p>
      <w:pPr>
        <w:pStyle w:val="BodyText"/>
        <w:bidi w:val="1"/>
        <w:spacing w:before="0" w:after="0"/>
        <w:ind w:hanging="0" w:left="0" w:right="0"/>
        <w:jc w:val="left"/>
        <w:rPr/>
      </w:pPr>
      <w:r>
        <w:rPr>
          <w:rtl w:val="true"/>
        </w:rPr>
        <w:t>بسماكة ملم</w:t>
      </w:r>
      <w:r>
        <w:rPr>
          <w:rtl w:val="true"/>
        </w:rPr>
        <w:t xml:space="preserve">: </w:t>
      </w:r>
      <w:r>
        <w:rPr>
          <w:color w:val="64748B"/>
          <w:rtl w:val="true"/>
        </w:rPr>
        <w:t>..................</w:t>
      </w:r>
    </w:p>
    <w:p>
      <w:pPr>
        <w:pStyle w:val="BodyText"/>
        <w:bidi w:val="1"/>
        <w:spacing w:before="0" w:after="0"/>
        <w:ind w:hanging="0" w:left="0" w:right="0"/>
        <w:jc w:val="left"/>
        <w:rPr/>
      </w:pPr>
      <w:r>
        <w:rPr>
          <w:rtl w:val="true"/>
        </w:rPr>
        <w:t>يختار الطرفان مما يلي</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w:t>
      </w:r>
      <w:r>
        <w:rPr>
          <w:rtl w:val="true"/>
        </w:rPr>
        <w:t xml:space="preserve">قبل بدء التنفيذ؛ يلزم عمل منسوب ثابت وموزون </w:t>
      </w:r>
      <w:r>
        <w:rPr>
          <w:rtl w:val="true"/>
        </w:rPr>
        <w:t>(</w:t>
      </w:r>
      <w:r>
        <w:rPr>
          <w:rtl w:val="true"/>
        </w:rPr>
        <w:t>شرب</w:t>
      </w:r>
      <w:r>
        <w:rPr>
          <w:rtl w:val="true"/>
        </w:rPr>
        <w:t xml:space="preserve">) </w:t>
      </w:r>
      <w:r>
        <w:rPr>
          <w:rtl w:val="true"/>
        </w:rPr>
        <w:t>على كافة الحوائط داخل وخارج المبنى كمرجعية لوزن مستوى تشطيب الأرضيات</w:t>
      </w:r>
      <w:r>
        <w:rPr>
          <w:rtl w:val="true"/>
        </w:rPr>
        <w:t>.</w:t>
      </w:r>
    </w:p>
    <w:p>
      <w:pPr>
        <w:pStyle w:val="BodyText"/>
        <w:bidi w:val="1"/>
        <w:spacing w:before="0" w:after="0"/>
        <w:ind w:hanging="0" w:left="0" w:right="0"/>
        <w:jc w:val="left"/>
        <w:rPr/>
      </w:pPr>
      <w:r>
        <w:rPr/>
        <w:t>5</w:t>
      </w:r>
      <w:r>
        <w:rPr>
          <w:rtl w:val="true"/>
        </w:rPr>
        <w:t xml:space="preserve">- </w:t>
      </w:r>
      <w:r>
        <w:rPr>
          <w:rtl w:val="true"/>
        </w:rPr>
        <w:t>يبدأ تنفيذ العمل من السطح نزولاً للأدوار السفلية</w:t>
      </w:r>
      <w:r>
        <w:rPr>
          <w:rtl w:val="true"/>
        </w:rPr>
        <w:t>.</w:t>
      </w:r>
    </w:p>
    <w:p>
      <w:pPr>
        <w:pStyle w:val="BodyText"/>
        <w:bidi w:val="1"/>
        <w:spacing w:before="0" w:after="0"/>
        <w:ind w:hanging="0" w:left="0" w:right="0"/>
        <w:jc w:val="left"/>
        <w:rPr/>
      </w:pPr>
      <w:r>
        <w:rPr/>
        <w:t>6</w:t>
      </w:r>
      <w:r>
        <w:rPr>
          <w:rtl w:val="true"/>
        </w:rPr>
        <w:t xml:space="preserve">- </w:t>
      </w:r>
      <w:r>
        <w:rPr>
          <w:rtl w:val="true"/>
        </w:rPr>
        <w:t xml:space="preserve">في كافة الأرضيات المراد تشطيبها مثل الغرف والصالات والممرات؛ يلزم في البداية عمل أوتار أفقية بالمونة </w:t>
      </w:r>
      <w:r>
        <w:rPr>
          <w:rtl w:val="true"/>
        </w:rPr>
        <w:t>(</w:t>
      </w:r>
      <w:r>
        <w:rPr>
          <w:rtl w:val="true"/>
        </w:rPr>
        <w:t>الخلطة</w:t>
      </w:r>
      <w:r>
        <w:rPr>
          <w:rtl w:val="true"/>
        </w:rPr>
        <w:t xml:space="preserve">) </w:t>
      </w:r>
      <w:r>
        <w:rPr>
          <w:rtl w:val="true"/>
        </w:rPr>
        <w:t>كأساس لوزن مستوى التشطيب، ثم تزال لاحقاً</w:t>
      </w:r>
      <w:r>
        <w:rPr>
          <w:rtl w:val="true"/>
        </w:rPr>
        <w:t xml:space="preserve">. </w:t>
      </w:r>
      <w:r>
        <w:rPr>
          <w:rtl w:val="true"/>
        </w:rPr>
        <w:t>تكون هذه الأوتار بميول إذا كانت في السطح، ومستوية إذا كانت في أرضيات لا تحتاج للميول مثل أرضية الغرف</w:t>
      </w:r>
      <w:r>
        <w:rPr>
          <w:rtl w:val="true"/>
        </w:rPr>
        <w:t>.</w:t>
      </w:r>
    </w:p>
    <w:p>
      <w:pPr>
        <w:pStyle w:val="BodyText"/>
        <w:bidi w:val="1"/>
        <w:spacing w:before="0" w:after="0"/>
        <w:ind w:hanging="0" w:left="0" w:right="0"/>
        <w:jc w:val="left"/>
        <w:rPr/>
      </w:pPr>
      <w:r>
        <w:rPr/>
        <w:t>7</w:t>
      </w:r>
      <w:r>
        <w:rPr>
          <w:rtl w:val="true"/>
        </w:rPr>
        <w:t xml:space="preserve">- </w:t>
      </w:r>
      <w:r>
        <w:rPr>
          <w:rtl w:val="true"/>
        </w:rPr>
        <w:t>يلزم أن يكون منسوب الأرضيات في الدور الواحد موزونًا</w:t>
      </w:r>
      <w:r>
        <w:rPr>
          <w:rtl w:val="true"/>
        </w:rPr>
        <w:t xml:space="preserve">. </w:t>
      </w:r>
      <w:r>
        <w:rPr>
          <w:rtl w:val="true"/>
        </w:rPr>
        <w:t>وذلك بالمقارنة بمنسوب الشرب المرسوم على كافة الحوائط</w:t>
      </w:r>
      <w:r>
        <w:rPr>
          <w:rtl w:val="true"/>
        </w:rPr>
        <w:t xml:space="preserve">. </w:t>
      </w:r>
      <w:r>
        <w:rPr>
          <w:rtl w:val="true"/>
        </w:rPr>
        <w:t>ما عدا المطابخ والحمامات والسطح</w:t>
      </w:r>
      <w:r>
        <w:rPr>
          <w:rtl w:val="true"/>
        </w:rPr>
        <w:t xml:space="preserve">. </w:t>
      </w:r>
      <w:r>
        <w:rPr>
          <w:rtl w:val="true"/>
        </w:rPr>
        <w:t>فتكون بميول حسب المخططات</w:t>
      </w:r>
      <w:r>
        <w:rPr>
          <w:rtl w:val="true"/>
        </w:rPr>
        <w:t>.</w:t>
      </w:r>
    </w:p>
    <w:p>
      <w:pPr>
        <w:pStyle w:val="BodyText"/>
        <w:bidi w:val="1"/>
        <w:spacing w:before="0" w:after="0"/>
        <w:ind w:hanging="0" w:left="0" w:right="0"/>
        <w:jc w:val="left"/>
        <w:rPr/>
      </w:pPr>
      <w:r>
        <w:rPr/>
        <w:t>8</w:t>
      </w:r>
      <w:r>
        <w:rPr>
          <w:rtl w:val="true"/>
        </w:rPr>
        <w:t xml:space="preserve">- </w:t>
      </w:r>
      <w:r>
        <w:rPr>
          <w:rtl w:val="true"/>
        </w:rPr>
        <w:t>إذا كانت أعمال تركيب الأرضيات باستخدام المونة الإسمنتية فيلزم رش الأرضية بالماء قبيل البدء بالتركيب</w:t>
      </w:r>
      <w:r>
        <w:rPr>
          <w:rtl w:val="true"/>
        </w:rPr>
        <w:t>.</w:t>
      </w:r>
    </w:p>
    <w:p>
      <w:pPr>
        <w:pStyle w:val="BodyText"/>
        <w:bidi w:val="1"/>
        <w:spacing w:before="0" w:after="0"/>
        <w:ind w:hanging="0" w:left="0" w:right="0"/>
        <w:jc w:val="left"/>
        <w:rPr/>
      </w:pPr>
      <w:r>
        <w:rPr/>
        <w:t>9</w:t>
      </w:r>
      <w:r>
        <w:rPr>
          <w:rtl w:val="true"/>
        </w:rPr>
        <w:t xml:space="preserve">- </w:t>
      </w:r>
      <w:r>
        <w:rPr>
          <w:rtl w:val="true"/>
        </w:rPr>
        <w:t xml:space="preserve">في الأسطح المعرضة للشمس يلزم عمل فواصل تمدد عرضية وطولية بسمك في حدود </w:t>
      </w:r>
      <w:r>
        <w:rPr/>
        <w:t>2</w:t>
      </w:r>
      <w:r>
        <w:rPr>
          <w:rtl w:val="true"/>
        </w:rPr>
        <w:t xml:space="preserve"> </w:t>
      </w:r>
      <w:r>
        <w:rPr>
          <w:rtl w:val="true"/>
        </w:rPr>
        <w:t xml:space="preserve">سم لكل </w:t>
      </w:r>
      <w:r>
        <w:rPr/>
        <w:t>5</w:t>
      </w:r>
      <w:r>
        <w:rPr>
          <w:rtl w:val="true"/>
        </w:rPr>
        <w:t xml:space="preserve"> </w:t>
      </w:r>
      <w:r>
        <w:rPr>
          <w:rtl w:val="true"/>
        </w:rPr>
        <w:t xml:space="preserve">إلى </w:t>
      </w:r>
      <w:r>
        <w:rPr/>
        <w:t>7</w:t>
      </w:r>
      <w:r>
        <w:rPr>
          <w:rtl w:val="true"/>
        </w:rPr>
        <w:t xml:space="preserve"> </w:t>
      </w:r>
      <w:r>
        <w:rPr>
          <w:rtl w:val="true"/>
        </w:rPr>
        <w:t>متر في الطول أو العرض</w:t>
      </w:r>
      <w:r>
        <w:rPr>
          <w:rtl w:val="true"/>
        </w:rPr>
        <w:t xml:space="preserve">. </w:t>
      </w:r>
      <w:r>
        <w:rPr>
          <w:rtl w:val="true"/>
        </w:rPr>
        <w:t>ثم تُملأ هذه الفواصل بمادة مرنة</w:t>
      </w:r>
      <w:r>
        <w:rPr>
          <w:rtl w:val="true"/>
        </w:rPr>
        <w:t xml:space="preserve">. </w:t>
      </w:r>
    </w:p>
    <w:p>
      <w:pPr>
        <w:pStyle w:val="BodyText"/>
        <w:bidi w:val="1"/>
        <w:spacing w:before="0" w:after="0"/>
        <w:ind w:hanging="0" w:left="0" w:right="0"/>
        <w:jc w:val="left"/>
        <w:rPr/>
      </w:pPr>
      <w:r>
        <w:rPr/>
        <w:t>10</w:t>
      </w:r>
      <w:r>
        <w:rPr>
          <w:rtl w:val="true"/>
        </w:rPr>
        <w:t xml:space="preserve">- </w:t>
      </w:r>
      <w:r>
        <w:rPr>
          <w:rtl w:val="true"/>
        </w:rPr>
        <w:t>في حال تركيب الباركيه فيلزم أن يُركب على سطح مستوي وناعم وموزون</w:t>
      </w:r>
      <w:r>
        <w:rPr>
          <w:rtl w:val="true"/>
        </w:rPr>
        <w:t xml:space="preserve">. </w:t>
      </w:r>
      <w:r>
        <w:rPr>
          <w:rtl w:val="true"/>
        </w:rPr>
        <w:t xml:space="preserve">ولذلك يُركب الباركيه على بلاط موزايكو </w:t>
      </w:r>
      <w:r>
        <w:rPr>
          <w:rtl w:val="true"/>
        </w:rPr>
        <w:t>(</w:t>
      </w:r>
      <w:r>
        <w:rPr>
          <w:rtl w:val="true"/>
        </w:rPr>
        <w:t>بلدي</w:t>
      </w:r>
      <w:r>
        <w:rPr>
          <w:rtl w:val="true"/>
        </w:rPr>
        <w:t xml:space="preserve">) </w:t>
      </w:r>
      <w:r>
        <w:rPr/>
        <w:t>20</w:t>
      </w:r>
      <w:r>
        <w:rPr>
          <w:rtl w:val="true"/>
        </w:rPr>
        <w:t xml:space="preserve"> </w:t>
      </w:r>
      <w:r>
        <w:rPr>
          <w:rtl w:val="true"/>
        </w:rPr>
        <w:t xml:space="preserve">سم </w:t>
      </w:r>
      <w:r>
        <w:rPr/>
        <w:t>X 20</w:t>
      </w:r>
      <w:r>
        <w:rPr>
          <w:rtl w:val="true"/>
        </w:rPr>
        <w:t xml:space="preserve"> </w:t>
      </w:r>
      <w:r>
        <w:rPr>
          <w:rtl w:val="true"/>
        </w:rPr>
        <w:t>سم</w:t>
      </w:r>
      <w:r>
        <w:rPr>
          <w:rtl w:val="true"/>
        </w:rPr>
        <w:t>.</w:t>
      </w:r>
    </w:p>
    <w:p>
      <w:pPr>
        <w:pStyle w:val="BodyText"/>
        <w:bidi w:val="1"/>
        <w:spacing w:before="0" w:after="0"/>
        <w:ind w:hanging="0" w:left="0" w:right="0"/>
        <w:jc w:val="left"/>
        <w:rPr/>
      </w:pPr>
      <w:r>
        <w:rPr/>
        <w:t>11</w:t>
      </w:r>
      <w:r>
        <w:rPr>
          <w:rtl w:val="true"/>
        </w:rPr>
        <w:t xml:space="preserve">- </w:t>
      </w:r>
      <w:r>
        <w:rPr>
          <w:rtl w:val="true"/>
        </w:rPr>
        <w:t>في حال تركيب الباركيه يراعى أن يكون مستوى السطح النهائي للباركيه مستويًا مع مستوى تشطيب الأرضيات الخارجية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الأرضيات (بدون 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الأرضيات (بدون 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