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60"/>
      </w:pPr>
      <w:r>
        <w:rPr>
          <w:rFonts w:ascii="Arial" w:cs="Arial" w:eastAsia="Arial" w:hAnsi="Arial"/>
          <w:color w:val="5F5E5A"/>
          <w:sz w:val="20"/>
          <w:szCs w:val="20"/>
        </w:rPr>
        <w:t xml:space="preserve">Modèle C4 · Niveau 4 sur 4</w:t>
      </w:r>
    </w:p>
    <w:p>
      <w:pPr>
        <w:pStyle w:val="Heading1"/>
        <w:spacing w:after="80"/>
      </w:pPr>
      <w:r>
        <w:rPr>
          <w:rFonts w:ascii="Arial" w:cs="Arial" w:eastAsia="Arial" w:hAnsi="Arial"/>
          <w:b/>
          <w:bCs/>
          <w:color w:val="26215C"/>
          <w:sz w:val="40"/>
          <w:szCs w:val="40"/>
        </w:rPr>
        <w:t xml:space="preserve">Vesta : Niveau 4 : Code</w:t>
      </w:r>
    </w:p>
    <w:p>
      <w:pPr>
        <w:pBdr>
          <w:bottom w:val="single" w:color="534AB7" w:sz="8" w:space="6"/>
        </w:pBdr>
        <w:spacing w:after="200"/>
      </w:pPr>
      <w:r>
        <w:rPr>
          <w:rFonts w:ascii="Arial" w:cs="Arial" w:eastAsia="Arial" w:hAnsi="Arial"/>
          <w:color w:val="5F5E5A"/>
          <w:sz w:val="20"/>
          <w:szCs w:val="20"/>
        </w:rPr>
        <w:t xml:space="preserve">Projet : Application mobile Services Immobilier (Flutter et React Native)</w:t>
      </w:r>
    </w:p>
    <w:p>
      <w:pPr>
        <w:shd w:fill="EEEDFE" w:color="auto" w:val="clear"/>
        <w:spacing w:after="200" w:before="120"/>
        <w:ind w:left="120" w:right="120"/>
      </w:pPr>
      <w:r>
        <w:rPr>
          <w:rFonts w:ascii="Arial" w:cs="Arial" w:eastAsia="Arial" w:hAnsi="Arial"/>
          <w:b/>
          <w:bCs/>
          <w:color w:val="26215C"/>
          <w:sz w:val="22"/>
          <w:szCs w:val="22"/>
        </w:rPr>
        <w:t xml:space="preserve">Question à laquelle répond ce niveau : </w:t>
      </w:r>
      <w:r>
        <w:rPr>
          <w:rFonts w:ascii="Arial" w:cs="Arial" w:eastAsia="Arial" w:hAnsi="Arial"/>
          <w:color w:val="26215C"/>
          <w:sz w:val="22"/>
          <w:szCs w:val="22"/>
        </w:rPr>
        <w:t xml:space="preserve">Comment le code d'un module est-il organisé en classes ?</w:t>
      </w:r>
    </w:p>
    <w:p>
      <w:pPr>
        <w:pStyle w:val="Heading2"/>
        <w:spacing w:after="120" w:before="280"/>
      </w:pPr>
      <w:r>
        <w:rPr>
          <w:rFonts w:ascii="Arial" w:cs="Arial" w:eastAsia="Arial" w:hAnsi="Arial"/>
          <w:b/>
          <w:bCs/>
          <w:color w:val="534AB7"/>
          <w:sz w:val="26"/>
          <w:szCs w:val="26"/>
        </w:rPr>
        <w:t xml:space="preserve">Description</w:t>
      </w:r>
    </w:p>
    <w:p>
      <w:pPr>
        <w:spacing w:after="100" w:line="300"/>
      </w:pPr>
      <w:r>
        <w:rPr>
          <w:rFonts w:ascii="Arial" w:cs="Arial" w:eastAsia="Arial" w:hAnsi="Arial"/>
          <w:color w:val="2C2C2A"/>
          <w:sz w:val="22"/>
          <w:szCs w:val="22"/>
        </w:rPr>
        <w:t xml:space="preserve">C'est le niveau le plus détaillé, comme regarder l'intérieur d'un bâtiment. On y montre les classes d'un composant, avec leurs attributs et leurs méthodes. Ce niveau est facultatif dans la méthode C4.</w:t>
      </w:r>
    </w:p>
    <w:p>
      <w:pPr>
        <w:spacing w:after="160" w:line="300"/>
      </w:pPr>
      <w:r>
        <w:rPr>
          <w:rFonts w:ascii="Arial" w:cs="Arial" w:eastAsia="Arial" w:hAnsi="Arial"/>
          <w:color w:val="2C2C2A"/>
          <w:sz w:val="22"/>
          <w:szCs w:val="22"/>
        </w:rPr>
        <w:t xml:space="preserve">Nous l'avons fait pour le module Recherche et filtres, qui est au centre de l'application. Les autres modules suivent le même schéma.</w:t>
      </w:r>
    </w:p>
    <w:p>
      <w:pPr>
        <w:pStyle w:val="Heading2"/>
        <w:spacing w:after="120" w:before="280"/>
      </w:pPr>
      <w:r>
        <w:rPr>
          <w:rFonts w:ascii="Arial" w:cs="Arial" w:eastAsia="Arial" w:hAnsi="Arial"/>
          <w:b/>
          <w:bCs/>
          <w:color w:val="534AB7"/>
          <w:sz w:val="26"/>
          <w:szCs w:val="26"/>
        </w:rPr>
        <w:t xml:space="preserve">Diagramme</w:t>
      </w:r>
    </w:p>
    <w:p>
      <w:pPr>
        <w:spacing w:after="160" w:before="80"/>
        <w:jc w:val="center"/>
      </w:pPr>
      <w:r>
        <w:drawing>
          <wp:inline distT="0" distB="0" distL="0" distR="0">
            <wp:extent cx="3810000" cy="4048125"/>
            <wp:effectExtent t="0" r="0" b="0" l="0"/>
            <wp:docPr id="1" name="Niveau 4 : Code" descr="Diagramme C4 de Vesta, Niveau 4 : Code" title="Niveau 4 : Code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8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810000" cy="40481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pStyle w:val="Heading2"/>
        <w:spacing w:after="120" w:before="280"/>
      </w:pPr>
      <w:r>
        <w:rPr>
          <w:rFonts w:ascii="Arial" w:cs="Arial" w:eastAsia="Arial" w:hAnsi="Arial"/>
          <w:b/>
          <w:bCs/>
          <w:color w:val="534AB7"/>
          <w:sz w:val="26"/>
          <w:szCs w:val="26"/>
        </w:rPr>
        <w:t xml:space="preserve">Les éléments du diagramme</w:t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800"/>
        <w:gridCol w:w="6838"/>
      </w:tblGrid>
      <w:tr>
        <w:trPr>
          <w:tblHeader/>
        </w:trPr>
        <w:tc>
          <w:tcPr>
            <w:tcW w:type="dxa" w:w="2800"/>
            <w:tcBorders>
              <w:top w:val="single" w:color="D3D1C7" w:sz="4"/>
              <w:left w:val="single" w:color="D3D1C7" w:sz="4"/>
              <w:bottom w:val="single" w:color="D3D1C7" w:sz="4"/>
              <w:right w:val="single" w:color="D3D1C7" w:sz="4"/>
            </w:tcBorders>
            <w:shd w:fill="EEEDFE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26215C"/>
                <w:sz w:val="20"/>
                <w:szCs w:val="20"/>
              </w:rPr>
              <w:t xml:space="preserve">Classe</w:t>
            </w:r>
          </w:p>
        </w:tc>
        <w:tc>
          <w:tcPr>
            <w:tcW w:type="dxa" w:w="6838"/>
            <w:tcBorders>
              <w:top w:val="single" w:color="D3D1C7" w:sz="4"/>
              <w:left w:val="single" w:color="D3D1C7" w:sz="4"/>
              <w:bottom w:val="single" w:color="D3D1C7" w:sz="4"/>
              <w:right w:val="single" w:color="D3D1C7" w:sz="4"/>
            </w:tcBorders>
            <w:shd w:fill="EEEDFE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26215C"/>
                <w:sz w:val="20"/>
                <w:szCs w:val="20"/>
              </w:rPr>
              <w:t xml:space="preserve">Rôle</w:t>
            </w:r>
          </w:p>
        </w:tc>
      </w:tr>
      <w:tr>
        <w:trPr>
          <w:cantSplit/>
        </w:trPr>
        <w:tc>
          <w:tcPr>
            <w:tcW w:type="dxa" w:w="2800"/>
            <w:tcBorders>
              <w:top w:val="single" w:color="D3D1C7" w:sz="4"/>
              <w:left w:val="single" w:color="D3D1C7" w:sz="4"/>
              <w:bottom w:val="single" w:color="D3D1C7" w:sz="4"/>
              <w:right w:val="single" w:color="D3D1C7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2C2C2A"/>
                <w:sz w:val="20"/>
                <w:szCs w:val="20"/>
              </w:rPr>
              <w:t xml:space="preserve">SearchScreen</w:t>
            </w:r>
          </w:p>
        </w:tc>
        <w:tc>
          <w:tcPr>
            <w:tcW w:type="dxa" w:w="6838"/>
            <w:tcBorders>
              <w:top w:val="single" w:color="D3D1C7" w:sz="4"/>
              <w:left w:val="single" w:color="D3D1C7" w:sz="4"/>
              <w:bottom w:val="single" w:color="D3D1C7" w:sz="4"/>
              <w:right w:val="single" w:color="D3D1C7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C2C2A"/>
                <w:sz w:val="20"/>
                <w:szCs w:val="20"/>
              </w:rPr>
              <w:t xml:space="preserve">L'écran : affiche la liste des annonces et les filtres, et réagit aux actions de l'utilisateur.</w:t>
            </w:r>
          </w:p>
        </w:tc>
      </w:tr>
      <w:tr>
        <w:trPr>
          <w:cantSplit/>
        </w:trPr>
        <w:tc>
          <w:tcPr>
            <w:tcW w:type="dxa" w:w="2800"/>
            <w:tcBorders>
              <w:top w:val="single" w:color="D3D1C7" w:sz="4"/>
              <w:left w:val="single" w:color="D3D1C7" w:sz="4"/>
              <w:bottom w:val="single" w:color="D3D1C7" w:sz="4"/>
              <w:right w:val="single" w:color="D3D1C7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2C2C2A"/>
                <w:sz w:val="20"/>
                <w:szCs w:val="20"/>
              </w:rPr>
              <w:t xml:space="preserve">SearchController</w:t>
            </w:r>
          </w:p>
        </w:tc>
        <w:tc>
          <w:tcPr>
            <w:tcW w:type="dxa" w:w="6838"/>
            <w:tcBorders>
              <w:top w:val="single" w:color="D3D1C7" w:sz="4"/>
              <w:left w:val="single" w:color="D3D1C7" w:sz="4"/>
              <w:bottom w:val="single" w:color="D3D1C7" w:sz="4"/>
              <w:right w:val="single" w:color="D3D1C7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C2C2A"/>
                <w:sz w:val="20"/>
                <w:szCs w:val="20"/>
              </w:rPr>
              <w:t xml:space="preserve">Garde l'état de la recherche (filtres, résultats, chargement) et contient la logique.</w:t>
            </w:r>
          </w:p>
        </w:tc>
      </w:tr>
      <w:tr>
        <w:trPr>
          <w:cantSplit/>
        </w:trPr>
        <w:tc>
          <w:tcPr>
            <w:tcW w:type="dxa" w:w="2800"/>
            <w:tcBorders>
              <w:top w:val="single" w:color="D3D1C7" w:sz="4"/>
              <w:left w:val="single" w:color="D3D1C7" w:sz="4"/>
              <w:bottom w:val="single" w:color="D3D1C7" w:sz="4"/>
              <w:right w:val="single" w:color="D3D1C7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2C2C2A"/>
                <w:sz w:val="20"/>
                <w:szCs w:val="20"/>
              </w:rPr>
              <w:t xml:space="preserve">SearchFilters</w:t>
            </w:r>
          </w:p>
        </w:tc>
        <w:tc>
          <w:tcPr>
            <w:tcW w:type="dxa" w:w="6838"/>
            <w:tcBorders>
              <w:top w:val="single" w:color="D3D1C7" w:sz="4"/>
              <w:left w:val="single" w:color="D3D1C7" w:sz="4"/>
              <w:bottom w:val="single" w:color="D3D1C7" w:sz="4"/>
              <w:right w:val="single" w:color="D3D1C7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C2C2A"/>
                <w:sz w:val="20"/>
                <w:szCs w:val="20"/>
              </w:rPr>
              <w:t xml:space="preserve">Les valeurs choisies : prix minimum et maximum, type, vente ou location, ville.</w:t>
            </w:r>
          </w:p>
        </w:tc>
      </w:tr>
      <w:tr>
        <w:trPr>
          <w:cantSplit/>
        </w:trPr>
        <w:tc>
          <w:tcPr>
            <w:tcW w:type="dxa" w:w="2800"/>
            <w:tcBorders>
              <w:top w:val="single" w:color="D3D1C7" w:sz="4"/>
              <w:left w:val="single" w:color="D3D1C7" w:sz="4"/>
              <w:bottom w:val="single" w:color="D3D1C7" w:sz="4"/>
              <w:right w:val="single" w:color="D3D1C7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2C2C2A"/>
                <w:sz w:val="20"/>
                <w:szCs w:val="20"/>
              </w:rPr>
              <w:t xml:space="preserve">ListingRepository</w:t>
            </w:r>
          </w:p>
        </w:tc>
        <w:tc>
          <w:tcPr>
            <w:tcW w:type="dxa" w:w="6838"/>
            <w:tcBorders>
              <w:top w:val="single" w:color="D3D1C7" w:sz="4"/>
              <w:left w:val="single" w:color="D3D1C7" w:sz="4"/>
              <w:bottom w:val="single" w:color="D3D1C7" w:sz="4"/>
              <w:right w:val="single" w:color="D3D1C7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C2C2A"/>
                <w:sz w:val="20"/>
                <w:szCs w:val="20"/>
              </w:rPr>
              <w:t xml:space="preserve">Intermédiaire qui récupère les annonces, sans que l'écran connaisse Firebase.</w:t>
            </w:r>
          </w:p>
        </w:tc>
      </w:tr>
      <w:tr>
        <w:trPr>
          <w:cantSplit/>
        </w:trPr>
        <w:tc>
          <w:tcPr>
            <w:tcW w:type="dxa" w:w="2800"/>
            <w:tcBorders>
              <w:top w:val="single" w:color="D3D1C7" w:sz="4"/>
              <w:left w:val="single" w:color="D3D1C7" w:sz="4"/>
              <w:bottom w:val="single" w:color="D3D1C7" w:sz="4"/>
              <w:right w:val="single" w:color="D3D1C7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2C2C2A"/>
                <w:sz w:val="20"/>
                <w:szCs w:val="20"/>
              </w:rPr>
              <w:t xml:space="preserve">Listing</w:t>
            </w:r>
          </w:p>
        </w:tc>
        <w:tc>
          <w:tcPr>
            <w:tcW w:type="dxa" w:w="6838"/>
            <w:tcBorders>
              <w:top w:val="single" w:color="D3D1C7" w:sz="4"/>
              <w:left w:val="single" w:color="D3D1C7" w:sz="4"/>
              <w:bottom w:val="single" w:color="D3D1C7" w:sz="4"/>
              <w:right w:val="single" w:color="D3D1C7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C2C2A"/>
                <w:sz w:val="20"/>
                <w:szCs w:val="20"/>
              </w:rPr>
              <w:t xml:space="preserve">Le modèle d'une annonce : titre, prix, type, position, photos, propriétaire.</w:t>
            </w:r>
          </w:p>
        </w:tc>
      </w:tr>
      <w:tr>
        <w:trPr>
          <w:cantSplit/>
        </w:trPr>
        <w:tc>
          <w:tcPr>
            <w:tcW w:type="dxa" w:w="2800"/>
            <w:tcBorders>
              <w:top w:val="single" w:color="D3D1C7" w:sz="4"/>
              <w:left w:val="single" w:color="D3D1C7" w:sz="4"/>
              <w:bottom w:val="single" w:color="D3D1C7" w:sz="4"/>
              <w:right w:val="single" w:color="D3D1C7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2C2C2A"/>
                <w:sz w:val="20"/>
                <w:szCs w:val="20"/>
              </w:rPr>
              <w:t xml:space="preserve">FirestoreService</w:t>
            </w:r>
          </w:p>
        </w:tc>
        <w:tc>
          <w:tcPr>
            <w:tcW w:type="dxa" w:w="6838"/>
            <w:tcBorders>
              <w:top w:val="single" w:color="D3D1C7" w:sz="4"/>
              <w:left w:val="single" w:color="D3D1C7" w:sz="4"/>
              <w:bottom w:val="single" w:color="D3D1C7" w:sz="4"/>
              <w:right w:val="single" w:color="D3D1C7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C2C2A"/>
                <w:sz w:val="20"/>
                <w:szCs w:val="20"/>
              </w:rPr>
              <w:t xml:space="preserve">Accès à la base Firestore. Appartient à la couche données du niveau 3.</w:t>
            </w:r>
          </w:p>
        </w:tc>
      </w:tr>
    </w:tbl>
    <w:p>
      <w:pPr>
        <w:pStyle w:val="Heading2"/>
        <w:spacing w:after="120" w:before="280"/>
      </w:pPr>
      <w:r>
        <w:rPr>
          <w:rFonts w:ascii="Arial" w:cs="Arial" w:eastAsia="Arial" w:hAnsi="Arial"/>
          <w:b/>
          <w:bCs/>
          <w:color w:val="534AB7"/>
          <w:sz w:val="26"/>
          <w:szCs w:val="26"/>
        </w:rPr>
        <w:t xml:space="preserve">À retenir</w:t>
      </w:r>
    </w:p>
    <w:p>
      <w:pPr>
        <w:pStyle w:val="ListParagraph"/>
        <w:numPr>
          <w:ilvl w:val="0"/>
          <w:numId w:val="2"/>
        </w:numPr>
        <w:spacing w:after="80" w:line="300"/>
      </w:pPr>
      <w:r>
        <w:rPr>
          <w:rFonts w:ascii="Arial" w:cs="Arial" w:eastAsia="Arial" w:hAnsi="Arial"/>
          <w:color w:val="2C2C2A"/>
          <w:sz w:val="22"/>
          <w:szCs w:val="22"/>
        </w:rPr>
        <w:t xml:space="preserve">Le code est séparé en couches : écran, contrôleur, dépôt, service. Chaque couche a un seul rôle.</w:t>
      </w:r>
    </w:p>
    <w:p>
      <w:pPr>
        <w:pStyle w:val="ListParagraph"/>
        <w:numPr>
          <w:ilvl w:val="0"/>
          <w:numId w:val="2"/>
        </w:numPr>
        <w:spacing w:after="80" w:line="300"/>
      </w:pPr>
      <w:r>
        <w:rPr>
          <w:rFonts w:ascii="Arial" w:cs="Arial" w:eastAsia="Arial" w:hAnsi="Arial"/>
          <w:color w:val="2C2C2A"/>
          <w:sz w:val="22"/>
          <w:szCs w:val="22"/>
        </w:rPr>
        <w:t xml:space="preserve">Les noms et les responsabilités sont identiques en Flutter et en React Native. Seule la syntaxe change (classes Dart d'un côté, composants et fonctions JavaScript de l'autre).</w:t>
      </w:r>
    </w:p>
    <w:p>
      <w:pPr>
        <w:pStyle w:val="ListParagraph"/>
        <w:numPr>
          <w:ilvl w:val="0"/>
          <w:numId w:val="2"/>
        </w:numPr>
        <w:spacing w:after="80" w:line="300"/>
      </w:pPr>
      <w:r>
        <w:rPr>
          <w:rFonts w:ascii="Arial" w:cs="Arial" w:eastAsia="Arial" w:hAnsi="Arial"/>
          <w:color w:val="2C2C2A"/>
          <w:sz w:val="22"/>
          <w:szCs w:val="22"/>
        </w:rPr>
        <w:t xml:space="preserve">Les noms des classes sont une proposition de départ : nous pourrons les ajuster pendant le développement.</w:t>
      </w:r>
    </w:p>
    <w:sectPr>
      <w:footerReference w:type="default" r:id="rId7"/>
      <w:pgSz w:w="11906" w:h="16838" w:orient="portrait"/>
      <w:pgMar w:top="1134" w:right="1134" w:bottom="1134" w:left="1134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jc w:val="center"/>
    </w:pPr>
    <w:r>
      <w:rPr>
        <w:rFonts w:ascii="Arial" w:cs="Arial" w:eastAsia="Arial" w:hAnsi="Arial"/>
        <w:color w:val="5F5E5A"/>
        <w:sz w:val="18"/>
        <w:szCs w:val="18"/>
      </w:rPr>
      <w:t xml:space="preserve">Vesta · Modèle C4 · Niveau 4   |   Page </w:t>
    </w:r>
    <w:r>
      <w:rPr>
        <w:rFonts w:ascii="Arial" w:cs="Arial" w:eastAsia="Arial" w:hAnsi="Arial"/>
        <w:color w:val="5F5E5A"/>
        <w:sz w:val="18"/>
        <w:szCs w:val="18"/>
      </w:rPr>
      <w:fldChar w:fldCharType="begin"/>
      <w:instrText xml:space="preserve">PAGE</w:instrText>
      <w:fldChar w:fldCharType="separate"/>
      <w:fldChar w:fldCharType="end"/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540" w:hanging="27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sz w:val="22"/>
        <w:szCs w:val="22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oter" Target="footer1.xml"/><Relationship Id="rId8" Type="http://schemas.openxmlformats.org/officeDocument/2006/relationships/image" Target="media/660f163ae977d404a44126732dfc1f791e97a834.png"/><Relationship Id="rId9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Vesta : Niveau 4 : Code</dc:title>
  <dc:creator>Équipe Vesta</dc:creator>
  <cp:lastModifiedBy>Un-named</cp:lastModifiedBy>
  <cp:revision>1</cp:revision>
  <dcterms:created xsi:type="dcterms:W3CDTF">2026-10-01T20:29:36.270Z</dcterms:created>
  <dcterms:modified xsi:type="dcterms:W3CDTF">2026-10-01T20:29:36.270Z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