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0"/>
      </w:pPr>
      <w:r>
        <w:rPr>
          <w:b/>
          <w:color w:val="000000"/>
          <w:sz w:val="44"/>
        </w:rPr>
        <w:t>Manar Salah</w:t>
      </w:r>
    </w:p>
    <w:p>
      <w:pPr>
        <w:jc w:val="center"/>
        <w:spacing w:after="80"/>
      </w:pPr>
      <w:r>
        <w:rPr>
          <w:i/>
          <w:color w:val="000000"/>
          <w:sz w:val="23"/>
        </w:rPr>
        <w:t>Flutter Developer</w:t>
      </w:r>
    </w:p>
    <w:p>
      <w:pPr>
        <w:jc w:val="center"/>
        <w:spacing w:after="40"/>
      </w:pPr>
      <w:hyperlink xmlns:r="http://schemas.openxmlformats.org/officeDocument/2006/relationships" r:id="rIdLink1">
        <w:r>
          <w:rPr>
            <w:color w:val="000000"/>
            <w:sz w:val="18"/>
          </w:rPr>
          <w:t>manarsalah3200@gmail.com</w:t>
        </w:r>
      </w:hyperlink>
      <w:r>
        <w:rPr>
          <w:sz w:val="18"/>
          <w:color w:val="000000"/>
        </w:rPr>
        <w:t xml:space="preserve">   |   </w:t>
      </w:r>
      <w:hyperlink xmlns:r="http://schemas.openxmlformats.org/officeDocument/2006/relationships" r:id="rIdLink2">
        <w:r>
          <w:rPr>
            <w:color w:val="000000"/>
            <w:sz w:val="18"/>
          </w:rPr>
          <w:t>+201109057028</w:t>
        </w:r>
      </w:hyperlink>
      <w:r>
        <w:rPr>
          <w:sz w:val="18"/>
          <w:color w:val="000000"/>
        </w:rPr>
        <w:t xml:space="preserve">   |   </w:t>
      </w:r>
      <w:r>
        <w:rPr>
          <w:color w:val="000000"/>
          <w:sz w:val="18"/>
        </w:rPr>
        <w:t>Cairo, Egypt</w:t>
      </w:r>
      <w:r>
        <w:rPr>
          <w:sz w:val="18"/>
          <w:color w:val="000000"/>
        </w:rPr>
        <w:t xml:space="preserve">   |   </w:t>
      </w:r>
      <w:hyperlink xmlns:r="http://schemas.openxmlformats.org/officeDocument/2006/relationships" r:id="rIdLink3">
        <w:r>
          <w:rPr>
            <w:color w:val="000000"/>
            <w:sz w:val="18"/>
          </w:rPr>
          <w:t>LinkedIn</w:t>
        </w:r>
      </w:hyperlink>
    </w:p>
    <w:p>
      <w:pPr>
        <w:jc w:val="center"/>
        <w:spacing w:after="140"/>
      </w:pPr>
      <w:hyperlink xmlns:r="http://schemas.openxmlformats.org/officeDocument/2006/relationships" r:id="rIdLink4">
        <w:r>
          <w:rPr>
            <w:color w:val="000000"/>
            <w:sz w:val="18"/>
          </w:rPr>
          <w:t>GitHub</w:t>
        </w:r>
      </w:hyperlink>
      <w:r>
        <w:rPr>
          <w:sz w:val="18"/>
          <w:color w:val="000000"/>
        </w:rPr>
        <w:t xml:space="preserve">   |   </w:t>
      </w:r>
      <w:hyperlink xmlns:r="http://schemas.openxmlformats.org/officeDocument/2006/relationships" r:id="rIdLink5">
        <w:r>
          <w:rPr>
            <w:color w:val="000000"/>
            <w:sz w:val="18"/>
          </w:rPr>
          <w:t>Portfolio</w:t>
        </w:r>
      </w:hyperlink>
    </w:p>
    <w:p>
      <w:pPr>
        <w:pBdr>
          <w:bottom w:val="single" w:sz="12" w:space="4" w:color="000000"/>
        </w:pBdr>
        <w:spacing w:before="180" w:after="80"/>
      </w:pPr>
      <w:r>
        <w:rPr>
          <w:b/>
          <w:color w:val="000000"/>
          <w:sz w:val="22"/>
          <w:caps/>
        </w:rPr>
        <w:t>Summary</w:t>
      </w:r>
    </w:p>
    <w:p>
      <w:pPr>
        <w:spacing w:after="120" w:line="260" w:lineRule="auto"/>
        <w:jc w:val="both"/>
      </w:pPr>
      <w:r>
        <w:rPr>
          <w:b/>
          <w:color w:val="000000"/>
          <w:sz w:val="19"/>
        </w:rPr>
        <w:t xml:space="preserve">Mobile Software Engineer </w:t>
      </w:r>
      <w:r>
        <w:rPr>
          <w:color w:val="000000"/>
          <w:sz w:val="19"/>
        </w:rPr>
        <w:t>experienced in the full mobile lifecycle—building, testing, and shipping scalable Flutter apps with Clean Architecture. Collaborative, remote-ready, and dedicated to writing clean, maintainable code within a high-performing engineering team.</w:t>
      </w:r>
    </w:p>
    <w:p>
      <w:pPr>
        <w:pBdr>
          <w:bottom w:val="single" w:sz="12" w:space="4" w:color="000000"/>
        </w:pBdr>
        <w:spacing w:before="180" w:after="80"/>
      </w:pPr>
      <w:r>
        <w:rPr>
          <w:b/>
          <w:color w:val="000000"/>
          <w:sz w:val="22"/>
          <w:caps/>
        </w:rPr>
        <w:t>Projects</w:t>
      </w:r>
    </w:p>
    <w:p>
      <w:pPr>
        <w:tabs>
          <w:tab w:val="right" w:pos="9600"/>
        </w:tabs>
        <w:spacing w:before="120" w:after="40"/>
      </w:pPr>
      <w:r>
        <w:rPr>
          <w:b/>
          <w:color w:val="000000"/>
          <w:sz w:val="20"/>
        </w:rPr>
        <w:t>ZooVerse — Multi-Role Zoo Management &amp; Visitor Platform</w:t>
      </w:r>
      <w:r>
        <w:rPr>
          <w:sz w:val="18"/>
          <w:color w:val="000000"/>
        </w:rPr>
        <w:t xml:space="preserve"> (</w:t>
      </w:r>
      <w:hyperlink xmlns:r="http://schemas.openxmlformats.org/officeDocument/2006/relationships" r:id="rIdLink6">
        <w:r>
          <w:rPr>
            <w:color w:val="000000"/>
            <w:u w:val="single"/>
            <w:sz w:val="18"/>
            <w:b/>
          </w:rPr>
          <w:t>Case Study</w:t>
        </w:r>
      </w:hyperlink>
      <w:r>
        <w:rPr>
          <w:sz w:val="18"/>
          <w:color w:val="000000"/>
        </w:rPr>
        <w:t>)</w:t>
      </w:r>
      <w:r>
        <w:tab/>
        <w:rPr>
          <w:b/>
          <w:color w:val="000000"/>
          <w:sz w:val="19"/>
        </w:rPr>
        <w:t>Jun. 2026</w:t>
      </w:r>
    </w:p>
    <w:p>
      <w:pPr>
        <w:spacing w:after="60"/>
      </w:pPr>
      <w:r>
        <w:rPr>
          <w:b/>
          <w:color w:val="000000"/>
          <w:sz w:val="18"/>
        </w:rPr>
        <w:t>Technologies: </w:t>
      </w:r>
      <w:r>
        <w:rPr>
          <w:color w:val="000000"/>
          <w:sz w:val="18"/>
        </w:rPr>
        <w:t>Flutter, Dart, Firebase, Cloud Firestore, Supabase, BLoC/Cubit, Clean Architecture, GoRouter, Dependency Injection, Geofencing, OpenStreetMap, Google Maps, Paymob Payment Gateway, Real-time Systems, Localization, Responsive Web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Delivered </w:t>
      </w:r>
      <w:r>
        <w:rPr>
          <w:b/>
          <w:color w:val="000000"/>
          <w:sz w:val="19"/>
        </w:rPr>
        <w:t xml:space="preserve">3 integrated applications</w:t>
      </w:r>
      <w:r>
        <w:rPr>
          <w:color w:val="000000"/>
          <w:sz w:val="19"/>
        </w:rPr>
        <w:t xml:space="preserve"> — a Visitor mobile app, an Employee mobile app with role-based workflows, and an Admin web dashboard — as a single zoo management ecosystem on a shared backend.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Delivered core visitor journeys covering animal discovery, </w:t>
      </w:r>
      <w:r>
        <w:rPr>
          <w:b/>
          <w:color w:val="000000"/>
          <w:sz w:val="19"/>
        </w:rPr>
        <w:t xml:space="preserve">Google Maps navigation</w:t>
      </w:r>
      <w:r>
        <w:rPr>
          <w:color w:val="000000"/>
          <w:sz w:val="19"/>
        </w:rPr>
        <w:t xml:space="preserve">, and QR-based ticket entry with </w:t>
      </w:r>
      <w:r>
        <w:rPr>
          <w:b/>
          <w:color w:val="000000"/>
          <w:sz w:val="19"/>
        </w:rPr>
        <w:t xml:space="preserve">Paymob payment integration</w:t>
      </w:r>
      <w:r>
        <w:rPr>
          <w:color w:val="000000"/>
          <w:sz w:val="19"/>
        </w:rPr>
        <w:t xml:space="preserve">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Engineered real-time animal assignment using </w:t>
      </w:r>
      <w:r>
        <w:rPr>
          <w:b/>
          <w:color w:val="000000"/>
          <w:sz w:val="19"/>
        </w:rPr>
        <w:t xml:space="preserve">Firestore transactions</w:t>
      </w:r>
      <w:r>
        <w:rPr>
          <w:color w:val="000000"/>
          <w:sz w:val="19"/>
        </w:rPr>
        <w:t xml:space="preserve">, preventing conflicting claims between multiple keepers.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Established a full emergency-response lifecycle with priority levels, evidence capture, and status tracking from Pending to Resolved.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Engineered employee workflows for ticket validation, </w:t>
      </w:r>
      <w:r>
        <w:rPr>
          <w:b/>
          <w:color w:val="000000"/>
          <w:sz w:val="19"/>
        </w:rPr>
        <w:t xml:space="preserve">duplicate-entry prevention</w:t>
      </w:r>
      <w:r>
        <w:rPr>
          <w:color w:val="000000"/>
          <w:sz w:val="19"/>
        </w:rPr>
        <w:t xml:space="preserve">, and </w:t>
      </w:r>
      <w:r>
        <w:rPr>
          <w:b/>
          <w:color w:val="000000"/>
          <w:sz w:val="19"/>
        </w:rPr>
        <w:t xml:space="preserve">geofenced attendance tracking</w:t>
      </w:r>
      <w:r>
        <w:rPr>
          <w:color w:val="000000"/>
          <w:sz w:val="19"/>
        </w:rPr>
        <w:t xml:space="preserve">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Implemented animal-care reporting with feeding records, evidence uploads, and critical-condition escalation to administrators.</w:t>
      </w:r>
    </w:p>
    <w:p>
      <w:pPr>
        <w:tabs>
          <w:tab w:val="right" w:pos="9600"/>
        </w:tabs>
        <w:spacing w:before="120" w:after="40"/>
      </w:pPr>
      <w:r>
        <w:rPr>
          <w:b/>
          <w:color w:val="000000"/>
          <w:sz w:val="20"/>
        </w:rPr>
        <w:t>Graduation Assistant — AI-Powered Graduation Project Workspace</w:t>
      </w:r>
      <w:r>
        <w:tab/>
        <w:rPr>
          <w:b/>
          <w:color w:val="000000"/>
          <w:sz w:val="19"/>
        </w:rPr>
        <w:t>Mar. 2026</w:t>
      </w:r>
    </w:p>
    <w:p>
      <w:pPr>
        <w:spacing w:after="60"/>
      </w:pPr>
      <w:r>
        <w:rPr>
          <w:b/>
          <w:color w:val="000000"/>
          <w:sz w:val="18"/>
        </w:rPr>
        <w:t>Technologies: </w:t>
      </w:r>
      <w:r>
        <w:rPr>
          <w:color w:val="000000"/>
          <w:sz w:val="18"/>
        </w:rPr>
        <w:t>Flutter, Dart, BLoC, Clean Architecture, Gemini AI, Supabase, Hive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Developed an AI-powered workspace that turns raw project ideas into structured deliverables — SRS, ERD, use cases, and risk analysis.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Architected a </w:t>
      </w:r>
      <w:r>
        <w:rPr>
          <w:b/>
          <w:color w:val="000000"/>
          <w:sz w:val="19"/>
        </w:rPr>
        <w:t xml:space="preserve">local-first data layer with Hive</w:t>
      </w:r>
      <w:r>
        <w:rPr>
          <w:color w:val="000000"/>
          <w:sz w:val="19"/>
        </w:rPr>
        <w:t xml:space="preserve">, backed by bidirectional Supabase synchronization and conflict resolution.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Integrated </w:t>
      </w:r>
      <w:r>
        <w:rPr>
          <w:b/>
          <w:color w:val="000000"/>
          <w:sz w:val="19"/>
        </w:rPr>
        <w:t xml:space="preserve">Google Gemini</w:t>
      </w:r>
      <w:r>
        <w:rPr>
          <w:color w:val="000000"/>
          <w:sz w:val="19"/>
        </w:rPr>
        <w:t xml:space="preserve"> with prompt sanitization, structured JSON parsing, and rate-limited retry handling.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Built a custom 2D diagram renderer using </w:t>
      </w:r>
      <w:r>
        <w:rPr>
          <w:b/>
          <w:color w:val="000000"/>
          <w:sz w:val="19"/>
        </w:rPr>
        <w:t xml:space="preserve">Flutter Canvas</w:t>
      </w:r>
      <w:r>
        <w:rPr>
          <w:color w:val="000000"/>
          <w:sz w:val="19"/>
        </w:rPr>
        <w:t xml:space="preserve"> to generate interactive ERD and Use Case diagrams with Bézier curve routing — no third-party library.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Secured data ownership end-to-end with Supabase Auth, PostgreSQL, and </w:t>
      </w:r>
      <w:r>
        <w:rPr>
          <w:b/>
          <w:color w:val="000000"/>
          <w:sz w:val="19"/>
        </w:rPr>
        <w:t xml:space="preserve">Row-Level Security (RLS)</w:t>
      </w:r>
      <w:r>
        <w:rPr>
          <w:color w:val="000000"/>
          <w:sz w:val="19"/>
        </w:rPr>
        <w:t xml:space="preserve">.</w:t>
      </w:r>
    </w:p>
    <w:p>
      <w:pPr>
        <w:tabs>
          <w:tab w:val="right" w:pos="9600"/>
        </w:tabs>
        <w:spacing w:before="120" w:after="40"/>
      </w:pPr>
      <w:r>
        <w:rPr>
          <w:b/>
          <w:color w:val="000000"/>
          <w:sz w:val="20"/>
        </w:rPr>
        <w:t>Tabibi — Multi-Role Healthcare Management Platform</w:t>
      </w:r>
      <w:r>
        <w:rPr>
          <w:sz w:val="18"/>
          <w:color w:val="000000"/>
        </w:rPr>
        <w:t xml:space="preserve"> (</w:t>
      </w:r>
      <w:hyperlink xmlns:r="http://schemas.openxmlformats.org/officeDocument/2006/relationships" r:id="rIdLink7">
        <w:r>
          <w:rPr>
            <w:color w:val="000000"/>
            <w:u w:val="single"/>
            <w:sz w:val="18"/>
            <w:b/>
          </w:rPr>
          <w:t>Case Study</w:t>
        </w:r>
      </w:hyperlink>
      <w:r>
        <w:rPr>
          <w:sz w:val="18"/>
          <w:color w:val="000000"/>
        </w:rPr>
        <w:t>)</w:t>
      </w:r>
      <w:r>
        <w:tab/>
        <w:rPr>
          <w:b/>
          <w:color w:val="000000"/>
          <w:sz w:val="19"/>
        </w:rPr>
        <w:t>Nov. 2025</w:t>
      </w:r>
    </w:p>
    <w:p>
      <w:pPr>
        <w:spacing w:after="60"/>
      </w:pPr>
      <w:r>
        <w:rPr>
          <w:b/>
          <w:color w:val="000000"/>
          <w:sz w:val="18"/>
        </w:rPr>
        <w:t>Technologies: </w:t>
      </w:r>
      <w:r>
        <w:rPr>
          <w:color w:val="000000"/>
          <w:sz w:val="18"/>
        </w:rPr>
        <w:t>Flutter, Dart, Firebase, Cloud Firestore, BLoC/Cubit, Clean Architecture, GoRouter, Dependency Injection, Firebase Notifications, PDF Generation, Localization, Responsive Web, Custom Design System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Delivered </w:t>
      </w:r>
      <w:r>
        <w:rPr>
          <w:b/>
          <w:color w:val="000000"/>
          <w:sz w:val="19"/>
        </w:rPr>
        <w:t xml:space="preserve">3 integrated applications</w:t>
      </w:r>
      <w:r>
        <w:rPr>
          <w:color w:val="000000"/>
          <w:sz w:val="19"/>
        </w:rPr>
        <w:t xml:space="preserve"> — a Patient app, a Doctor app, and an Admin web dashboard — as a single healthcare platform on a shared real-time backend.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Implemented the full appointment lifecycle, from booking and availability to cancellation and follow-up scheduling.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Enabled </w:t>
      </w:r>
      <w:r>
        <w:rPr>
          <w:b/>
          <w:color w:val="000000"/>
          <w:sz w:val="19"/>
        </w:rPr>
        <w:t xml:space="preserve">real-time doctor–patient messaging</w:t>
      </w:r>
      <w:r>
        <w:rPr>
          <w:color w:val="000000"/>
          <w:sz w:val="19"/>
        </w:rPr>
        <w:t xml:space="preserve"> with text, files, voice notes, and read receipts.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Produced digital clinical records with diagnosis, prescriptions, and </w:t>
      </w:r>
      <w:r>
        <w:rPr>
          <w:b/>
          <w:color w:val="000000"/>
          <w:sz w:val="19"/>
        </w:rPr>
        <w:t xml:space="preserve">PDF medical reports</w:t>
      </w:r>
      <w:r>
        <w:rPr>
          <w:color w:val="000000"/>
          <w:sz w:val="19"/>
        </w:rPr>
        <w:t xml:space="preserve">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Implemented doctor access control with admin-generated invitation codes and role-based permissions.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Established shared architecture across all 3 apps using </w:t>
      </w:r>
      <w:r>
        <w:rPr>
          <w:b/>
          <w:color w:val="000000"/>
          <w:sz w:val="19"/>
        </w:rPr>
        <w:t xml:space="preserve">Clean Architecture</w:t>
      </w:r>
      <w:r>
        <w:rPr>
          <w:color w:val="000000"/>
          <w:sz w:val="19"/>
        </w:rPr>
        <w:t xml:space="preserve"> and reusable design-system components.</w:t>
      </w:r>
    </w:p>
    <w:p>
      <w:pPr>
        <w:tabs>
          <w:tab w:val="right" w:pos="9600"/>
        </w:tabs>
        <w:spacing w:before="120" w:after="40"/>
      </w:pPr>
      <w:r>
        <w:rPr>
          <w:b/>
          <w:color w:val="000000"/>
          <w:sz w:val="20"/>
        </w:rPr>
        <w:t>Ishara — Arabic Sign Language AI</w:t>
      </w:r>
      <w:r>
        <w:rPr>
          <w:sz w:val="18"/>
          <w:color w:val="000000"/>
        </w:rPr>
        <w:t xml:space="preserve"> (</w:t>
      </w:r>
      <w:hyperlink xmlns:r="http://schemas.openxmlformats.org/officeDocument/2006/relationships" r:id="rIdLink8">
        <w:r>
          <w:rPr>
            <w:color w:val="000000"/>
            <w:u w:val="single"/>
            <w:sz w:val="18"/>
            <w:b/>
          </w:rPr>
          <w:t>GitHub</w:t>
        </w:r>
      </w:hyperlink>
      <w:r>
        <w:rPr>
          <w:sz w:val="18"/>
          <w:color w:val="000000"/>
        </w:rPr>
        <w:t>)</w:t>
      </w:r>
      <w:r>
        <w:tab/>
        <w:rPr>
          <w:b/>
          <w:color w:val="000000"/>
          <w:sz w:val="19"/>
        </w:rPr>
        <w:t>Aug. 2025</w:t>
      </w:r>
    </w:p>
    <w:p>
      <w:pPr>
        <w:spacing w:after="60"/>
      </w:pPr>
      <w:r>
        <w:rPr>
          <w:b/>
          <w:color w:val="000000"/>
          <w:sz w:val="18"/>
        </w:rPr>
        <w:t>Technologies: </w:t>
      </w:r>
      <w:r>
        <w:rPr>
          <w:color w:val="000000"/>
          <w:sz w:val="18"/>
        </w:rPr>
        <w:t>Flutter, Dart, MediaPipe, TensorFlow Lite, On-Device ML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Built an </w:t>
      </w:r>
      <w:r>
        <w:rPr>
          <w:b/>
          <w:color w:val="000000"/>
          <w:sz w:val="19"/>
        </w:rPr>
        <w:t xml:space="preserve">offline-first Arabic Sign Language app</w:t>
      </w:r>
      <w:r>
        <w:rPr>
          <w:color w:val="000000"/>
          <w:sz w:val="19"/>
        </w:rPr>
        <w:t xml:space="preserve"> with bidirectional translation: Sign → Text and Text → Sign, running entirely on-device with no cloud dependency.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Achieved recognition support for </w:t>
      </w:r>
      <w:r>
        <w:rPr>
          <w:b/>
          <w:color w:val="000000"/>
          <w:sz w:val="19"/>
        </w:rPr>
        <w:t xml:space="preserve">31 Arabic sign classes</w:t>
      </w:r>
      <w:r>
        <w:rPr>
          <w:color w:val="000000"/>
          <w:sz w:val="19"/>
        </w:rPr>
        <w:t xml:space="preserve"> through a real-time computer vision pipeline using MediaPipe hand landmarks and a custom TFLite classifier.</w:t>
      </w:r>
    </w:p>
    <w:p>
      <w:pPr>
        <w:ind w:left="360" w:hanging="200"/>
        <w:spacing w:after="50" w:line="240" w:lineRule="auto"/>
        <w:jc w:val="both"/>
      </w:pPr>
      <w:r>
        <w:rPr>
          <w:color w:val="000000"/>
          <w:sz w:val="20"/>
        </w:rPr>
        <w:t>• </w:t>
      </w:r>
      <w:r>
        <w:rPr>
          <w:color w:val="000000"/>
          <w:sz w:val="19"/>
        </w:rPr>
        <w:t xml:space="preserve">Implemented temporal prediction stabilization to smooth frame-by-frame noise and increase recognition consistency in live video input.</w:t>
      </w:r>
    </w:p>
    <w:p>
      <w:pPr>
        <w:pBdr>
          <w:bottom w:val="single" w:sz="12" w:space="4" w:color="000000"/>
        </w:pBdr>
        <w:spacing w:before="180" w:after="80"/>
      </w:pPr>
      <w:r>
        <w:rPr>
          <w:b/>
          <w:color w:val="000000"/>
          <w:sz w:val="22"/>
          <w:caps/>
        </w:rPr>
        <w:t>Education</w:t>
      </w:r>
    </w:p>
    <w:p>
      <w:pPr>
        <w:tabs>
          <w:tab w:val="right" w:pos="9600"/>
        </w:tabs>
        <w:spacing w:before="80" w:after="20"/>
      </w:pPr>
      <w:r>
        <w:rPr>
          <w:b/>
          <w:color w:val="000000"/>
          <w:sz w:val="20"/>
        </w:rPr>
        <w:t>Obour Institutes — Bachelor of Computer Science</w:t>
      </w:r>
      <w:r>
        <w:tab/>
        <w:rPr>
          <w:b/>
          <w:color w:val="000000"/>
          <w:sz w:val="19"/>
        </w:rPr>
        <w:t>October 2022 – June 2026</w:t>
      </w:r>
    </w:p>
    <w:p>
      <w:pPr>
        <w:spacing w:after="100"/>
      </w:pPr>
      <w:r>
        <w:rPr>
          <w:color w:val="000000"/>
          <w:sz w:val="18"/>
        </w:rPr>
        <w:t>Cairo, Egypt | Grade: Good</w:t>
      </w:r>
    </w:p>
    <w:p>
      <w:pPr>
        <w:pBdr>
          <w:bottom w:val="single" w:sz="12" w:space="4" w:color="000000"/>
        </w:pBdr>
        <w:spacing w:before="180" w:after="80"/>
      </w:pPr>
      <w:r>
        <w:rPr>
          <w:b/>
          <w:color w:val="000000"/>
          <w:sz w:val="22"/>
          <w:caps/>
        </w:rPr>
        <w:t>Technical Skills</w:t>
      </w:r>
    </w:p>
    <w:p>
      <w:pPr>
        <w:spacing w:after="60"/>
      </w:pPr>
      <w:r>
        <w:rPr>
          <w:b/>
          <w:color w:val="000000"/>
          <w:sz w:val="19"/>
        </w:rPr>
        <w:t>Mobile Development: </w:t>
      </w:r>
      <w:r>
        <w:rPr>
          <w:color w:val="000000"/>
          <w:sz w:val="19"/>
        </w:rPr>
        <w:t>Flutter, Dart, Android, Responsive UI</w:t>
      </w:r>
    </w:p>
    <w:p>
      <w:pPr>
        <w:spacing w:after="60"/>
      </w:pPr>
      <w:r>
        <w:rPr>
          <w:b/>
          <w:color w:val="000000"/>
          <w:sz w:val="19"/>
        </w:rPr>
        <w:t>Architecture &amp; State Management: </w:t>
      </w:r>
      <w:r>
        <w:rPr>
          <w:color w:val="000000"/>
          <w:sz w:val="19"/>
        </w:rPr>
        <w:t>Clean Architecture, BLoC/Cubit, Dependency Injection, Repository Pattern</w:t>
      </w:r>
    </w:p>
    <w:p>
      <w:pPr>
        <w:spacing w:after="60"/>
      </w:pPr>
      <w:r>
        <w:rPr>
          <w:b/>
          <w:color w:val="000000"/>
          <w:sz w:val="19"/>
        </w:rPr>
        <w:t>Backend &amp; APIs: </w:t>
      </w:r>
      <w:r>
        <w:rPr>
          <w:color w:val="000000"/>
          <w:sz w:val="19"/>
        </w:rPr>
        <w:t>Firebase, Supabase, PostgreSQL, REST APIs, Row-Level Security (RLS)</w:t>
      </w:r>
    </w:p>
    <w:p>
      <w:pPr>
        <w:spacing w:after="60"/>
      </w:pPr>
      <w:r>
        <w:rPr>
          <w:b/>
          <w:color w:val="000000"/>
          <w:sz w:val="19"/>
        </w:rPr>
        <w:t>AI &amp; Machine Learning: </w:t>
      </w:r>
      <w:r>
        <w:rPr>
          <w:color w:val="000000"/>
          <w:sz w:val="19"/>
        </w:rPr>
        <w:t>Google Gemini API, TensorFlow Lite, MediaPipe, Computer Vision</w:t>
      </w:r>
    </w:p>
    <w:p>
      <w:pPr>
        <w:spacing w:after="60"/>
      </w:pPr>
      <w:r>
        <w:rPr>
          <w:b/>
          <w:color w:val="000000"/>
          <w:sz w:val="19"/>
        </w:rPr>
        <w:t>Data &amp; Synchronization: </w:t>
      </w:r>
      <w:r>
        <w:rPr>
          <w:color w:val="000000"/>
          <w:sz w:val="19"/>
        </w:rPr>
        <w:t>Hive, Offline-First Architecture, Cloud Synchronization, Conflict Resolution</w:t>
      </w:r>
    </w:p>
    <w:p>
      <w:pPr>
        <w:spacing w:after="60"/>
      </w:pPr>
      <w:r>
        <w:rPr>
          <w:b/>
          <w:color w:val="000000"/>
          <w:sz w:val="19"/>
        </w:rPr>
        <w:t>Tools &amp; Testing: </w:t>
      </w:r>
      <w:r>
        <w:rPr>
          <w:color w:val="000000"/>
          <w:sz w:val="19"/>
        </w:rPr>
        <w:t>Unit Testing, Git, GitHub, Debugging</w:t>
      </w:r>
    </w:p>
    <w:p>
      <w:pPr>
        <w:spacing w:after="60"/>
      </w:pPr>
      <w:r>
        <w:rPr>
          <w:b/>
          <w:color w:val="000000"/>
          <w:sz w:val="19"/>
        </w:rPr>
        <w:t>UI &amp; Internationalization: </w:t>
      </w:r>
      <w:r>
        <w:rPr>
          <w:color w:val="000000"/>
          <w:sz w:val="19"/>
        </w:rPr>
        <w:t>Material 3, Arabic/English Localization, RTL Support</w:t>
      </w:r>
    </w:p>
    <w:p>
      <w:pPr>
        <w:spacing w:after="60"/>
      </w:pPr>
      <w:r>
        <w:rPr>
          <w:b/>
          <w:color w:val="000000"/>
          <w:sz w:val="19"/>
        </w:rPr>
        <w:t>Soft Skills: </w:t>
      </w:r>
      <w:r>
        <w:rPr>
          <w:color w:val="000000"/>
          <w:sz w:val="19"/>
        </w:rPr>
        <w:t>Problem-Solving, Attention to Detail, Adaptability, Time Management, Self-Directed Learning, Ownership</w:t>
      </w:r>
    </w:p>
    <w:p>
      <w:pPr>
        <w:pBdr>
          <w:bottom w:val="single" w:sz="12" w:space="4" w:color="000000"/>
        </w:pBdr>
        <w:spacing w:before="180" w:after="80"/>
      </w:pPr>
      <w:r>
        <w:rPr>
          <w:b/>
          <w:color w:val="000000"/>
          <w:sz w:val="22"/>
          <w:caps/>
        </w:rPr>
        <w:t>Languages</w:t>
      </w:r>
    </w:p>
    <w:p>
      <w:pPr>
        <w:spacing w:after="80"/>
      </w:pPr>
      <w:r>
        <w:rPr>
          <w:b/>
          <w:color w:val="000000"/>
          <w:sz w:val="19"/>
        </w:rPr>
        <w:t xml:space="preserve">Arabic: </w:t>
      </w:r>
      <w:r>
        <w:rPr>
          <w:color w:val="000000"/>
          <w:sz w:val="19"/>
        </w:rPr>
        <w:t xml:space="preserve">Native   |   </w:t>
      </w:r>
      <w:r>
        <w:rPr>
          <w:b/>
          <w:color w:val="000000"/>
          <w:sz w:val="19"/>
        </w:rPr>
        <w:t xml:space="preserve">English: </w:t>
      </w:r>
      <w:r>
        <w:rPr>
          <w:color w:val="000000"/>
          <w:sz w:val="19"/>
        </w:rPr>
        <w:t>Fluent</w:t>
      </w:r>
    </w:p>
    <w:sectPr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  <w:color w:val="000000"/>
        <w:lang w:val="en-US"/>
      </w:rPr>
    </w:rPrDefault>
    <w:pPrDefault>
      <w:pPr>
        <w:spacing w:line="260" w:lineRule="auto" w:after="80"/>
      </w:pPr>
    </w:pPrDefault>
  </w:docDefaults>
  <w:style w:type="paragraph" w:styleId="Normal" w:default="1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Link1" Type="http://schemas.openxmlformats.org/officeDocument/2006/relationships/hyperlink" Target="mailto:manarsalah3200@gmail.com" TargetMode="External"/>
  <Relationship Id="rIdLink2" Type="http://schemas.openxmlformats.org/officeDocument/2006/relationships/hyperlink" Target="tel:+201109057028" TargetMode="External"/>
  <Relationship Id="rIdLink3" Type="http://schemas.openxmlformats.org/officeDocument/2006/relationships/hyperlink" Target="https://linkedin.com/in/manar-salah-8125052ab" TargetMode="External"/>
  <Relationship Id="rIdLink4" Type="http://schemas.openxmlformats.org/officeDocument/2006/relationships/hyperlink" Target="https://github.com/manar42" TargetMode="External"/>
  <Relationship Id="rIdLink5" Type="http://schemas.openxmlformats.org/officeDocument/2006/relationships/hyperlink" Target="https://portfolio-d19p.vercel.app/" TargetMode="External"/>
  <Relationship Id="rIdLink6" Type="http://schemas.openxmlformats.org/officeDocument/2006/relationships/hyperlink" Target="https://case-study-12.vercel.app/" TargetMode="External"/>
  <Relationship Id="rIdLink7" Type="http://schemas.openxmlformats.org/officeDocument/2006/relationships/hyperlink" Target="https://case-study-chi-tan.vercel.app/" TargetMode="External"/>
  <Relationship Id="rIdLink8" Type="http://schemas.openxmlformats.org/officeDocument/2006/relationships/hyperlink" Target="https://github.com/manar42" TargetMode="External"/>
</Relationships>
</file>