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13A40"/>
          <w:sz w:val="44"/>
          <w:szCs w:val="44"/>
        </w:rPr>
        <w:t xml:space="preserve">Presentation Script</w:t>
      </w:r>
    </w:p>
    <w:p>
      <w:pPr>
        <w:spacing w:after="40"/>
      </w:pPr>
      <w:r>
        <w:rPr>
          <w:i/>
          <w:iCs/>
          <w:color w:val="5C7A7D"/>
          <w:sz w:val="24"/>
          <w:szCs w:val="24"/>
        </w:rPr>
        <w:t xml:space="preserve">Chronic Kidney Disease Prediction — CBIO313 Final Project</w:t>
      </w:r>
    </w:p>
    <w:p>
      <w:pPr>
        <w:spacing w:after="300"/>
      </w:pPr>
      <w:r>
        <w:rPr>
          <w:color w:val="5C7A7D"/>
          <w:sz w:val="20"/>
          <w:szCs w:val="20"/>
        </w:rPr>
        <w:t xml:space="preserve">Total speaking time ≈ 6 minutes across 12 slides. Read once out loud beforehand — this is written to be spoken, not read verbatim on stage.</w:t>
      </w:r>
    </w:p>
    <w:p>
      <w:pPr>
        <w:pBdr>
          <w:bottom w:val="single" w:color="028090" w:sz="6"/>
        </w:pBdr>
        <w:spacing w:after="60" w:before="260"/>
      </w:pPr>
      <w:r>
        <w:rPr>
          <w:b/>
          <w:bCs/>
          <w:color w:val="013A40"/>
          <w:sz w:val="26"/>
          <w:szCs w:val="26"/>
        </w:rPr>
        <w:t xml:space="preserve">Slide 1 — Title</w:t>
      </w:r>
      <w:r>
        <w:rPr>
          <w:i/>
          <w:iCs/>
          <w:color w:val="5C7A7D"/>
          <w:sz w:val="20"/>
          <w:szCs w:val="20"/>
        </w:rPr>
        <w:t xml:space="preserve">   (~20s)</w:t>
      </w:r>
    </w:p>
    <w:p>
      <w:pPr>
        <w:spacing w:after="200"/>
      </w:pPr>
      <w:r>
        <w:rPr>
          <w:b/>
          <w:bCs/>
          <w:color w:val="028090"/>
          <w:sz w:val="20"/>
          <w:szCs w:val="20"/>
        </w:rPr>
        <w:t xml:space="preserve">🎯 On-screen / do: </w:t>
      </w:r>
      <w:r>
        <w:rPr>
          <w:i/>
          <w:iCs/>
          <w:color w:val="5C7A7D"/>
          <w:sz w:val="20"/>
          <w:szCs w:val="20"/>
        </w:rPr>
        <w:t xml:space="preserve">Title slide is up. Make eye contact, don't read the slide.</w:t>
      </w:r>
    </w:p>
    <w:p>
      <w:pPr>
        <w:spacing w:after="160"/>
      </w:pPr>
      <w:r>
        <w:rPr>
          <w:sz w:val="23"/>
          <w:szCs w:val="23"/>
        </w:rPr>
        <w:t xml:space="preserve">Good [morning/afternoon]. Today I'm presenting my CBIO313 final project: a machine-learning system that predicts Chronic Kidney Disease from a patient's routine clinical and laboratory measurements. I'll walk through the problem, the dataset, how I cleaned and explored the data, the models I built and tuned, the results, and finally the deployed web app.</w:t>
      </w:r>
    </w:p>
    <w:p>
      <w:pPr>
        <w:pBdr>
          <w:bottom w:val="single" w:color="028090" w:sz="6"/>
        </w:pBdr>
        <w:spacing w:after="60" w:before="260"/>
      </w:pPr>
      <w:r>
        <w:rPr>
          <w:b/>
          <w:bCs/>
          <w:color w:val="013A40"/>
          <w:sz w:val="26"/>
          <w:szCs w:val="26"/>
        </w:rPr>
        <w:t xml:space="preserve">Slide 2 — Problem &amp; Objective</w:t>
      </w:r>
      <w:r>
        <w:rPr>
          <w:i/>
          <w:iCs/>
          <w:color w:val="5C7A7D"/>
          <w:sz w:val="20"/>
          <w:szCs w:val="20"/>
        </w:rPr>
        <w:t xml:space="preserve">   (~30s)</w:t>
      </w:r>
    </w:p>
    <w:p>
      <w:pPr>
        <w:spacing w:after="200"/>
      </w:pPr>
      <w:r>
        <w:rPr>
          <w:b/>
          <w:bCs/>
          <w:color w:val="028090"/>
          <w:sz w:val="20"/>
          <w:szCs w:val="20"/>
        </w:rPr>
        <w:t xml:space="preserve">🎯 On-screen / do: </w:t>
      </w:r>
      <w:r>
        <w:rPr>
          <w:i/>
          <w:iCs/>
          <w:color w:val="5C7A7D"/>
          <w:sz w:val="20"/>
          <w:szCs w:val="20"/>
        </w:rPr>
        <w:t xml:space="preserve">Point at the three cards as you name each one.</w:t>
      </w:r>
    </w:p>
    <w:p>
      <w:pPr>
        <w:spacing w:after="160"/>
      </w:pPr>
      <w:r>
        <w:rPr>
          <w:sz w:val="23"/>
          <w:szCs w:val="23"/>
        </w:rPr>
        <w:t xml:space="preserve">Chronic Kidney Disease is a progressive condition that's often silent — by the time a patient notices symptoms, kidney function may already be significantly reduced. The good news is that it's detectable early through routine blood and urine tests. So the objective of this project is: given a patient's routine clinical measurements, can we predict whether they have CKD, and which of those measurements matter most for that prediction?</w:t>
      </w:r>
    </w:p>
    <w:p>
      <w:pPr>
        <w:pBdr>
          <w:bottom w:val="single" w:color="028090" w:sz="6"/>
        </w:pBdr>
        <w:spacing w:after="60" w:before="260"/>
      </w:pPr>
      <w:r>
        <w:rPr>
          <w:b/>
          <w:bCs/>
          <w:color w:val="013A40"/>
          <w:sz w:val="26"/>
          <w:szCs w:val="26"/>
        </w:rPr>
        <w:t xml:space="preserve">Slide 3 — Dataset</w:t>
      </w:r>
      <w:r>
        <w:rPr>
          <w:i/>
          <w:iCs/>
          <w:color w:val="5C7A7D"/>
          <w:sz w:val="20"/>
          <w:szCs w:val="20"/>
        </w:rPr>
        <w:t xml:space="preserve">   (~35s)</w:t>
      </w:r>
    </w:p>
    <w:p>
      <w:pPr>
        <w:spacing w:after="200"/>
      </w:pPr>
      <w:r>
        <w:rPr>
          <w:b/>
          <w:bCs/>
          <w:color w:val="028090"/>
          <w:sz w:val="20"/>
          <w:szCs w:val="20"/>
        </w:rPr>
        <w:t xml:space="preserve">🎯 On-screen / do: </w:t>
      </w:r>
      <w:r>
        <w:rPr>
          <w:i/>
          <w:iCs/>
          <w:color w:val="5C7A7D"/>
          <w:sz w:val="20"/>
          <w:szCs w:val="20"/>
        </w:rPr>
        <w:t xml:space="preserve">Let the four big numbers land for a beat before moving to the issues list.</w:t>
      </w:r>
    </w:p>
    <w:p>
      <w:pPr>
        <w:spacing w:after="160"/>
      </w:pPr>
      <w:r>
        <w:rPr>
          <w:sz w:val="23"/>
          <w:szCs w:val="23"/>
        </w:rPr>
        <w:t xml:space="preserve">The dataset comes from the UCI repository: 400 patients, 25 raw columns, collected at a hospital in Tamil Nadu over about two months. I deliberately used the raw, unprocessed version rather than a pre-cleaned variant, because the project criteria specifically require proving the data is not already clean. And it isn't — there are just over a thousand missing cells, a literal question mark used as a missing-value placeholder, stray tab characters inside values, numeric columns that got stored as text because of those stray tokens, and even one corrupted target label. All of this had to be handled explicitly, which I'll show next.</w:t>
      </w:r>
    </w:p>
    <w:p>
      <w:pPr>
        <w:pBdr>
          <w:bottom w:val="single" w:color="028090" w:sz="6"/>
        </w:pBdr>
        <w:spacing w:after="60" w:before="260"/>
      </w:pPr>
      <w:r>
        <w:rPr>
          <w:b/>
          <w:bCs/>
          <w:color w:val="013A40"/>
          <w:sz w:val="26"/>
          <w:szCs w:val="26"/>
        </w:rPr>
        <w:t xml:space="preserve">Slide 4 — Data Cleaning</w:t>
      </w:r>
      <w:r>
        <w:rPr>
          <w:i/>
          <w:iCs/>
          <w:color w:val="5C7A7D"/>
          <w:sz w:val="20"/>
          <w:szCs w:val="20"/>
        </w:rPr>
        <w:t xml:space="preserve">   (~35s)</w:t>
      </w:r>
    </w:p>
    <w:p>
      <w:pPr>
        <w:spacing w:after="200"/>
      </w:pPr>
      <w:r>
        <w:rPr>
          <w:b/>
          <w:bCs/>
          <w:color w:val="028090"/>
          <w:sz w:val="20"/>
          <w:szCs w:val="20"/>
        </w:rPr>
        <w:t xml:space="preserve">🎯 On-screen / do: </w:t>
      </w:r>
      <w:r>
        <w:rPr>
          <w:i/>
          <w:iCs/>
          <w:color w:val="5C7A7D"/>
          <w:sz w:val="20"/>
          <w:szCs w:val="20"/>
        </w:rPr>
        <w:t xml:space="preserve">Trace the 4 numbered steps top to bottom, then gesture to the missingness chart.</w:t>
      </w:r>
    </w:p>
    <w:p>
      <w:pPr>
        <w:spacing w:after="160"/>
      </w:pPr>
      <w:r>
        <w:rPr>
          <w:sz w:val="23"/>
          <w:szCs w:val="23"/>
        </w:rPr>
        <w:t xml:space="preserve">Every cleaning step is documented in the notebook so it's fully auditable. First I strip whitespace and tabs and standardize every missing-value marker to NaN. Then I fix the corrupted target label and coerce columns that should be numeric — like packed cell volume — back from text. I drop the id column since it's just a row index. Finally I impute: numeric columns with the median, since lab values like serum creatinine are heavily skewed by sick patients, and categorical columns with the mode. The chart on the right shows exactly where the missing values were concentrated before this step. After cleaning, there are zero missing values left.</w:t>
      </w:r>
    </w:p>
    <w:p>
      <w:pPr>
        <w:pBdr>
          <w:bottom w:val="single" w:color="028090" w:sz="6"/>
        </w:pBdr>
        <w:spacing w:after="60" w:before="260"/>
      </w:pPr>
      <w:r>
        <w:rPr>
          <w:b/>
          <w:bCs/>
          <w:color w:val="013A40"/>
          <w:sz w:val="26"/>
          <w:szCs w:val="26"/>
        </w:rPr>
        <w:t xml:space="preserve">Slide 5 — EDA — Bivariate Boxplots</w:t>
      </w:r>
      <w:r>
        <w:rPr>
          <w:i/>
          <w:iCs/>
          <w:color w:val="5C7A7D"/>
          <w:sz w:val="20"/>
          <w:szCs w:val="20"/>
        </w:rPr>
        <w:t xml:space="preserve">   (~30s)</w:t>
      </w:r>
    </w:p>
    <w:p>
      <w:pPr>
        <w:spacing w:after="200"/>
      </w:pPr>
      <w:r>
        <w:rPr>
          <w:b/>
          <w:bCs/>
          <w:color w:val="028090"/>
          <w:sz w:val="20"/>
          <w:szCs w:val="20"/>
        </w:rPr>
        <w:t xml:space="preserve">🎯 On-screen / do: </w:t>
      </w:r>
      <w:r>
        <w:rPr>
          <w:i/>
          <w:iCs/>
          <w:color w:val="5C7A7D"/>
          <w:sz w:val="20"/>
          <w:szCs w:val="20"/>
        </w:rPr>
        <w:t xml:space="preserve">Point to the hemo and sc panels specifically — they're the clearest story.</w:t>
      </w:r>
    </w:p>
    <w:p>
      <w:pPr>
        <w:spacing w:after="160"/>
      </w:pPr>
      <w:r>
        <w:rPr>
          <w:sz w:val="23"/>
          <w:szCs w:val="23"/>
        </w:rPr>
        <w:t xml:space="preserve">For exploratory analysis I looked at more than six variables, both on their own — univariate — and against the target — bivariate — using five different plot types. This chart shows six numeric features split by CKD versus not-CKD. Hemoglobin and packed cell volume are visibly lower in CKD patients, and serum creatinine is visibly higher — exactly what you'd expect clinically, since creatinine builds up when kidneys can't filter it properly. This was also a useful sanity check that the cleaning step preserved the real medical signal rather than distorting it.</w:t>
      </w:r>
    </w:p>
    <w:p>
      <w:pPr>
        <w:pBdr>
          <w:bottom w:val="single" w:color="028090" w:sz="6"/>
        </w:pBdr>
        <w:spacing w:after="60" w:before="260"/>
      </w:pPr>
      <w:r>
        <w:rPr>
          <w:b/>
          <w:bCs/>
          <w:color w:val="013A40"/>
          <w:sz w:val="26"/>
          <w:szCs w:val="26"/>
        </w:rPr>
        <w:t xml:space="preserve">Slide 6 — EDA — Correlation Heatmap</w:t>
      </w:r>
      <w:r>
        <w:rPr>
          <w:i/>
          <w:iCs/>
          <w:color w:val="5C7A7D"/>
          <w:sz w:val="20"/>
          <w:szCs w:val="20"/>
        </w:rPr>
        <w:t xml:space="preserve">   (~20s)</w:t>
      </w:r>
    </w:p>
    <w:p>
      <w:pPr>
        <w:spacing w:after="200"/>
      </w:pPr>
      <w:r>
        <w:rPr>
          <w:b/>
          <w:bCs/>
          <w:color w:val="028090"/>
          <w:sz w:val="20"/>
          <w:szCs w:val="20"/>
        </w:rPr>
        <w:t xml:space="preserve">🎯 On-screen / do: </w:t>
      </w:r>
      <w:r>
        <w:rPr>
          <w:i/>
          <w:iCs/>
          <w:color w:val="5C7A7D"/>
          <w:sz w:val="20"/>
          <w:szCs w:val="20"/>
        </w:rPr>
        <w:t xml:space="preserve">Trace the classification row/column with your finger or cursor.</w:t>
      </w:r>
    </w:p>
    <w:p>
      <w:pPr>
        <w:spacing w:after="160"/>
      </w:pPr>
      <w:r>
        <w:rPr>
          <w:sz w:val="23"/>
          <w:szCs w:val="23"/>
        </w:rPr>
        <w:t xml:space="preserve">This correlation heatmap looks at all numeric features together. Hemoglobin and packed cell volume correlate strongly negatively with CKD — higher values mean lower CKD likelihood — while serum creatinine, blood urea, and albumin correlate positively. This multivariate view is what guided the feature engineering and feature selection I'll describe next.</w:t>
      </w:r>
    </w:p>
    <w:p>
      <w:pPr>
        <w:pBdr>
          <w:bottom w:val="single" w:color="028090" w:sz="6"/>
        </w:pBdr>
        <w:spacing w:after="60" w:before="260"/>
      </w:pPr>
      <w:r>
        <w:rPr>
          <w:b/>
          <w:bCs/>
          <w:color w:val="013A40"/>
          <w:sz w:val="26"/>
          <w:szCs w:val="26"/>
        </w:rPr>
        <w:t xml:space="preserve">Slide 7 — Feature Engineering &amp; Selection</w:t>
      </w:r>
      <w:r>
        <w:rPr>
          <w:i/>
          <w:iCs/>
          <w:color w:val="5C7A7D"/>
          <w:sz w:val="20"/>
          <w:szCs w:val="20"/>
        </w:rPr>
        <w:t xml:space="preserve">   (~35s)</w:t>
      </w:r>
    </w:p>
    <w:p>
      <w:pPr>
        <w:spacing w:after="200"/>
      </w:pPr>
      <w:r>
        <w:rPr>
          <w:b/>
          <w:bCs/>
          <w:color w:val="028090"/>
          <w:sz w:val="20"/>
          <w:szCs w:val="20"/>
        </w:rPr>
        <w:t xml:space="preserve">🎯 On-screen / do: </w:t>
      </w:r>
      <w:r>
        <w:rPr>
          <w:i/>
          <w:iCs/>
          <w:color w:val="5C7A7D"/>
          <w:sz w:val="20"/>
          <w:szCs w:val="20"/>
        </w:rPr>
        <w:t xml:space="preserve">Left card first (new feature), then right side (chips).</w:t>
      </w:r>
    </w:p>
    <w:p>
      <w:pPr>
        <w:spacing w:after="160"/>
      </w:pPr>
      <w:r>
        <w:rPr>
          <w:sz w:val="23"/>
          <w:szCs w:val="23"/>
        </w:rPr>
        <w:t xml:space="preserve">Two things happen at this stage. First, feature engineering: I added a new feature, the BUN-to-creatinine ratio, which is a recognized clinical marker in nephrology. Rather than hoping the model would discover this relationship on its own from the two raw columns, I computed it directly. Second, feature selection: I used SelectKBest with the ANOVA F-statistic, a filter method that scores each feature's relationship with the target independently of any particular model, and kept the top twelve — shown here as chips, including specific gravity, albumin, hemoglobin, packed cell volume, and our new engineered ratio.</w:t>
      </w:r>
    </w:p>
    <w:p>
      <w:pPr>
        <w:pBdr>
          <w:bottom w:val="single" w:color="028090" w:sz="6"/>
        </w:pBdr>
        <w:spacing w:after="60" w:before="260"/>
      </w:pPr>
      <w:r>
        <w:rPr>
          <w:b/>
          <w:bCs/>
          <w:color w:val="013A40"/>
          <w:sz w:val="26"/>
          <w:szCs w:val="26"/>
        </w:rPr>
        <w:t xml:space="preserve">Slide 8 — Modeling — 3 Algorithms &amp; Tuning</w:t>
      </w:r>
      <w:r>
        <w:rPr>
          <w:i/>
          <w:iCs/>
          <w:color w:val="5C7A7D"/>
          <w:sz w:val="20"/>
          <w:szCs w:val="20"/>
        </w:rPr>
        <w:t xml:space="preserve">   (~40s)</w:t>
      </w:r>
    </w:p>
    <w:p>
      <w:pPr>
        <w:spacing w:after="200"/>
      </w:pPr>
      <w:r>
        <w:rPr>
          <w:b/>
          <w:bCs/>
          <w:color w:val="028090"/>
          <w:sz w:val="20"/>
          <w:szCs w:val="20"/>
        </w:rPr>
        <w:t xml:space="preserve">🎯 On-screen / do: </w:t>
      </w:r>
      <w:r>
        <w:rPr>
          <w:i/>
          <w:iCs/>
          <w:color w:val="5C7A7D"/>
          <w:sz w:val="20"/>
          <w:szCs w:val="20"/>
        </w:rPr>
        <w:t xml:space="preserve">Gesture across the three cards left to right, then down to the two 'why it matters' paragraphs.</w:t>
      </w:r>
    </w:p>
    <w:p>
      <w:pPr>
        <w:spacing w:after="160"/>
      </w:pPr>
      <w:r>
        <w:rPr>
          <w:sz w:val="23"/>
          <w:szCs w:val="23"/>
        </w:rPr>
        <w:t xml:space="preserve">For modeling I trained and tuned three algorithms from different families: Logistic Regression as a simple linear baseline, Random Forest as a tree ensemble that captures non-linear interactions, and SVM as a margin-based classifier. Each was tuned with GridSearchCV using 5-fold cross-validation, optimizing F1-score. Hyperparameters aren't learned from the data directly — get them wrong and you either overfit, memorizing training noise, or underfit, missing real patterns. Grid search tries every combination in a small grid and keeps the best cross-validated one. And for the final comparison, I used a held-out test set — twenty percent of the data that no training or tuning step ever touched — so the numbers on the next slide are an honest measure of generalization.</w:t>
      </w:r>
    </w:p>
    <w:p>
      <w:pPr>
        <w:pBdr>
          <w:bottom w:val="single" w:color="028090" w:sz="6"/>
        </w:pBdr>
        <w:spacing w:after="60" w:before="260"/>
      </w:pPr>
      <w:r>
        <w:rPr>
          <w:b/>
          <w:bCs/>
          <w:color w:val="013A40"/>
          <w:sz w:val="26"/>
          <w:szCs w:val="26"/>
        </w:rPr>
        <w:t xml:space="preserve">Slide 9 — Results</w:t>
      </w:r>
      <w:r>
        <w:rPr>
          <w:i/>
          <w:iCs/>
          <w:color w:val="5C7A7D"/>
          <w:sz w:val="20"/>
          <w:szCs w:val="20"/>
        </w:rPr>
        <w:t xml:space="preserve">   (~40s)</w:t>
      </w:r>
    </w:p>
    <w:p>
      <w:pPr>
        <w:spacing w:after="200"/>
      </w:pPr>
      <w:r>
        <w:rPr>
          <w:b/>
          <w:bCs/>
          <w:color w:val="028090"/>
          <w:sz w:val="20"/>
          <w:szCs w:val="20"/>
        </w:rPr>
        <w:t xml:space="preserve">🎯 On-screen / do: </w:t>
      </w:r>
      <w:r>
        <w:rPr>
          <w:i/>
          <w:iCs/>
          <w:color w:val="5C7A7D"/>
          <w:sz w:val="20"/>
          <w:szCs w:val="20"/>
        </w:rPr>
        <w:t xml:space="preserve">Table first, then point to the confusion matrix's single off-diagonal cell.</w:t>
      </w:r>
    </w:p>
    <w:p>
      <w:pPr>
        <w:spacing w:after="160"/>
      </w:pPr>
      <w:r>
        <w:rPr>
          <w:sz w:val="23"/>
          <w:szCs w:val="23"/>
        </w:rPr>
        <w:t xml:space="preserve">Here are the final numbers on the held-out test set. All three tuned models land in a similar, very strong range — accuracy around 98.75 percent, and an F1-score around 0.99. That tells us the classes are genuinely well separated once you have hemoglobin, serum creatinine, specific gravity and albumin available. I selected Logistic Regression as the deployed model since it had the best test-set F1, though realistically all three would be reasonable choices here. Both precision and recall are far above the project's minimum requirement of 0.30, which I also verified independently with a separate tester.py script that reloads the saved model without retraining. The confusion matrix on the right shows only one misclassification out of eighty test patients.</w:t>
      </w:r>
    </w:p>
    <w:p>
      <w:pPr>
        <w:pBdr>
          <w:bottom w:val="single" w:color="028090" w:sz="6"/>
        </w:pBdr>
        <w:spacing w:after="60" w:before="260"/>
      </w:pPr>
      <w:r>
        <w:rPr>
          <w:b/>
          <w:bCs/>
          <w:color w:val="013A40"/>
          <w:sz w:val="26"/>
          <w:szCs w:val="26"/>
        </w:rPr>
        <w:t xml:space="preserve">Slide 10 — Deployment</w:t>
      </w:r>
      <w:r>
        <w:rPr>
          <w:i/>
          <w:iCs/>
          <w:color w:val="5C7A7D"/>
          <w:sz w:val="20"/>
          <w:szCs w:val="20"/>
        </w:rPr>
        <w:t xml:space="preserve">   (~35s)</w:t>
      </w:r>
    </w:p>
    <w:p>
      <w:pPr>
        <w:spacing w:after="200"/>
      </w:pPr>
      <w:r>
        <w:rPr>
          <w:b/>
          <w:bCs/>
          <w:color w:val="028090"/>
          <w:sz w:val="20"/>
          <w:szCs w:val="20"/>
        </w:rPr>
        <w:t xml:space="preserve">🎯 On-screen / do: </w:t>
      </w:r>
      <w:r>
        <w:rPr>
          <w:i/>
          <w:iCs/>
          <w:color w:val="5C7A7D"/>
          <w:sz w:val="20"/>
          <w:szCs w:val="20"/>
        </w:rPr>
        <w:t xml:space="preserve">Follow the 4-box pipeline left to right. If doing a live demo, switch to the browser here.</w:t>
      </w:r>
    </w:p>
    <w:p>
      <w:pPr>
        <w:spacing w:after="160"/>
      </w:pPr>
      <w:r>
        <w:rPr>
          <w:sz w:val="23"/>
          <w:szCs w:val="23"/>
        </w:rPr>
        <w:t xml:space="preserve">Finally, deployment. Everything the app needs was saved as artifacts during training: the model itself, the fitted scaler, the label encoders for categorical inputs, the list of selected features, and the imputation medians. A Streamlit app, app.py, loads these and presents a simple form — a clinician enters a patient's values and immediately gets a predicted CKD risk and probability. This is deployable for free on Streamlit Community Cloud, which gives a public URL, satisfying the project's web-deployment requirement. I also built a small tester.py script so performance can be verified independently of the notebook.</w:t>
      </w:r>
    </w:p>
    <w:p>
      <w:pPr>
        <w:pBdr>
          <w:bottom w:val="single" w:color="028090" w:sz="6"/>
        </w:pBdr>
        <w:spacing w:after="60" w:before="260"/>
      </w:pPr>
      <w:r>
        <w:rPr>
          <w:b/>
          <w:bCs/>
          <w:color w:val="013A40"/>
          <w:sz w:val="26"/>
          <w:szCs w:val="26"/>
        </w:rPr>
        <w:t xml:space="preserve">Slide 11 — Conclusion</w:t>
      </w:r>
      <w:r>
        <w:rPr>
          <w:i/>
          <w:iCs/>
          <w:color w:val="5C7A7D"/>
          <w:sz w:val="20"/>
          <w:szCs w:val="20"/>
        </w:rPr>
        <w:t xml:space="preserve">   (~30s)</w:t>
      </w:r>
    </w:p>
    <w:p>
      <w:pPr>
        <w:spacing w:after="200"/>
      </w:pPr>
      <w:r>
        <w:rPr>
          <w:b/>
          <w:bCs/>
          <w:color w:val="028090"/>
          <w:sz w:val="20"/>
          <w:szCs w:val="20"/>
        </w:rPr>
        <w:t xml:space="preserve">🎯 On-screen / do: </w:t>
      </w:r>
      <w:r>
        <w:rPr>
          <w:i/>
          <w:iCs/>
          <w:color w:val="5C7A7D"/>
          <w:sz w:val="20"/>
          <w:szCs w:val="20"/>
        </w:rPr>
        <w:t xml:space="preserve">Left column (achieved) then right column (delivered), then the limitations line at the bottom.</w:t>
      </w:r>
    </w:p>
    <w:p>
      <w:pPr>
        <w:spacing w:after="160"/>
      </w:pPr>
      <w:r>
        <w:rPr>
          <w:sz w:val="23"/>
          <w:szCs w:val="23"/>
        </w:rPr>
        <w:t xml:space="preserve">To wrap up: this project shows the full applied machine-learning workflow on a genuinely messy, real-world biomedical dataset — transparent cleaning, multi-angle exploratory analysis, clinically motivated feature engineering, rigorous validation across three tuned algorithms, and a working deployed application. The main limitation is scale — four hundred patients from a single hospital — so external validation on a larger, multi-site cohort would be the natural next step before any real clinical use, along with more sophisticated imputation and explainability methods like SHAP so individual predictions are easier for a clinician to trust.</w:t>
      </w:r>
    </w:p>
    <w:p>
      <w:pPr>
        <w:pBdr>
          <w:bottom w:val="single" w:color="028090" w:sz="6"/>
        </w:pBdr>
        <w:spacing w:after="60" w:before="260"/>
      </w:pPr>
      <w:r>
        <w:rPr>
          <w:b/>
          <w:bCs/>
          <w:color w:val="013A40"/>
          <w:sz w:val="26"/>
          <w:szCs w:val="26"/>
        </w:rPr>
        <w:t xml:space="preserve">Slide 12 — Thank You / Q&amp;A</w:t>
      </w:r>
      <w:r>
        <w:rPr>
          <w:i/>
          <w:iCs/>
          <w:color w:val="5C7A7D"/>
          <w:sz w:val="20"/>
          <w:szCs w:val="20"/>
        </w:rPr>
        <w:t xml:space="preserve">   (~10s)</w:t>
      </w:r>
    </w:p>
    <w:p>
      <w:pPr>
        <w:spacing w:after="200"/>
      </w:pPr>
      <w:r>
        <w:rPr>
          <w:b/>
          <w:bCs/>
          <w:color w:val="028090"/>
          <w:sz w:val="20"/>
          <w:szCs w:val="20"/>
        </w:rPr>
        <w:t xml:space="preserve">🎯 On-screen / do: </w:t>
      </w:r>
      <w:r>
        <w:rPr>
          <w:i/>
          <w:iCs/>
          <w:color w:val="5C7A7D"/>
          <w:sz w:val="20"/>
          <w:szCs w:val="20"/>
        </w:rPr>
        <w:t xml:space="preserve">Pause. Let the slide sit while you invite questions.</w:t>
      </w:r>
    </w:p>
    <w:p>
      <w:pPr>
        <w:spacing w:after="160"/>
      </w:pPr>
      <w:r>
        <w:rPr>
          <w:sz w:val="23"/>
          <w:szCs w:val="23"/>
        </w:rPr>
        <w:t xml:space="preserve">Thank you — I'm happy to take any questions. The GitHub repository README has links to the full notebook, the written report, and the live deployed app if you'd like to try it yourself.</w:t>
      </w:r>
    </w:p>
    <w:p>
      <w:pPr>
        <w:pStyle w:val="Heading1"/>
        <w:spacing w:after="120" w:before="300"/>
      </w:pPr>
      <w:r>
        <w:t xml:space="preserve">Delivery tips</w:t>
      </w:r>
    </w:p>
    <w:p>
      <w:pPr>
        <w:pStyle w:val="ListParagraph"/>
        <w:numPr>
          <w:ilvl w:val="0"/>
          <w:numId w:val="1"/>
        </w:numPr>
        <w:spacing w:after="100"/>
      </w:pPr>
      <w:r>
        <w:t xml:space="preserve">Practice out loud at least twice — reading silently makes you underestimate how long it takes.</w:t>
      </w:r>
    </w:p>
    <w:p>
      <w:pPr>
        <w:pStyle w:val="ListParagraph"/>
        <w:numPr>
          <w:ilvl w:val="0"/>
          <w:numId w:val="1"/>
        </w:numPr>
        <w:spacing w:after="100"/>
      </w:pPr>
      <w:r>
        <w:t xml:space="preserve">Slides 1, 11, and 12 are dark-background — pause a half-second after they appear before speaking.</w:t>
      </w:r>
    </w:p>
    <w:p>
      <w:pPr>
        <w:pStyle w:val="ListParagraph"/>
        <w:numPr>
          <w:ilvl w:val="0"/>
          <w:numId w:val="1"/>
        </w:numPr>
        <w:spacing w:after="100"/>
      </w:pPr>
      <w:r>
        <w:t xml:space="preserve">On the results slide (9), slow down on the numbers — that's the payoff slide.</w:t>
      </w:r>
    </w:p>
    <w:p>
      <w:pPr>
        <w:pStyle w:val="ListParagraph"/>
        <w:numPr>
          <w:ilvl w:val="0"/>
          <w:numId w:val="1"/>
        </w:numPr>
        <w:spacing w:after="100"/>
      </w:pPr>
      <w:r>
        <w:t xml:space="preserve">If asked why Logistic Regression was picked over Random Forest/SVM despite similar scores: mention interpretability as a tie-breaker for a clinical context, in addition to the marginal F1 edge.</w:t>
      </w:r>
    </w:p>
    <w:p>
      <w:pPr>
        <w:pStyle w:val="ListParagraph"/>
        <w:numPr>
          <w:ilvl w:val="0"/>
          <w:numId w:val="1"/>
        </w:numPr>
        <w:spacing w:after="100"/>
      </w:pPr>
      <w:r>
        <w:t xml:space="preserve">If asked about the small dataset size: point to the Limitations bullet on slide 11 — you already have an answer prepared.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2026-08-11T22:14:50.207Z</dcterms:created>
  <dcterms:modified xsi:type="dcterms:W3CDTF">2026-08-11T22:14:50.208Z</dcterms:modified>
</cp:coreProperties>
</file>

<file path=docProps/custom.xml><?xml version="1.0" encoding="utf-8"?>
<Properties xmlns="http://schemas.openxmlformats.org/officeDocument/2006/custom-properties" xmlns:vt="http://schemas.openxmlformats.org/officeDocument/2006/docPropsVTypes"/>
</file>