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pBdr>
          <w:top w:val="single" w:color="1F3864" w:sz="12" w:space="8"/>
          <w:bottom w:val="single" w:color="1F3864" w:sz="12" w:space="8"/>
          <w:left w:val="single" w:color="1F3864" w:sz="12" w:space="8"/>
          <w:right w:val="single" w:color="1F3864" w:sz="12" w:space="8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[ NOVA MANUFACTURING LTD. — COMPANY LOGO ]</w:t>
      </w:r>
    </w:p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Nova Manufacturing Ltd.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44546A"/>
          <w:sz w:val="32"/>
          <w:szCs w:val="32"/>
        </w:rPr>
        <w:t xml:space="preserve">Supplier Quality Inspection Report — Alpha_Inc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44546A"/>
          <w:sz w:val="24"/>
          <w:szCs w:val="24"/>
        </w:rPr>
        <w:t xml:space="preserve">Incoming Quality Assurance — Inspection of Electronic Components and Assemblies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Document ID: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NML-QIR-ALPHA-2026-011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Version: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Issue Date: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April 1, 2026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Revision Date: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April 1, 2026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Document Owner: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Head of Quality Assurance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Internal Use Only — Quality Record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Supplier Name: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Alpha_Inc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Report Status: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Final — Corrective Action Open (SCAR-ALPHA-2026-004)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Reference Contract: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NML-SC-ALPHA-2024-001 (Active)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Record Retention Through: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April 1, 2033 (7-year retention per NML-POL-REC-014)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260" w:bottom="1080" w:left="1260" w:header="708" w:footer="708" w:gutter="0"/>
          <w:pgNumType/>
          <w:titlePg w:val="false"/>
          <w:docGrid w:linePitch="360"/>
        </w:sectPr>
      </w:pPr>
    </w:p>
    <w:p>
      <w:pPr>
        <w:pStyle w:val="Heading1"/>
        <w:pBdr>
          <w:bottom w:val="single" w:color="D9D9D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Report Identification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NML-QIR-ALPHA-2026-011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Version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Report Status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Final — Corrective Action Open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Inspection Date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April 1, 2026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Inspector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Rachel Kim, Senior Quality Inspector, Incoming Quality Assurance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Supplier Name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Alpha_Inc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Reference Contract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NML-SC-ALPHA-2024-001 (Active, current renewal term Feb 1, 2026 – Jan 31, 2027)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Reference Purchase Order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NML-PO-2026-011342 (issued March 5, 2026, ref. Quotation ALPHA-QT-2026-0143)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Delivery Receipt Date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March 26, 2026 (Goods Receipt Note GRN-2026-008871)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Inspection Method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Sampling inspection per ANSI/ASQ Z1.4 General Inspection Level II; IPC-A-610 Class 2 visual/dimensional criteria for PCBA-750</w:t>
            </w:r>
          </w:p>
        </w:tc>
      </w:tr>
    </w:tbl>
    <w:p>
      <w:pPr>
        <w:pStyle w:val="Heading1"/>
        <w:pBdr>
          <w:bottom w:val="single" w:color="D9D9D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Products Inspected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500"/>
        <w:gridCol w:w="15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 Number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Lot Quantity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Sample Size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PLC-2200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Programmable Logic Controller, 24V DC, 16-input/12-output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 (Code F)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ISM-500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Industrial Sensor Module, inductive proximity, 10–30V DC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600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80 (Code J)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PCBA-750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Printed Circuit Board Assembly, 4-layer, lead-free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300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50 (Code H)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SSR-30A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Solid State Relay, 30A, zero-cross switching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350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50 (Code H)</w:t>
            </w:r>
          </w:p>
        </w:tc>
      </w:tr>
    </w:tbl>
    <w:p>
      <w:pPr>
        <w:pStyle w:val="Heading1"/>
        <w:pBdr>
          <w:bottom w:val="single" w:color="D9D9D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Inspection Results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600"/>
        <w:gridCol w:w="1600"/>
        <w:gridCol w:w="1400"/>
        <w:gridCol w:w="16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 Number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Sample Size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Accepted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Defective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Defect Rate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AQL Result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PLC-2200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(minor)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5.0%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ISM-500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78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 (minor)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2.5%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PCBA-750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47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 (2 major, 1 minor)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6.0%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Fail — Lot Rejected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SSR-30A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49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(minor)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2.0%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193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3.5%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Partially Compliant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Acceptable Quality Level applied is AQL 1.0 for major defects and AQL 2.5 for minor defects, per Section 9 (Inspection) of Contract NML-SC-ALPHA-2024-001. Under ANSI/ASQ Z1.4 General Inspection Level II sampling for a Code H lot (sample size 50), the acceptance number for major defects is 1 and the rejection number is 2; the PCBA-750 lot exhibited 2 major defects, exceeding the acceptance number and triggering lot rejection. All other inspected lots exhibited only minor defects within their respective acceptance numbers and are dispositioned as Accepted.</w:t>
      </w:r>
    </w:p>
    <w:p>
      <w:pPr>
        <w:pStyle w:val="Heading1"/>
        <w:pBdr>
          <w:bottom w:val="single" w:color="D9D9D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Quality Findings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PLC-2200 (1 unit, minor): Firmware revision label affixed to the enclosure did not match the revision indicated on the accompanying Certificate of Conformance; no functional impact identified during bench verification.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ISM-500 (2 units, minor): Minor cosmetic misalignment of the M12 connector housing relative to the sensor body, within functional tolerance but outside the cosmetic acceptance criteria defined in Buyer's Engineering Specification Sheet ISM-500 Rev. C.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PCBA-750 (3 units — 2 major, 1 minor): Two units exhibited solder bridging between adjacent pins on U7 (a 0.5mm-pitch QFN package), a direct nonconformance to IPC-A-610 Class 2 Section 8 (Solder Connections) acceptance criteria. One additional unit exhibited a minor silkscreen legend smudge with no impact on component identification or function.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SSR-30A (1 unit, minor): Minor silkscreen print smudge on the relay housing partially obscuring the rated voltage marking; dielectric strength and switching function verified as fully conforming during bench test.</w:t>
      </w:r>
    </w:p>
    <w:p>
      <w:pPr>
        <w:pStyle w:val="Heading1"/>
        <w:pBdr>
          <w:bottom w:val="single" w:color="D9D9D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Root Cause Analysis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Quality Assurance requested a formal root cause investigation from Alpha_Inc for the PCBA-750 solder bridging nonconformance. Alpha_Inc's preliminary 5-Why analysis attributes the defect to a stencil aperture design variance on SMT production line 3 combined with a reflow oven profile that had drifted outside the qualified process window during the affected production run (Lot Date Code 2026-W11). Alpha_Inc has confirmed the affected production run has been isolated and quarantined pending disposition. The minor cosmetic findings on PLC-2200, ISM-500, and SSR-30A are attributed to routine process variation within Alpha_Inc's final assembly and screen-printing operations and do not, individually or collectively, indicate a systemic process control failure.</w:t>
      </w:r>
    </w:p>
    <w:p>
      <w:pPr>
        <w:pStyle w:val="Heading1"/>
        <w:pBdr>
          <w:bottom w:val="single" w:color="D9D9D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Corrective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Quality Assurance has issued Supplier Corrective Action Request SCAR-ALPHA-2026-004 to Alpha_Inc in accordance with Section 10 of the Supplier Evaluation Policy (NML-POL-SUPEVAL-002), requiring a documented root cause analysis and Corrective Action Plan within ten (10) business days of this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Alpha_Inc shall replace the rejected PCBA-750 lot (300 units) within ten (10) calendar days of notification at no additional cost to Nova Manufacturing Ltd., consistent with Section 9 (Inspection) of Contract NML-SC-ALPHA-2024-001.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Alpha_Inc shall requalify the reflow oven profile on SMT production line 3 and provide updated process capability data (Cpk ≥ 1.33) for the affected solder joint prior to shipment of the replacement lot.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Quality Assurance shall verify corrective action effectiveness through a targeted incoming inspection of the replacement PCBA-750 lot and a follow-up review within sixty (60) calendar days, per Section 10 of the Supplier Evaluation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further action is required for the minor cosmetic findings on PLC-2200, ISM-500, and SSR-30A; these are logged for trend monitoring in Alpha_Inc's quarterly supplier scorecard.</w:t>
      </w:r>
    </w:p>
    <w:p>
      <w:pPr>
        <w:pStyle w:val="Heading1"/>
        <w:pBdr>
          <w:bottom w:val="single" w:color="D9D9D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Compliance Status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Overall shipment compliance status is Partially Compliant. Three of four inspected part numbers (PLC-2200, ISM-500, SSR-30A) fully conform to the applicable AQL and specification requirements and are Accepted. The PCBA-750 lot does not conform to IPC-A-610 Class 2 acceptance criteria and is Rejected pending supplier replacement and corrective action closure under SCAR-ALPHA-2026-004. Alpha_Inc's ISO 9001:2015 certification remains current and was verified as part of this inspection cycle.</w:t>
      </w:r>
    </w:p>
    <w:p>
      <w:pPr>
        <w:pStyle w:val="Heading1"/>
        <w:pBdr>
          <w:bottom w:val="single" w:color="D9D9D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Quality Score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Based on this inspection cycle, Alpha_Inc's quality performance is scored at 86 out of 100 on Nova Manufacturing Ltd.'s supplier scorecard quality dimension, reflecting an aggregate defect rate of 3.5% across the shipment and one major nonconformance requiring lot rejection and corrective action. This score places Alpha_Inc in the "Approved" classification band (75–89) as defined in Section 3 of the Supplier Evaluation Policy (NML-POL-SUPEVAL-002), a decrease from Alpha_Inc's prior quarterly quality score of 94/100 ("Preferred" band). Alpha_Inc's classification will be reassessed upon closure of SCAR-ALPHA-2026-004 and verification of the replacement lot.</w:t>
      </w:r>
    </w:p>
    <w:p>
      <w:pPr>
        <w:pStyle w:val="Heading1"/>
        <w:pBdr>
          <w:bottom w:val="single" w:color="D9D9D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Recommendation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Quality Assurance recommends: (a) Accept the PLC-2200, ISM-500, and SSR-30A lots into inventory for production use; (b) Reject and return the PCBA-750 lot to Alpha_Inc at Alpha_Inc's expense, per Section 9 and Section 11 of Contract NML-SC-ALPHA-2024-001; (c) place Alpha_Inc's PCBA-750 product line under enhanced monitoring status, including 100% incoming inspection of the next two shipments, pending successful closure of SCAR-ALPHA-2026-004; and (d) withhold Preferred Supplier Program consideration for Alpha_Inc's next quarterly review cycle until corrective action effectiveness is confirmed. Alpha_Inc's overall supplier standing remains Active and in good standing under Contract NML-SC-ALPHA-2024-001; no suspension action is warranted at this time.</w:t>
      </w:r>
    </w:p>
    <w:p>
      <w:pPr>
        <w:pStyle w:val="Heading1"/>
        <w:pBdr>
          <w:bottom w:val="single" w:color="D9D9D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Sign-Off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PREPARED BY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Rachel Kim, Senior Quality Inspector</w:t>
      </w:r>
    </w:p>
    <w:p>
      <w:pPr>
        <w:spacing w:after="40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Incoming Quality Assurance, Nova Manufacturing Ltd. — Akron, Ohio</w:t>
      </w:r>
    </w:p>
    <w:p>
      <w:pPr>
        <w:spacing w:after="40" w:before="300"/>
      </w:pPr>
      <w:r>
        <w:rPr>
          <w:rFonts w:ascii="Calibri" w:cs="Calibri" w:eastAsia="Calibri" w:hAnsi="Calibri"/>
          <w:sz w:val="20"/>
          <w:szCs w:val="20"/>
        </w:rPr>
        <w:t xml:space="preserve">Signature: ______________________________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Name: __________________________________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Title: ___________________________________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Date: ___________________________________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REVIEWED AND APPROVED BY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Head of Quality Assurance</w:t>
      </w:r>
    </w:p>
    <w:p>
      <w:pPr>
        <w:spacing w:after="40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Nova Manufacturing Ltd. — Akron, Ohio</w:t>
      </w:r>
    </w:p>
    <w:p>
      <w:pPr>
        <w:spacing w:after="40" w:before="300"/>
      </w:pPr>
      <w:r>
        <w:rPr>
          <w:rFonts w:ascii="Calibri" w:cs="Calibri" w:eastAsia="Calibri" w:hAnsi="Calibri"/>
          <w:sz w:val="20"/>
          <w:szCs w:val="20"/>
        </w:rPr>
        <w:t xml:space="preserve">Signature: ______________________________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Name: __________________________________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Title: ___________________________________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Date: ___________________________________</w:t>
      </w:r>
    </w:p>
    <w:sectPr>
      <w:headerReference w:type="default" r:id="rId9"/>
      <w:footerReference w:type="default" r:id="rId10"/>
      <w:pgSz w:w="12240" w:h="15840" w:orient="portrait"/>
      <w:pgMar w:top="1080" w:right="1260" w:bottom="1080" w:left="126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4"/>
      </w:pBdr>
      <w:tabs>
        <w:tab w:val="right" w:pos="9026"/>
      </w:tabs>
    </w:pPr>
    <w:r>
      <w:rPr>
        <w:rFonts w:ascii="Calibri" w:cs="Calibri" w:eastAsia="Calibri" w:hAnsi="Calibri"/>
        <w:color w:val="44546A"/>
        <w:sz w:val="16"/>
        <w:szCs w:val="16"/>
      </w:rPr>
      <w:t xml:space="preserve">Document ID: NML-QIR-ALPHA-2026-011</w:t>
    </w:r>
    <w:r>
      <w:rPr>
        <w:rFonts w:ascii="Calibri" w:cs="Calibri" w:eastAsia="Calibri" w:hAnsi="Calibri"/>
        <w:color w:val="44546A"/>
        <w:sz w:val="16"/>
        <w:szCs w:val="16"/>
      </w:rPr>
      <w:t xml:space="preserve">	Page </w:t>
    </w:r>
    <w:r>
      <w:rPr>
        <w:rFonts w:ascii="Calibri" w:cs="Calibri" w:eastAsia="Calibri" w:hAnsi="Calibri"/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4546A"/>
        <w:sz w:val="16"/>
        <w:szCs w:val="16"/>
      </w:rPr>
      <w:t xml:space="preserve"> of </w:t>
    </w:r>
    <w:r>
      <w:rPr>
        <w:rFonts w:ascii="Calibri" w:cs="Calibri" w:eastAsia="Calibri" w:hAnsi="Calibri"/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4"/>
      </w:pBdr>
      <w:tabs>
        <w:tab w:val="right" w:pos="9026"/>
      </w:tabs>
    </w:pPr>
    <w:r>
      <w:rPr>
        <w:rFonts w:ascii="Calibri" w:cs="Calibri" w:eastAsia="Calibri" w:hAnsi="Calibri"/>
        <w:color w:val="44546A"/>
        <w:sz w:val="16"/>
        <w:szCs w:val="16"/>
      </w:rPr>
      <w:t xml:space="preserve">Document ID: NML-QIR-ALPHA-2026-011</w:t>
    </w:r>
    <w:r>
      <w:rPr>
        <w:rFonts w:ascii="Calibri" w:cs="Calibri" w:eastAsia="Calibri" w:hAnsi="Calibri"/>
        <w:color w:val="44546A"/>
        <w:sz w:val="16"/>
        <w:szCs w:val="16"/>
      </w:rPr>
      <w:t xml:space="preserve">	Page </w:t>
    </w:r>
    <w:r>
      <w:rPr>
        <w:rFonts w:ascii="Calibri" w:cs="Calibri" w:eastAsia="Calibri" w:hAnsi="Calibri"/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4546A"/>
        <w:sz w:val="16"/>
        <w:szCs w:val="16"/>
      </w:rPr>
      <w:t xml:space="preserve"> of </w:t>
    </w:r>
    <w:r>
      <w:rPr>
        <w:rFonts w:ascii="Calibri" w:cs="Calibri" w:eastAsia="Calibri" w:hAnsi="Calibri"/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864"/>
        <w:sz w:val="18"/>
        <w:szCs w:val="18"/>
      </w:rPr>
      <w:t xml:space="preserve">Nova Manufacturing Ltd.</w:t>
    </w:r>
    <w:r>
      <w:rPr>
        <w:rFonts w:ascii="Calibri" w:cs="Calibri" w:eastAsia="Calibri" w:hAnsi="Calibri"/>
        <w:i/>
        <w:iCs/>
        <w:color w:val="44546A"/>
        <w:sz w:val="18"/>
        <w:szCs w:val="18"/>
      </w:rPr>
      <w:t xml:space="preserve">	Supplier Quality Inspection Report — Alpha_Inc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864"/>
        <w:sz w:val="18"/>
        <w:szCs w:val="18"/>
      </w:rPr>
      <w:t xml:space="preserve">Nova Manufacturing Ltd.</w:t>
    </w:r>
    <w:r>
      <w:rPr>
        <w:rFonts w:ascii="Calibri" w:cs="Calibri" w:eastAsia="Calibri" w:hAnsi="Calibri"/>
        <w:i/>
        <w:iCs/>
        <w:color w:val="44546A"/>
        <w:sz w:val="18"/>
        <w:szCs w:val="18"/>
      </w:rPr>
      <w:t xml:space="preserve">	Supplier Quality Inspection Report — Alpha_Inc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  <w:lvl w:ilvl="1" w15:tentative="1">
      <w:start w:val="1"/>
      <w:numFmt w:val="lowerLetter"/>
      <w:lvlText w:val="%2)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2026-07-20T06:58:26.480Z</dcterms:created>
  <dcterms:modified xsi:type="dcterms:W3CDTF">2026-07-20T06:58:26.500Z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