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 w:themeColor="background1" w:themeShade="D8"/>
  <w:body>
    <w:p w14:paraId="7AFE9A07" w14:textId="258C0CE8" w:rsidR="00822086" w:rsidRPr="0007185C" w:rsidRDefault="00822086" w:rsidP="009851C7">
      <w:pPr>
        <w:jc w:val="center"/>
        <w:rPr>
          <w:rFonts w:cs="Aharoni"/>
          <w:b/>
          <w:bCs/>
          <w:color w:val="808080" w:themeColor="background1" w:themeShade="80"/>
          <w:sz w:val="56"/>
          <w:szCs w:val="56"/>
          <w14:textOutline w14:w="0" w14:cap="flat" w14:cmpd="sng" w14:algn="ctr">
            <w14:noFill/>
            <w14:prstDash w14:val="solid"/>
            <w14:round/>
          </w14:textOutline>
        </w:rPr>
      </w:pPr>
      <w:r w:rsidRPr="0007185C">
        <w:rPr>
          <w:b/>
          <w:i/>
          <w:iCs/>
          <w:sz w:val="56"/>
          <w:szCs w:val="56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  <w14:textOutline w14:w="9525" w14:cap="flat" w14:cmpd="sng" w14:algn="ctr">
            <w14:solidFill>
              <w14:schemeClr w14:val="bg1">
                <w14:lumMod w14:val="65000"/>
              </w14:schemeClr>
            </w14:solidFill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Incident Response</w:t>
      </w:r>
      <w:r w:rsidR="006019D8" w:rsidRPr="0007185C">
        <w:rPr>
          <w:b/>
          <w:i/>
          <w:iCs/>
          <w:sz w:val="56"/>
          <w:szCs w:val="56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  <w14:textOutline w14:w="9525" w14:cap="flat" w14:cmpd="sng" w14:algn="ctr">
            <w14:solidFill>
              <w14:schemeClr w14:val="bg1">
                <w14:lumMod w14:val="65000"/>
              </w14:schemeClr>
            </w14:solidFill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Team</w:t>
      </w:r>
      <w:r w:rsidRPr="0007185C">
        <w:rPr>
          <w:b/>
          <w:i/>
          <w:iCs/>
          <w:sz w:val="56"/>
          <w:szCs w:val="56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  <w14:textOutline w14:w="9525" w14:cap="flat" w14:cmpd="sng" w14:algn="ctr">
            <w14:solidFill>
              <w14:schemeClr w14:val="bg1">
                <w14:lumMod w14:val="65000"/>
              </w14:schemeClr>
            </w14:solidFill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</w:t>
      </w:r>
      <w:r w:rsidR="006019D8" w:rsidRPr="0007185C">
        <w:rPr>
          <w:b/>
          <w:i/>
          <w:iCs/>
          <w:sz w:val="56"/>
          <w:szCs w:val="56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  <w14:textOutline w14:w="9525" w14:cap="flat" w14:cmpd="sng" w14:algn="ctr">
            <w14:solidFill>
              <w14:schemeClr w14:val="bg1">
                <w14:lumMod w14:val="65000"/>
              </w14:schemeClr>
            </w14:solidFill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Rules</w:t>
      </w:r>
    </w:p>
    <w:p w14:paraId="1467E679" w14:textId="77777777" w:rsidR="00822086" w:rsidRPr="00673D6B" w:rsidRDefault="00822086" w:rsidP="00822086">
      <w:pPr>
        <w:jc w:val="left"/>
        <w:rPr>
          <w:rFonts w:ascii="Aharoni" w:hAnsi="Aharoni" w:cs="Aharoni"/>
          <w:b/>
          <w:bCs/>
          <w:color w:val="808080" w:themeColor="background1" w:themeShade="80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9777F1">
        <w:rPr>
          <w:rFonts w:ascii="Aharoni" w:hAnsi="Aharoni" w:cs="Aharoni"/>
          <w:b/>
          <w:bCs/>
          <w:color w:val="808080" w:themeColor="background1" w:themeShade="80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Incident Response Team – Roles &amp; Responsibilities</w:t>
      </w:r>
      <w:r>
        <w:rPr>
          <w:rFonts w:ascii="Aharoni" w:hAnsi="Aharoni" w:cs="Aharoni"/>
          <w:b/>
          <w:bCs/>
          <w:color w:val="808080" w:themeColor="background1" w:themeShade="80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:</w:t>
      </w:r>
    </w:p>
    <w:tbl>
      <w:tblPr>
        <w:tblpPr w:leftFromText="180" w:rightFromText="180" w:vertAnchor="text" w:tblpX="-990" w:tblpY="657"/>
        <w:tblW w:w="112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6395"/>
      </w:tblGrid>
      <w:tr w:rsidR="00822086" w:rsidRPr="00B00513" w14:paraId="285855AD" w14:textId="77777777" w:rsidTr="009211F1">
        <w:trPr>
          <w:trHeight w:val="536"/>
          <w:tblHeader/>
          <w:tblCellSpacing w:w="15" w:type="dxa"/>
        </w:trPr>
        <w:tc>
          <w:tcPr>
            <w:tcW w:w="4794" w:type="dxa"/>
            <w:vAlign w:val="center"/>
            <w:hideMark/>
          </w:tcPr>
          <w:p w14:paraId="71016108" w14:textId="77777777" w:rsidR="00822086" w:rsidRPr="00B00513" w:rsidRDefault="00822086" w:rsidP="009211F1">
            <w:pPr>
              <w:jc w:val="left"/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</w:t>
            </w:r>
          </w:p>
        </w:tc>
        <w:tc>
          <w:tcPr>
            <w:tcW w:w="6350" w:type="dxa"/>
            <w:vAlign w:val="center"/>
            <w:hideMark/>
          </w:tcPr>
          <w:p w14:paraId="5CF46F22" w14:textId="77777777" w:rsidR="00822086" w:rsidRPr="00B00513" w:rsidRDefault="00822086" w:rsidP="009211F1">
            <w:pPr>
              <w:jc w:val="left"/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Responsibilities</w:t>
            </w:r>
          </w:p>
        </w:tc>
      </w:tr>
      <w:tr w:rsidR="00822086" w:rsidRPr="00B00513" w14:paraId="3EECCA2B" w14:textId="77777777" w:rsidTr="009211F1">
        <w:trPr>
          <w:trHeight w:val="1864"/>
          <w:tblCellSpacing w:w="15" w:type="dxa"/>
        </w:trPr>
        <w:tc>
          <w:tcPr>
            <w:tcW w:w="4794" w:type="dxa"/>
            <w:vAlign w:val="center"/>
            <w:hideMark/>
          </w:tcPr>
          <w:p w14:paraId="5FDB9E05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CTI (Cyber Threat Intelligence)</w:t>
            </w:r>
          </w:p>
        </w:tc>
        <w:tc>
          <w:tcPr>
            <w:tcW w:w="6350" w:type="dxa"/>
            <w:vAlign w:val="center"/>
            <w:hideMark/>
          </w:tcPr>
          <w:p w14:paraId="074A0D4C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Gather intelligence on phishing campaigns - Track malicious domains, emails, and URLs - Analyze threat actor techniques - Provide actionable insights to the response team</w:t>
            </w:r>
          </w:p>
        </w:tc>
      </w:tr>
      <w:tr w:rsidR="00822086" w:rsidRPr="00B00513" w14:paraId="18F3BC04" w14:textId="77777777" w:rsidTr="009211F1">
        <w:trPr>
          <w:trHeight w:val="1462"/>
          <w:tblCellSpacing w:w="15" w:type="dxa"/>
        </w:trPr>
        <w:tc>
          <w:tcPr>
            <w:tcW w:w="4794" w:type="dxa"/>
            <w:vAlign w:val="center"/>
            <w:hideMark/>
          </w:tcPr>
          <w:p w14:paraId="1D1497E2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EDR (Endpoint Detection &amp; Response)</w:t>
            </w:r>
          </w:p>
        </w:tc>
        <w:tc>
          <w:tcPr>
            <w:tcW w:w="6350" w:type="dxa"/>
            <w:vAlign w:val="center"/>
            <w:hideMark/>
          </w:tcPr>
          <w:p w14:paraId="3A137EC9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Monitor endpoints for suspicious behavior - Detect malware or phishing payloads - Apply behavioral rules based on IOAs (Indicators of Attack)</w:t>
            </w:r>
          </w:p>
        </w:tc>
      </w:tr>
      <w:tr w:rsidR="00822086" w:rsidRPr="00B00513" w14:paraId="620BEE31" w14:textId="77777777" w:rsidTr="009211F1">
        <w:trPr>
          <w:trHeight w:val="1462"/>
          <w:tblCellSpacing w:w="15" w:type="dxa"/>
        </w:trPr>
        <w:tc>
          <w:tcPr>
            <w:tcW w:w="4794" w:type="dxa"/>
            <w:vAlign w:val="center"/>
            <w:hideMark/>
          </w:tcPr>
          <w:p w14:paraId="59809482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Threat Hunting</w:t>
            </w:r>
          </w:p>
        </w:tc>
        <w:tc>
          <w:tcPr>
            <w:tcW w:w="6350" w:type="dxa"/>
            <w:vAlign w:val="center"/>
            <w:hideMark/>
          </w:tcPr>
          <w:p w14:paraId="34CE1BC4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Proactively search for other infected systems or users - Use IOAs to locate compromised accounts - Identify lateral movement or hidden threats</w:t>
            </w:r>
          </w:p>
        </w:tc>
      </w:tr>
      <w:tr w:rsidR="00822086" w:rsidRPr="00B00513" w14:paraId="59EAE5DC" w14:textId="77777777" w:rsidTr="009211F1">
        <w:trPr>
          <w:trHeight w:val="1206"/>
          <w:tblCellSpacing w:w="15" w:type="dxa"/>
        </w:trPr>
        <w:tc>
          <w:tcPr>
            <w:tcW w:w="4794" w:type="dxa"/>
            <w:vAlign w:val="center"/>
            <w:hideMark/>
          </w:tcPr>
          <w:p w14:paraId="7EBDAC48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L1 Analysts (SOC Level 1)</w:t>
            </w:r>
          </w:p>
        </w:tc>
        <w:tc>
          <w:tcPr>
            <w:tcW w:w="6350" w:type="dxa"/>
            <w:vAlign w:val="center"/>
            <w:hideMark/>
          </w:tcPr>
          <w:p w14:paraId="4D87483B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First responders for alerts - Monitor security perimeters &amp; SIEM dashboards - Verify whether alerts are actual incidents or false positives</w:t>
            </w:r>
          </w:p>
        </w:tc>
      </w:tr>
      <w:tr w:rsidR="00822086" w:rsidRPr="00B00513" w14:paraId="1848CC09" w14:textId="77777777" w:rsidTr="009211F1">
        <w:trPr>
          <w:trHeight w:val="1191"/>
          <w:tblCellSpacing w:w="15" w:type="dxa"/>
        </w:trPr>
        <w:tc>
          <w:tcPr>
            <w:tcW w:w="4794" w:type="dxa"/>
            <w:vAlign w:val="center"/>
            <w:hideMark/>
          </w:tcPr>
          <w:p w14:paraId="23810E60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L2 Analysts (SOC Level 2)</w:t>
            </w:r>
          </w:p>
        </w:tc>
        <w:tc>
          <w:tcPr>
            <w:tcW w:w="6350" w:type="dxa"/>
            <w:vAlign w:val="center"/>
            <w:hideMark/>
          </w:tcPr>
          <w:p w14:paraId="29115078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Perform advanced investigation - Analyze logs, memory, and system behavior - Assist in containment &amp; eradication</w:t>
            </w:r>
          </w:p>
        </w:tc>
      </w:tr>
      <w:tr w:rsidR="00822086" w:rsidRPr="00B00513" w14:paraId="33473A08" w14:textId="77777777" w:rsidTr="009211F1">
        <w:trPr>
          <w:trHeight w:val="1206"/>
          <w:tblCellSpacing w:w="15" w:type="dxa"/>
        </w:trPr>
        <w:tc>
          <w:tcPr>
            <w:tcW w:w="4794" w:type="dxa"/>
            <w:vAlign w:val="center"/>
            <w:hideMark/>
          </w:tcPr>
          <w:p w14:paraId="3BC830D7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b/>
                <w:bCs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DFIR (Digital Forensics &amp; Incident Response)</w:t>
            </w:r>
          </w:p>
        </w:tc>
        <w:tc>
          <w:tcPr>
            <w:tcW w:w="6350" w:type="dxa"/>
            <w:vAlign w:val="center"/>
            <w:hideMark/>
          </w:tcPr>
          <w:p w14:paraId="0A066B18" w14:textId="77777777" w:rsidR="00822086" w:rsidRPr="00B00513" w:rsidRDefault="00822086" w:rsidP="009211F1">
            <w:pPr>
              <w:jc w:val="left"/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00513">
              <w:rPr>
                <w:rFonts w:cs="Aharoni"/>
                <w:color w:val="808080" w:themeColor="background1" w:themeShade="80"/>
                <w:sz w:val="24"/>
                <w:szCs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Lead incident response from containment to recovery - Orchestrate team activities - Document incident findings and resolution</w:t>
            </w:r>
          </w:p>
        </w:tc>
      </w:tr>
    </w:tbl>
    <w:p w14:paraId="225D477C" w14:textId="59E3283B" w:rsidR="00822086" w:rsidRDefault="00822086" w:rsidP="005562AC">
      <w:pPr>
        <w:jc w:val="left"/>
        <w:rPr>
          <w:rFonts w:cs="Aharoni"/>
          <w:color w:val="808080" w:themeColor="background1" w:themeShade="80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</w:p>
    <w:sectPr w:rsidR="008220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6B47"/>
    <w:multiLevelType w:val="multilevel"/>
    <w:tmpl w:val="7E64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D44D8"/>
    <w:multiLevelType w:val="multilevel"/>
    <w:tmpl w:val="92B8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665DA"/>
    <w:multiLevelType w:val="multilevel"/>
    <w:tmpl w:val="21FA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F64C8F"/>
    <w:multiLevelType w:val="hybridMultilevel"/>
    <w:tmpl w:val="88C679D0"/>
    <w:lvl w:ilvl="0" w:tplc="ED22E0B2">
      <w:start w:val="1"/>
      <w:numFmt w:val="bullet"/>
      <w:lvlText w:val="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25242"/>
    <w:multiLevelType w:val="multilevel"/>
    <w:tmpl w:val="B86470D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C5EEC"/>
    <w:multiLevelType w:val="multilevel"/>
    <w:tmpl w:val="A72E216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F78FC"/>
    <w:multiLevelType w:val="multilevel"/>
    <w:tmpl w:val="759E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265417">
    <w:abstractNumId w:val="4"/>
  </w:num>
  <w:num w:numId="2" w16cid:durableId="1422486507">
    <w:abstractNumId w:val="5"/>
  </w:num>
  <w:num w:numId="3" w16cid:durableId="493420915">
    <w:abstractNumId w:val="2"/>
  </w:num>
  <w:num w:numId="4" w16cid:durableId="1194073652">
    <w:abstractNumId w:val="1"/>
  </w:num>
  <w:num w:numId="5" w16cid:durableId="1160776693">
    <w:abstractNumId w:val="0"/>
  </w:num>
  <w:num w:numId="6" w16cid:durableId="2093962064">
    <w:abstractNumId w:val="6"/>
  </w:num>
  <w:num w:numId="7" w16cid:durableId="1585915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925"/>
    <w:rsid w:val="0007185C"/>
    <w:rsid w:val="001C007D"/>
    <w:rsid w:val="001C6925"/>
    <w:rsid w:val="005562AC"/>
    <w:rsid w:val="006019D8"/>
    <w:rsid w:val="0065160D"/>
    <w:rsid w:val="007E4A67"/>
    <w:rsid w:val="00822086"/>
    <w:rsid w:val="009851C7"/>
    <w:rsid w:val="009E336F"/>
    <w:rsid w:val="00BA53DF"/>
    <w:rsid w:val="00D118D2"/>
    <w:rsid w:val="00FD1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4EFAB"/>
  <w15:chartTrackingRefBased/>
  <w15:docId w15:val="{70B57FB2-7740-44CC-A2B6-7DC1C5513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086"/>
    <w:pPr>
      <w:spacing w:after="200" w:line="276" w:lineRule="auto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6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6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692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6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92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92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69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692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692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92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6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6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6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6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692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92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92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692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192</Words>
  <Characters>946</Characters>
  <Application>Microsoft Office Word</Application>
  <DocSecurity>0</DocSecurity>
  <Lines>52</Lines>
  <Paragraphs>23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6</cp:revision>
  <dcterms:created xsi:type="dcterms:W3CDTF">2026-03-09T01:34:00Z</dcterms:created>
  <dcterms:modified xsi:type="dcterms:W3CDTF">2026-03-09T01:38:00Z</dcterms:modified>
</cp:coreProperties>
</file>