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Incident Response Roles and Responsibilities Chart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Focus: Phishing Incident Management 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outlines the specific roles, responsibilities, and authorities for individuals involved in the incident response process, specifically structured for a tiered SOC environment.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1. RACI Matrix (Roles &amp; Responsibilities)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600"/>
        <w:gridCol w:w="2640"/>
        <w:tblGridChange w:id="0">
          <w:tblGrid>
            <w:gridCol w:w="3120"/>
            <w:gridCol w:w="360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Responsibilities in Phishing Incident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Authority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High-level strategic decisions, board-level updates, and final approval for law enforcement involvement.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Strategic Oversight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 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Incident Commander (IC). Declares the incident, coordinates the Communication Plan, and manages external vendor contact.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Operational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Analyst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Monitoring alerts, initial triage of phishing reports, and extraction of IOCs (URLs, Hashes).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Responder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Analyst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Determining incident scope, purging malicious emails from the server, and isolating affected host systems.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Tactical Execution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 Analyst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malware reverse-engineering, threat hunting for persistence, and Root Cause Analysis (RCA).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Technical Expert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Counsel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Advising on compliance (GDPR/Local Law), liability risks, and drafting external notifications.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Compliance Advisor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Implementing password resets, OS re-imaging, and assisting in system recovery.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Support Implementation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  <w:sz w:val="34"/>
          <w:szCs w:val="34"/>
        </w:rPr>
      </w:pPr>
      <w:r w:rsidDel="00000000" w:rsidR="00000000" w:rsidRPr="00000000">
        <w:rPr>
          <w:color w:val="2e74b5"/>
          <w:sz w:val="34"/>
          <w:szCs w:val="34"/>
          <w:rtl w:val="0"/>
        </w:rPr>
        <w:t xml:space="preserve">2. Decision Authority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Individuals identified in the roles above are empowered to execute actions as defined in the Incident Response Policy to ensure the containment and eradication of phishing threats.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