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D72C2" w14:textId="2BC70F71" w:rsidR="009E136E" w:rsidRPr="009E136E" w:rsidRDefault="009E136E" w:rsidP="00D64547">
      <w:pPr>
        <w:jc w:val="center"/>
        <w:rPr>
          <w:bCs/>
          <w:color w:val="595959" w:themeColor="text1" w:themeTint="A6"/>
          <w:sz w:val="36"/>
          <w:szCs w:val="3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9E136E">
        <w:rPr>
          <w:bCs/>
          <w:color w:val="595959" w:themeColor="text1" w:themeTint="A6"/>
          <w:sz w:val="36"/>
          <w:szCs w:val="3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 xml:space="preserve">Digital Forensics &amp; Incident Response Playbook </w:t>
      </w:r>
      <w:r w:rsidR="00D64547" w:rsidRPr="00D64547">
        <w:rPr>
          <w:bCs/>
          <w:color w:val="595959" w:themeColor="text1" w:themeTint="A6"/>
          <w:sz w:val="36"/>
          <w:szCs w:val="3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 Documentation</w:t>
      </w:r>
    </w:p>
    <w:p w14:paraId="61F28657" w14:textId="77777777" w:rsidR="00D64547" w:rsidRPr="00D64547" w:rsidRDefault="00D64547" w:rsidP="009E136E">
      <w:pPr>
        <w:rPr>
          <w:b/>
          <w:bCs/>
          <w:color w:val="595959" w:themeColor="text1" w:themeTint="A6"/>
        </w:rPr>
      </w:pPr>
    </w:p>
    <w:p w14:paraId="3E383BF1" w14:textId="0EA819CD" w:rsidR="009E136E" w:rsidRPr="009E136E" w:rsidRDefault="009E136E" w:rsidP="009E136E">
      <w:pPr>
        <w:rPr>
          <w:b/>
          <w:bCs/>
          <w:color w:val="595959" w:themeColor="text1" w:themeTint="A6"/>
        </w:rPr>
      </w:pPr>
      <w:r w:rsidRPr="009E136E">
        <w:rPr>
          <w:b/>
          <w:bCs/>
          <w:color w:val="595959" w:themeColor="text1" w:themeTint="A6"/>
        </w:rPr>
        <w:t xml:space="preserve"> Project Overview </w:t>
      </w:r>
    </w:p>
    <w:p w14:paraId="226785F6" w14:textId="77777777" w:rsidR="009E136E" w:rsidRPr="009E136E" w:rsidRDefault="009E136E" w:rsidP="009E136E">
      <w:pPr>
        <w:rPr>
          <w:color w:val="595959" w:themeColor="text1" w:themeTint="A6"/>
        </w:rPr>
      </w:pPr>
      <w:r w:rsidRPr="009E136E">
        <w:rPr>
          <w:color w:val="595959" w:themeColor="text1" w:themeTint="A6"/>
        </w:rPr>
        <w:t>The purpose of this project is to build a complete Incident Response and Digital Forensics (DFIR) Playbook focused on phishing attacks, including advanced scenarios like EvilProxy attacks. The project covers the full incident response lifecycle, from preparation and team setup to post-incident review and lessons learned.</w:t>
      </w:r>
    </w:p>
    <w:p w14:paraId="788AEBCE" w14:textId="77777777" w:rsidR="009E136E" w:rsidRDefault="009E136E" w:rsidP="009E136E">
      <w:pPr>
        <w:rPr>
          <w:color w:val="595959" w:themeColor="text1" w:themeTint="A6"/>
        </w:rPr>
      </w:pPr>
      <w:r w:rsidRPr="009E136E">
        <w:rPr>
          <w:color w:val="595959" w:themeColor="text1" w:themeTint="A6"/>
        </w:rPr>
        <w:t>The project aims to simulate real-world scenarios, develop policies, and create structured procedures for detecting, analyzing, containing, eradicating, and recovering from phishing incidents.</w:t>
      </w:r>
    </w:p>
    <w:p w14:paraId="15F1A37D" w14:textId="77777777" w:rsidR="00D64547" w:rsidRPr="009E136E" w:rsidRDefault="00D64547" w:rsidP="009E136E">
      <w:pPr>
        <w:rPr>
          <w:color w:val="595959" w:themeColor="text1" w:themeTint="A6"/>
        </w:rPr>
      </w:pPr>
    </w:p>
    <w:p w14:paraId="04853BF2" w14:textId="4224B869" w:rsidR="009E136E" w:rsidRPr="009E136E" w:rsidRDefault="009E136E" w:rsidP="009E136E">
      <w:pPr>
        <w:rPr>
          <w:color w:val="595959" w:themeColor="text1" w:themeTint="A6"/>
        </w:rPr>
      </w:pPr>
    </w:p>
    <w:p w14:paraId="06595B01" w14:textId="3018B2A4" w:rsidR="009E136E" w:rsidRPr="009E136E" w:rsidRDefault="009E136E" w:rsidP="00D64547">
      <w:pPr>
        <w:jc w:val="center"/>
        <w:rPr>
          <w:b/>
          <w:bCs/>
          <w:color w:val="595959" w:themeColor="text1" w:themeTint="A6"/>
        </w:rPr>
      </w:pPr>
      <w:r w:rsidRPr="009E136E">
        <w:rPr>
          <w:b/>
          <w:bCs/>
          <w:color w:val="595959" w:themeColor="text1" w:themeTint="A6"/>
        </w:rPr>
        <w:t>Week 1 – Incident Preparation &amp; Team Setup</w:t>
      </w:r>
    </w:p>
    <w:p w14:paraId="316AE603" w14:textId="77777777" w:rsidR="009E136E" w:rsidRDefault="009E136E" w:rsidP="009E136E">
      <w:pPr>
        <w:rPr>
          <w:color w:val="595959" w:themeColor="text1" w:themeTint="A6"/>
        </w:rPr>
      </w:pPr>
      <w:r w:rsidRPr="009E136E">
        <w:rPr>
          <w:color w:val="595959" w:themeColor="text1" w:themeTint="A6"/>
        </w:rPr>
        <w:t xml:space="preserve">During the first week, our team focused on </w:t>
      </w:r>
      <w:r w:rsidRPr="009E136E">
        <w:rPr>
          <w:b/>
          <w:bCs/>
          <w:color w:val="595959" w:themeColor="text1" w:themeTint="A6"/>
        </w:rPr>
        <w:t>preparing for incident response</w:t>
      </w:r>
      <w:r w:rsidRPr="009E136E">
        <w:rPr>
          <w:color w:val="595959" w:themeColor="text1" w:themeTint="A6"/>
        </w:rPr>
        <w:t>. Key activities included:</w:t>
      </w:r>
    </w:p>
    <w:p w14:paraId="5BFDF2A5" w14:textId="77777777" w:rsidR="00D64547" w:rsidRPr="009E136E" w:rsidRDefault="00D64547" w:rsidP="009E136E">
      <w:pPr>
        <w:rPr>
          <w:color w:val="595959" w:themeColor="text1" w:themeTint="A6"/>
        </w:rPr>
      </w:pPr>
    </w:p>
    <w:p w14:paraId="6D06BCBB" w14:textId="77777777" w:rsidR="009E136E" w:rsidRPr="009E136E" w:rsidRDefault="009E136E" w:rsidP="009E136E">
      <w:pPr>
        <w:numPr>
          <w:ilvl w:val="0"/>
          <w:numId w:val="1"/>
        </w:numPr>
        <w:rPr>
          <w:color w:val="595959" w:themeColor="text1" w:themeTint="A6"/>
        </w:rPr>
      </w:pPr>
      <w:r w:rsidRPr="009E136E">
        <w:rPr>
          <w:b/>
          <w:bCs/>
          <w:color w:val="595959" w:themeColor="text1" w:themeTint="A6"/>
        </w:rPr>
        <w:t>Developing Incident Response Policies:</w:t>
      </w:r>
      <w:r w:rsidRPr="009E136E">
        <w:rPr>
          <w:color w:val="595959" w:themeColor="text1" w:themeTint="A6"/>
        </w:rPr>
        <w:t xml:space="preserve"> Defined the purpose, scope, incident types, reporting procedures, and policy review cycle.</w:t>
      </w:r>
    </w:p>
    <w:p w14:paraId="36834241" w14:textId="77777777" w:rsidR="009E136E" w:rsidRPr="009E136E" w:rsidRDefault="009E136E" w:rsidP="009E136E">
      <w:pPr>
        <w:numPr>
          <w:ilvl w:val="0"/>
          <w:numId w:val="1"/>
        </w:numPr>
        <w:rPr>
          <w:color w:val="595959" w:themeColor="text1" w:themeTint="A6"/>
        </w:rPr>
      </w:pPr>
      <w:r w:rsidRPr="009E136E">
        <w:rPr>
          <w:b/>
          <w:bCs/>
          <w:color w:val="595959" w:themeColor="text1" w:themeTint="A6"/>
        </w:rPr>
        <w:t>Setting up the Incident Response Team (IRT):</w:t>
      </w:r>
      <w:r w:rsidRPr="009E136E">
        <w:rPr>
          <w:color w:val="595959" w:themeColor="text1" w:themeTint="A6"/>
        </w:rPr>
        <w:t xml:space="preserve"> Assigned roles including CTI, EDR, Threat Hunting, L1 &amp; L2 Analysts, and DFIR team members. Responsibilities and example tasks were documented.</w:t>
      </w:r>
    </w:p>
    <w:p w14:paraId="649175E0" w14:textId="77777777" w:rsidR="009E136E" w:rsidRPr="009E136E" w:rsidRDefault="009E136E" w:rsidP="009E136E">
      <w:pPr>
        <w:numPr>
          <w:ilvl w:val="0"/>
          <w:numId w:val="1"/>
        </w:numPr>
        <w:rPr>
          <w:color w:val="595959" w:themeColor="text1" w:themeTint="A6"/>
        </w:rPr>
      </w:pPr>
      <w:r w:rsidRPr="009E136E">
        <w:rPr>
          <w:b/>
          <w:bCs/>
          <w:color w:val="595959" w:themeColor="text1" w:themeTint="A6"/>
        </w:rPr>
        <w:t>Creating a Communication Plan:</w:t>
      </w:r>
      <w:r w:rsidRPr="009E136E">
        <w:rPr>
          <w:color w:val="595959" w:themeColor="text1" w:themeTint="A6"/>
        </w:rPr>
        <w:t xml:space="preserve"> Established the escalation flow from users reporting suspicious activity to management notification, including procedures for external communication.</w:t>
      </w:r>
    </w:p>
    <w:p w14:paraId="3B641068" w14:textId="77777777" w:rsidR="009E136E" w:rsidRPr="009E136E" w:rsidRDefault="009E136E" w:rsidP="009E136E">
      <w:pPr>
        <w:numPr>
          <w:ilvl w:val="0"/>
          <w:numId w:val="1"/>
        </w:numPr>
        <w:rPr>
          <w:color w:val="595959" w:themeColor="text1" w:themeTint="A6"/>
        </w:rPr>
      </w:pPr>
      <w:r w:rsidRPr="009E136E">
        <w:rPr>
          <w:b/>
          <w:bCs/>
          <w:color w:val="595959" w:themeColor="text1" w:themeTint="A6"/>
        </w:rPr>
        <w:t>Preparing an Incident Response Checklist:</w:t>
      </w:r>
      <w:r w:rsidRPr="009E136E">
        <w:rPr>
          <w:color w:val="595959" w:themeColor="text1" w:themeTint="A6"/>
        </w:rPr>
        <w:t xml:space="preserve"> Listed all tools, monitoring, logging, and employee readiness steps required before an incident occurs.</w:t>
      </w:r>
    </w:p>
    <w:p w14:paraId="29DBD4F8" w14:textId="435CDB74" w:rsidR="003B4BC6" w:rsidRPr="005F50F7" w:rsidRDefault="009E136E" w:rsidP="005F50F7">
      <w:pPr>
        <w:numPr>
          <w:ilvl w:val="0"/>
          <w:numId w:val="1"/>
        </w:numPr>
        <w:rPr>
          <w:color w:val="595959" w:themeColor="text1" w:themeTint="A6"/>
        </w:rPr>
      </w:pPr>
      <w:r w:rsidRPr="009E136E">
        <w:rPr>
          <w:b/>
          <w:bCs/>
          <w:color w:val="595959" w:themeColor="text1" w:themeTint="A6"/>
        </w:rPr>
        <w:t>Designing an IR Playbook Template:</w:t>
      </w:r>
      <w:r w:rsidRPr="009E136E">
        <w:rPr>
          <w:color w:val="595959" w:themeColor="text1" w:themeTint="A6"/>
        </w:rPr>
        <w:t xml:space="preserve"> Structured the incident response process into phases: Preparation, Detection, Containment, Eradication, Recovery, and Post-Incident Review.</w:t>
      </w:r>
    </w:p>
    <w:p w14:paraId="1CC89FD4" w14:textId="0B6D7A4F" w:rsidR="009E136E" w:rsidRPr="009E136E" w:rsidRDefault="009E136E" w:rsidP="009E136E">
      <w:pPr>
        <w:rPr>
          <w:b/>
          <w:bCs/>
          <w:color w:val="595959" w:themeColor="text1" w:themeTint="A6"/>
        </w:rPr>
      </w:pPr>
      <w:r w:rsidRPr="009E136E">
        <w:rPr>
          <w:b/>
          <w:bCs/>
          <w:color w:val="595959" w:themeColor="text1" w:themeTint="A6"/>
        </w:rPr>
        <w:lastRenderedPageBreak/>
        <w:t xml:space="preserve"> Research and Brainstorming</w:t>
      </w:r>
      <w:r w:rsidR="00E0162B">
        <w:rPr>
          <w:b/>
          <w:bCs/>
          <w:color w:val="595959" w:themeColor="text1" w:themeTint="A6"/>
        </w:rPr>
        <w:t>:</w:t>
      </w:r>
    </w:p>
    <w:p w14:paraId="6D3B5438" w14:textId="77777777" w:rsidR="009E136E" w:rsidRPr="009E136E" w:rsidRDefault="009E136E" w:rsidP="009E136E">
      <w:pPr>
        <w:rPr>
          <w:color w:val="595959" w:themeColor="text1" w:themeTint="A6"/>
        </w:rPr>
      </w:pPr>
      <w:r w:rsidRPr="009E136E">
        <w:rPr>
          <w:color w:val="595959" w:themeColor="text1" w:themeTint="A6"/>
        </w:rPr>
        <w:t xml:space="preserve">In parallel, the team conducted </w:t>
      </w:r>
      <w:r w:rsidRPr="009E136E">
        <w:rPr>
          <w:b/>
          <w:bCs/>
          <w:color w:val="595959" w:themeColor="text1" w:themeTint="A6"/>
        </w:rPr>
        <w:t>research on phishing and EvilProxy attacks</w:t>
      </w:r>
      <w:r w:rsidRPr="009E136E">
        <w:rPr>
          <w:color w:val="595959" w:themeColor="text1" w:themeTint="A6"/>
        </w:rPr>
        <w:t>, exploring publicly available playbooks and guidelines to understand best practices in detection, containment, and recovery.</w:t>
      </w:r>
    </w:p>
    <w:p w14:paraId="181AC8C7" w14:textId="77777777" w:rsidR="009E136E" w:rsidRPr="009E136E" w:rsidRDefault="009E136E" w:rsidP="009E136E">
      <w:pPr>
        <w:rPr>
          <w:color w:val="595959" w:themeColor="text1" w:themeTint="A6"/>
        </w:rPr>
      </w:pPr>
      <w:r w:rsidRPr="009E136E">
        <w:rPr>
          <w:color w:val="595959" w:themeColor="text1" w:themeTint="A6"/>
        </w:rPr>
        <w:t xml:space="preserve">We performed </w:t>
      </w:r>
      <w:r w:rsidRPr="009E136E">
        <w:rPr>
          <w:b/>
          <w:bCs/>
          <w:color w:val="595959" w:themeColor="text1" w:themeTint="A6"/>
        </w:rPr>
        <w:t>brainstorming sessions</w:t>
      </w:r>
      <w:r w:rsidRPr="009E136E">
        <w:rPr>
          <w:color w:val="595959" w:themeColor="text1" w:themeTint="A6"/>
        </w:rPr>
        <w:t xml:space="preserve"> to align on strategies, assign tasks, and refine the steps required for our phishing simulation. This ensured that all team members understood their roles and responsibilities within the playbook framework.</w:t>
      </w:r>
    </w:p>
    <w:p w14:paraId="56954B70" w14:textId="724EBA90" w:rsidR="009E136E" w:rsidRPr="009E136E" w:rsidRDefault="009E136E" w:rsidP="009E136E">
      <w:pPr>
        <w:rPr>
          <w:color w:val="595959" w:themeColor="text1" w:themeTint="A6"/>
        </w:rPr>
      </w:pPr>
    </w:p>
    <w:p w14:paraId="387BFD07" w14:textId="2F2A78EA" w:rsidR="009E136E" w:rsidRPr="009E136E" w:rsidRDefault="009E136E" w:rsidP="009E136E">
      <w:pPr>
        <w:rPr>
          <w:b/>
          <w:bCs/>
          <w:color w:val="595959" w:themeColor="text1" w:themeTint="A6"/>
        </w:rPr>
      </w:pPr>
      <w:r w:rsidRPr="009E136E">
        <w:rPr>
          <w:b/>
          <w:bCs/>
          <w:color w:val="595959" w:themeColor="text1" w:themeTint="A6"/>
        </w:rPr>
        <w:t xml:space="preserve"> Simulation Planning </w:t>
      </w:r>
      <w:r w:rsidR="00E0162B">
        <w:rPr>
          <w:b/>
          <w:bCs/>
          <w:color w:val="595959" w:themeColor="text1" w:themeTint="A6"/>
        </w:rPr>
        <w:t>:</w:t>
      </w:r>
    </w:p>
    <w:p w14:paraId="224418BF" w14:textId="77777777" w:rsidR="009E136E" w:rsidRPr="009E136E" w:rsidRDefault="009E136E" w:rsidP="009E136E">
      <w:pPr>
        <w:rPr>
          <w:color w:val="595959" w:themeColor="text1" w:themeTint="A6"/>
        </w:rPr>
      </w:pPr>
      <w:r w:rsidRPr="009E136E">
        <w:rPr>
          <w:color w:val="595959" w:themeColor="text1" w:themeTint="A6"/>
        </w:rPr>
        <w:t xml:space="preserve">Based on our research and preparation, we began planning the </w:t>
      </w:r>
      <w:r w:rsidRPr="009E136E">
        <w:rPr>
          <w:b/>
          <w:bCs/>
          <w:color w:val="595959" w:themeColor="text1" w:themeTint="A6"/>
        </w:rPr>
        <w:t>phishing simulation</w:t>
      </w:r>
      <w:r w:rsidRPr="009E136E">
        <w:rPr>
          <w:color w:val="595959" w:themeColor="text1" w:themeTint="A6"/>
        </w:rPr>
        <w:t>:</w:t>
      </w:r>
    </w:p>
    <w:p w14:paraId="297615A7" w14:textId="77777777" w:rsidR="009E136E" w:rsidRPr="009E136E" w:rsidRDefault="009E136E" w:rsidP="009E136E">
      <w:pPr>
        <w:numPr>
          <w:ilvl w:val="0"/>
          <w:numId w:val="2"/>
        </w:numPr>
        <w:rPr>
          <w:color w:val="595959" w:themeColor="text1" w:themeTint="A6"/>
        </w:rPr>
      </w:pPr>
      <w:r w:rsidRPr="009E136E">
        <w:rPr>
          <w:color w:val="595959" w:themeColor="text1" w:themeTint="A6"/>
        </w:rPr>
        <w:t>Identified potential phishing scenarios and selected a test scenario suitable for the team’s simulation.</w:t>
      </w:r>
    </w:p>
    <w:p w14:paraId="32297F56" w14:textId="77777777" w:rsidR="009E136E" w:rsidRPr="009E136E" w:rsidRDefault="009E136E" w:rsidP="009E136E">
      <w:pPr>
        <w:numPr>
          <w:ilvl w:val="0"/>
          <w:numId w:val="2"/>
        </w:numPr>
        <w:rPr>
          <w:color w:val="595959" w:themeColor="text1" w:themeTint="A6"/>
        </w:rPr>
      </w:pPr>
      <w:r w:rsidRPr="009E136E">
        <w:rPr>
          <w:color w:val="595959" w:themeColor="text1" w:themeTint="A6"/>
        </w:rPr>
        <w:t>Defined objectives for each team role (CTI, EDR, Threat Hunting, L1/L2 Analysts, DFIR).</w:t>
      </w:r>
    </w:p>
    <w:p w14:paraId="7D06CDA5" w14:textId="77777777" w:rsidR="009E136E" w:rsidRPr="009E136E" w:rsidRDefault="009E136E" w:rsidP="009E136E">
      <w:pPr>
        <w:numPr>
          <w:ilvl w:val="0"/>
          <w:numId w:val="2"/>
        </w:numPr>
        <w:rPr>
          <w:color w:val="595959" w:themeColor="text1" w:themeTint="A6"/>
        </w:rPr>
      </w:pPr>
      <w:r w:rsidRPr="009E136E">
        <w:rPr>
          <w:color w:val="595959" w:themeColor="text1" w:themeTint="A6"/>
        </w:rPr>
        <w:t>Prepared supporting tools and resources to simulate incident detection and evidence collection.</w:t>
      </w:r>
    </w:p>
    <w:p w14:paraId="34AB3D43" w14:textId="4DEE636B" w:rsidR="009E136E" w:rsidRDefault="009E136E" w:rsidP="005F50F7">
      <w:pPr>
        <w:numPr>
          <w:ilvl w:val="0"/>
          <w:numId w:val="2"/>
        </w:numPr>
        <w:rPr>
          <w:color w:val="595959" w:themeColor="text1" w:themeTint="A6"/>
        </w:rPr>
      </w:pPr>
      <w:r w:rsidRPr="009E136E">
        <w:rPr>
          <w:color w:val="595959" w:themeColor="text1" w:themeTint="A6"/>
        </w:rPr>
        <w:t xml:space="preserve">Documented expected outputs, including </w:t>
      </w:r>
      <w:r w:rsidRPr="009E136E">
        <w:rPr>
          <w:b/>
          <w:bCs/>
          <w:color w:val="595959" w:themeColor="text1" w:themeTint="A6"/>
        </w:rPr>
        <w:t>incident logs, evidence files, timelines, and recovery steps</w:t>
      </w:r>
      <w:r w:rsidRPr="009E136E">
        <w:rPr>
          <w:color w:val="595959" w:themeColor="text1" w:themeTint="A6"/>
        </w:rPr>
        <w:t>.</w:t>
      </w:r>
    </w:p>
    <w:p w14:paraId="4B4C8317" w14:textId="77777777" w:rsidR="005F50F7" w:rsidRPr="009E136E" w:rsidRDefault="005F50F7" w:rsidP="005F50F7">
      <w:pPr>
        <w:ind w:left="720"/>
        <w:rPr>
          <w:color w:val="595959" w:themeColor="text1" w:themeTint="A6"/>
        </w:rPr>
      </w:pPr>
    </w:p>
    <w:p w14:paraId="2859F222" w14:textId="5C849A97" w:rsidR="009E136E" w:rsidRPr="009E136E" w:rsidRDefault="009E136E" w:rsidP="009E136E">
      <w:pPr>
        <w:rPr>
          <w:b/>
          <w:bCs/>
          <w:color w:val="595959" w:themeColor="text1" w:themeTint="A6"/>
        </w:rPr>
      </w:pPr>
      <w:r w:rsidRPr="009E136E">
        <w:rPr>
          <w:b/>
          <w:bCs/>
          <w:color w:val="595959" w:themeColor="text1" w:themeTint="A6"/>
        </w:rPr>
        <w:t xml:space="preserve"> Deliverables Completed</w:t>
      </w:r>
    </w:p>
    <w:p w14:paraId="3A4A8976" w14:textId="77777777" w:rsidR="009E136E" w:rsidRPr="009E136E" w:rsidRDefault="009E136E" w:rsidP="009E136E">
      <w:pPr>
        <w:rPr>
          <w:color w:val="595959" w:themeColor="text1" w:themeTint="A6"/>
        </w:rPr>
      </w:pPr>
      <w:r w:rsidRPr="009E136E">
        <w:rPr>
          <w:color w:val="595959" w:themeColor="text1" w:themeTint="A6"/>
        </w:rPr>
        <w:t>At the end of Week 1, the following deliverables were completed:</w:t>
      </w:r>
    </w:p>
    <w:p w14:paraId="5888544C" w14:textId="77777777" w:rsidR="009E136E" w:rsidRPr="009E136E" w:rsidRDefault="009E136E" w:rsidP="009E136E">
      <w:pPr>
        <w:numPr>
          <w:ilvl w:val="0"/>
          <w:numId w:val="3"/>
        </w:numPr>
        <w:rPr>
          <w:color w:val="595959" w:themeColor="text1" w:themeTint="A6"/>
        </w:rPr>
      </w:pPr>
      <w:r w:rsidRPr="009E136E">
        <w:rPr>
          <w:b/>
          <w:bCs/>
          <w:color w:val="595959" w:themeColor="text1" w:themeTint="A6"/>
        </w:rPr>
        <w:t>IR_Policy.docx</w:t>
      </w:r>
      <w:r w:rsidRPr="009E136E">
        <w:rPr>
          <w:color w:val="595959" w:themeColor="text1" w:themeTint="A6"/>
        </w:rPr>
        <w:t xml:space="preserve"> – containing the incident response policy, reporting guidelines, evidence handling, communication and escalation procedures, and policy review.</w:t>
      </w:r>
    </w:p>
    <w:p w14:paraId="0116DF0D" w14:textId="77777777" w:rsidR="009E136E" w:rsidRPr="009E136E" w:rsidRDefault="009E136E" w:rsidP="009E136E">
      <w:pPr>
        <w:numPr>
          <w:ilvl w:val="0"/>
          <w:numId w:val="3"/>
        </w:numPr>
        <w:rPr>
          <w:color w:val="595959" w:themeColor="text1" w:themeTint="A6"/>
        </w:rPr>
      </w:pPr>
      <w:r w:rsidRPr="009E136E">
        <w:rPr>
          <w:b/>
          <w:bCs/>
          <w:color w:val="595959" w:themeColor="text1" w:themeTint="A6"/>
        </w:rPr>
        <w:t>IRT_Roles.docx</w:t>
      </w:r>
      <w:r w:rsidRPr="009E136E">
        <w:rPr>
          <w:color w:val="595959" w:themeColor="text1" w:themeTint="A6"/>
        </w:rPr>
        <w:t xml:space="preserve"> – detailed team roles and responsibilities for all DFIR team members.</w:t>
      </w:r>
    </w:p>
    <w:p w14:paraId="6577975D" w14:textId="77777777" w:rsidR="009E136E" w:rsidRPr="009E136E" w:rsidRDefault="009E136E" w:rsidP="009E136E">
      <w:pPr>
        <w:numPr>
          <w:ilvl w:val="0"/>
          <w:numId w:val="3"/>
        </w:numPr>
        <w:rPr>
          <w:color w:val="595959" w:themeColor="text1" w:themeTint="A6"/>
        </w:rPr>
      </w:pPr>
      <w:r w:rsidRPr="009E136E">
        <w:rPr>
          <w:b/>
          <w:bCs/>
          <w:color w:val="595959" w:themeColor="text1" w:themeTint="A6"/>
        </w:rPr>
        <w:t>Communication_Plan.docx</w:t>
      </w:r>
      <w:r w:rsidRPr="009E136E">
        <w:rPr>
          <w:color w:val="595959" w:themeColor="text1" w:themeTint="A6"/>
        </w:rPr>
        <w:t xml:space="preserve"> – defined reporting and escalation pathways.</w:t>
      </w:r>
    </w:p>
    <w:p w14:paraId="37F6B9FB" w14:textId="77777777" w:rsidR="009E136E" w:rsidRPr="009E136E" w:rsidRDefault="009E136E" w:rsidP="009E136E">
      <w:pPr>
        <w:numPr>
          <w:ilvl w:val="0"/>
          <w:numId w:val="3"/>
        </w:numPr>
        <w:rPr>
          <w:color w:val="595959" w:themeColor="text1" w:themeTint="A6"/>
        </w:rPr>
      </w:pPr>
      <w:r w:rsidRPr="009E136E">
        <w:rPr>
          <w:b/>
          <w:bCs/>
          <w:color w:val="595959" w:themeColor="text1" w:themeTint="A6"/>
        </w:rPr>
        <w:t>IR_Checklist.docx</w:t>
      </w:r>
      <w:r w:rsidRPr="009E136E">
        <w:rPr>
          <w:color w:val="595959" w:themeColor="text1" w:themeTint="A6"/>
        </w:rPr>
        <w:t xml:space="preserve"> – preparation checklist for phishing incident readiness.</w:t>
      </w:r>
    </w:p>
    <w:p w14:paraId="6545B7D7" w14:textId="77777777" w:rsidR="005F50F7" w:rsidRDefault="009E136E" w:rsidP="005F50F7">
      <w:pPr>
        <w:numPr>
          <w:ilvl w:val="0"/>
          <w:numId w:val="3"/>
        </w:numPr>
        <w:rPr>
          <w:color w:val="595959" w:themeColor="text1" w:themeTint="A6"/>
        </w:rPr>
      </w:pPr>
      <w:r w:rsidRPr="009E136E">
        <w:rPr>
          <w:b/>
          <w:bCs/>
          <w:color w:val="595959" w:themeColor="text1" w:themeTint="A6"/>
        </w:rPr>
        <w:t>IR_Playbook_Template.docx</w:t>
      </w:r>
      <w:r w:rsidRPr="009E136E">
        <w:rPr>
          <w:color w:val="595959" w:themeColor="text1" w:themeTint="A6"/>
        </w:rPr>
        <w:t xml:space="preserve"> – structured incident response steps ready for execution.</w:t>
      </w:r>
    </w:p>
    <w:p w14:paraId="628605C9" w14:textId="6C1463CE" w:rsidR="009E136E" w:rsidRPr="009E136E" w:rsidRDefault="009E136E" w:rsidP="005F50F7">
      <w:pPr>
        <w:rPr>
          <w:color w:val="595959" w:themeColor="text1" w:themeTint="A6"/>
        </w:rPr>
      </w:pPr>
      <w:r w:rsidRPr="009E136E">
        <w:rPr>
          <w:b/>
          <w:bCs/>
          <w:color w:val="595959" w:themeColor="text1" w:themeTint="A6"/>
        </w:rPr>
        <w:lastRenderedPageBreak/>
        <w:t>Reflection</w:t>
      </w:r>
      <w:r w:rsidR="00B10468" w:rsidRPr="005F50F7">
        <w:rPr>
          <w:b/>
          <w:bCs/>
          <w:color w:val="595959" w:themeColor="text1" w:themeTint="A6"/>
        </w:rPr>
        <w:t xml:space="preserve"> :</w:t>
      </w:r>
    </w:p>
    <w:p w14:paraId="625110EB" w14:textId="77777777" w:rsidR="009E136E" w:rsidRPr="009E136E" w:rsidRDefault="009E136E" w:rsidP="009E136E">
      <w:pPr>
        <w:rPr>
          <w:color w:val="595959" w:themeColor="text1" w:themeTint="A6"/>
        </w:rPr>
      </w:pPr>
      <w:r w:rsidRPr="009E136E">
        <w:rPr>
          <w:color w:val="595959" w:themeColor="text1" w:themeTint="A6"/>
        </w:rPr>
        <w:t xml:space="preserve">During this phase of the project, we learned the importance of </w:t>
      </w:r>
      <w:r w:rsidRPr="009E136E">
        <w:rPr>
          <w:b/>
          <w:bCs/>
          <w:color w:val="595959" w:themeColor="text1" w:themeTint="A6"/>
        </w:rPr>
        <w:t>preparation in incident response</w:t>
      </w:r>
      <w:r w:rsidRPr="009E136E">
        <w:rPr>
          <w:color w:val="595959" w:themeColor="text1" w:themeTint="A6"/>
        </w:rPr>
        <w:t>. Clearly defined roles, policies, and communication channels are essential to respond effectively to phishing incidents.</w:t>
      </w:r>
    </w:p>
    <w:p w14:paraId="5B030493" w14:textId="77777777" w:rsidR="009E136E" w:rsidRPr="009E136E" w:rsidRDefault="009E136E" w:rsidP="009E136E">
      <w:pPr>
        <w:rPr>
          <w:color w:val="595959" w:themeColor="text1" w:themeTint="A6"/>
        </w:rPr>
      </w:pPr>
      <w:r w:rsidRPr="009E136E">
        <w:rPr>
          <w:color w:val="595959" w:themeColor="text1" w:themeTint="A6"/>
        </w:rPr>
        <w:t>The research and brainstorming sessions highlighted how real-world attackers, such as EvilProxy campaigns, operate and the types of logs and indicators needed for detection.</w:t>
      </w:r>
    </w:p>
    <w:p w14:paraId="1DD36940" w14:textId="77777777" w:rsidR="009E136E" w:rsidRPr="009E136E" w:rsidRDefault="009E136E" w:rsidP="009E136E">
      <w:pPr>
        <w:rPr>
          <w:color w:val="595959" w:themeColor="text1" w:themeTint="A6"/>
        </w:rPr>
      </w:pPr>
      <w:r w:rsidRPr="009E136E">
        <w:rPr>
          <w:color w:val="595959" w:themeColor="text1" w:themeTint="A6"/>
        </w:rPr>
        <w:t xml:space="preserve">This groundwork sets the foundation for the </w:t>
      </w:r>
      <w:r w:rsidRPr="009E136E">
        <w:rPr>
          <w:b/>
          <w:bCs/>
          <w:color w:val="595959" w:themeColor="text1" w:themeTint="A6"/>
        </w:rPr>
        <w:t>next phases</w:t>
      </w:r>
      <w:r w:rsidRPr="009E136E">
        <w:rPr>
          <w:color w:val="595959" w:themeColor="text1" w:themeTint="A6"/>
        </w:rPr>
        <w:t>, including incident simulation, evidence collection, containment, and post-incident review.</w:t>
      </w:r>
    </w:p>
    <w:p w14:paraId="52797AAA" w14:textId="08F435C5" w:rsidR="009E136E" w:rsidRPr="009E136E" w:rsidRDefault="009E136E" w:rsidP="009E136E">
      <w:pPr>
        <w:rPr>
          <w:color w:val="595959" w:themeColor="text1" w:themeTint="A6"/>
        </w:rPr>
      </w:pPr>
    </w:p>
    <w:p w14:paraId="1963B15D" w14:textId="76031E91" w:rsidR="009E136E" w:rsidRPr="009E136E" w:rsidRDefault="009E136E" w:rsidP="009E136E">
      <w:pPr>
        <w:rPr>
          <w:b/>
          <w:bCs/>
          <w:color w:val="595959" w:themeColor="text1" w:themeTint="A6"/>
        </w:rPr>
      </w:pPr>
      <w:r w:rsidRPr="009E136E">
        <w:rPr>
          <w:b/>
          <w:bCs/>
          <w:color w:val="595959" w:themeColor="text1" w:themeTint="A6"/>
        </w:rPr>
        <w:t>Supporting Materials</w:t>
      </w:r>
      <w:r w:rsidR="00852E88" w:rsidRPr="00D64547">
        <w:rPr>
          <w:b/>
          <w:bCs/>
          <w:color w:val="595959" w:themeColor="text1" w:themeTint="A6"/>
        </w:rPr>
        <w:t>:</w:t>
      </w:r>
    </w:p>
    <w:p w14:paraId="2097FBF4" w14:textId="77777777" w:rsidR="009E136E" w:rsidRPr="009E136E" w:rsidRDefault="009E136E" w:rsidP="009E136E">
      <w:pPr>
        <w:numPr>
          <w:ilvl w:val="0"/>
          <w:numId w:val="4"/>
        </w:numPr>
        <w:rPr>
          <w:color w:val="595959" w:themeColor="text1" w:themeTint="A6"/>
        </w:rPr>
      </w:pPr>
      <w:r w:rsidRPr="009E136E">
        <w:rPr>
          <w:color w:val="595959" w:themeColor="text1" w:themeTint="A6"/>
        </w:rPr>
        <w:t>Include copies of the documents: IR_Policy, IRT Roles, Communication Plan, Checklist, and Playbook Template.</w:t>
      </w:r>
    </w:p>
    <w:p w14:paraId="494251A4" w14:textId="77777777" w:rsidR="007E4A67" w:rsidRPr="00D64547" w:rsidRDefault="007E4A67">
      <w:pPr>
        <w:rPr>
          <w:color w:val="595959" w:themeColor="text1" w:themeTint="A6"/>
        </w:rPr>
      </w:pPr>
    </w:p>
    <w:sectPr w:rsidR="007E4A67" w:rsidRPr="00D64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84B46"/>
    <w:multiLevelType w:val="multilevel"/>
    <w:tmpl w:val="F79C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27291"/>
    <w:multiLevelType w:val="multilevel"/>
    <w:tmpl w:val="CAFA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C74B98"/>
    <w:multiLevelType w:val="multilevel"/>
    <w:tmpl w:val="8EF2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885AA3"/>
    <w:multiLevelType w:val="multilevel"/>
    <w:tmpl w:val="CDB8C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7C10FC"/>
    <w:multiLevelType w:val="multilevel"/>
    <w:tmpl w:val="7ACC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219971">
    <w:abstractNumId w:val="4"/>
  </w:num>
  <w:num w:numId="2" w16cid:durableId="2035112011">
    <w:abstractNumId w:val="2"/>
  </w:num>
  <w:num w:numId="3" w16cid:durableId="1338188893">
    <w:abstractNumId w:val="3"/>
  </w:num>
  <w:num w:numId="4" w16cid:durableId="1442187289">
    <w:abstractNumId w:val="0"/>
  </w:num>
  <w:num w:numId="5" w16cid:durableId="1913346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D45"/>
    <w:rsid w:val="001C007D"/>
    <w:rsid w:val="003B4BC6"/>
    <w:rsid w:val="00426D45"/>
    <w:rsid w:val="005F50F7"/>
    <w:rsid w:val="0065160D"/>
    <w:rsid w:val="007E4A67"/>
    <w:rsid w:val="00852E88"/>
    <w:rsid w:val="009E136E"/>
    <w:rsid w:val="009E336F"/>
    <w:rsid w:val="00B10468"/>
    <w:rsid w:val="00BA53DF"/>
    <w:rsid w:val="00C34E5E"/>
    <w:rsid w:val="00D118D2"/>
    <w:rsid w:val="00D64547"/>
    <w:rsid w:val="00E0162B"/>
    <w:rsid w:val="00FD1A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FC082"/>
  <w15:chartTrackingRefBased/>
  <w15:docId w15:val="{370306C4-0420-4CF1-A191-972D05A8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D4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26D4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26D4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26D4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26D4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6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D4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26D4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26D4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26D4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26D4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6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D45"/>
    <w:rPr>
      <w:rFonts w:eastAsiaTheme="majorEastAsia" w:cstheme="majorBidi"/>
      <w:color w:val="272727" w:themeColor="text1" w:themeTint="D8"/>
    </w:rPr>
  </w:style>
  <w:style w:type="paragraph" w:styleId="Title">
    <w:name w:val="Title"/>
    <w:basedOn w:val="Normal"/>
    <w:next w:val="Normal"/>
    <w:link w:val="TitleChar"/>
    <w:uiPriority w:val="10"/>
    <w:qFormat/>
    <w:rsid w:val="00426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D45"/>
    <w:pPr>
      <w:spacing w:before="160"/>
      <w:jc w:val="center"/>
    </w:pPr>
    <w:rPr>
      <w:i/>
      <w:iCs/>
      <w:color w:val="404040" w:themeColor="text1" w:themeTint="BF"/>
    </w:rPr>
  </w:style>
  <w:style w:type="character" w:customStyle="1" w:styleId="QuoteChar">
    <w:name w:val="Quote Char"/>
    <w:basedOn w:val="DefaultParagraphFont"/>
    <w:link w:val="Quote"/>
    <w:uiPriority w:val="29"/>
    <w:rsid w:val="00426D45"/>
    <w:rPr>
      <w:i/>
      <w:iCs/>
      <w:color w:val="404040" w:themeColor="text1" w:themeTint="BF"/>
    </w:rPr>
  </w:style>
  <w:style w:type="paragraph" w:styleId="ListParagraph">
    <w:name w:val="List Paragraph"/>
    <w:basedOn w:val="Normal"/>
    <w:uiPriority w:val="34"/>
    <w:qFormat/>
    <w:rsid w:val="00426D45"/>
    <w:pPr>
      <w:ind w:left="720"/>
      <w:contextualSpacing/>
    </w:pPr>
  </w:style>
  <w:style w:type="character" w:styleId="IntenseEmphasis">
    <w:name w:val="Intense Emphasis"/>
    <w:basedOn w:val="DefaultParagraphFont"/>
    <w:uiPriority w:val="21"/>
    <w:qFormat/>
    <w:rsid w:val="00426D45"/>
    <w:rPr>
      <w:i/>
      <w:iCs/>
      <w:color w:val="2E74B5" w:themeColor="accent1" w:themeShade="BF"/>
    </w:rPr>
  </w:style>
  <w:style w:type="paragraph" w:styleId="IntenseQuote">
    <w:name w:val="Intense Quote"/>
    <w:basedOn w:val="Normal"/>
    <w:next w:val="Normal"/>
    <w:link w:val="IntenseQuoteChar"/>
    <w:uiPriority w:val="30"/>
    <w:qFormat/>
    <w:rsid w:val="00426D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6D45"/>
    <w:rPr>
      <w:i/>
      <w:iCs/>
      <w:color w:val="2E74B5" w:themeColor="accent1" w:themeShade="BF"/>
    </w:rPr>
  </w:style>
  <w:style w:type="character" w:styleId="IntenseReference">
    <w:name w:val="Intense Reference"/>
    <w:basedOn w:val="DefaultParagraphFont"/>
    <w:uiPriority w:val="32"/>
    <w:qFormat/>
    <w:rsid w:val="00426D4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508</Words>
  <Characters>3274</Characters>
  <Application>Microsoft Office Word</Application>
  <DocSecurity>0</DocSecurity>
  <Lines>72</Lines>
  <Paragraphs>46</Paragraphs>
  <ScaleCrop>false</ScaleCrop>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منار ناصر عبدالتواب عبدالحليم</dc:creator>
  <cp:keywords/>
  <dc:description/>
  <cp:lastModifiedBy>منار ناصر عبدالتواب عبدالحليم</cp:lastModifiedBy>
  <cp:revision>8</cp:revision>
  <dcterms:created xsi:type="dcterms:W3CDTF">2026-03-09T02:29:00Z</dcterms:created>
  <dcterms:modified xsi:type="dcterms:W3CDTF">2026-03-09T02:36:00Z</dcterms:modified>
</cp:coreProperties>
</file>