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rFonts w:ascii="Calibri" w:cs="Calibri" w:eastAsia="Calibri" w:hAnsi="Calibri"/>
          <w:b/>
          <w:bCs/>
          <w:i w:val="false"/>
          <w:iCs w:val="false"/>
          <w:caps/>
          <w:color w:val="7C3AED"/>
          <w:sz w:val="32"/>
          <w:szCs w:val="32"/>
        </w:rPr>
        <w:t xml:space="preserve">INTELLECTUAL PROPERTY LICENSING AGREEMENT</w:t>
      </w:r>
    </w:p>
    <w:p>
      <w:pPr>
        <w:spacing w:after="40" w:before="40"/>
        <w:jc w:val="center"/>
      </w:pPr>
      <w:r>
        <w:rPr>
          <w:rFonts w:ascii="Calibri" w:cs="Calibri" w:eastAsia="Calibri" w:hAnsi="Calibri"/>
          <w:b w:val="false"/>
          <w:bCs w:val="false"/>
          <w:i/>
          <w:iCs/>
          <w:caps w:val="false"/>
          <w:color w:val="1E1040"/>
          <w:sz w:val="24"/>
          <w:szCs w:val="24"/>
        </w:rPr>
        <w:t xml:space="preserve">Cosmic Leap: Starbound Odyssey</w:t>
      </w:r>
    </w:p>
    <w:p>
      <w:pPr>
        <w:pBdr>
          <w:bottom w:val="single" w:color="7C3AED" w:sz="8"/>
        </w:pBdr>
        <w:spacing w:after="160" w:before="160"/>
      </w:pPr>
    </w:p>
    <w:p>
      <w:pPr>
        <w:pStyle w:val="Heading2"/>
        <w:spacing w:after="60" w:before="240"/>
      </w:pPr>
      <w:r>
        <w:rPr>
          <w:rFonts w:ascii="Calibri" w:cs="Calibri" w:eastAsia="Calibri" w:hAnsi="Calibri"/>
          <w:b/>
          <w:bCs/>
          <w:color w:val="1E1040"/>
          <w:sz w:val="26"/>
          <w:szCs w:val="26"/>
        </w:rPr>
        <w:t xml:space="preserve">PARTIES</w:t>
      </w:r>
    </w:p>
    <w:p>
      <w:pPr>
        <w:spacing w:after="80" w:before="40"/>
        <w:jc w:val="both"/>
      </w:pPr>
      <w:r>
        <w:rPr>
          <w:rFonts w:ascii="Calibri" w:cs="Calibri" w:eastAsia="Calibri" w:hAnsi="Calibri"/>
          <w:b/>
          <w:bCs/>
          <w:color w:val="1E1040"/>
          <w:sz w:val="22"/>
          <w:szCs w:val="22"/>
        </w:rPr>
        <w:t xml:space="preserve">Licensor: </w:t>
      </w:r>
      <w:r>
        <w:rPr>
          <w:rFonts w:ascii="Calibri" w:cs="Calibri" w:eastAsia="Calibri" w:hAnsi="Calibri"/>
          <w:color w:val="374151"/>
          <w:sz w:val="22"/>
          <w:szCs w:val="22"/>
        </w:rPr>
        <w:t xml:space="preserve">Dr Manas Swain, Aussi-Nexus Group (ABN 76 947 108 181), Shailer Park, Queensland, Australia ("Licensor")</w:t>
      </w:r>
    </w:p>
    <w:p>
      <w:pPr>
        <w:spacing w:after="80" w:before="40"/>
        <w:jc w:val="both"/>
      </w:pPr>
      <w:r>
        <w:rPr>
          <w:rFonts w:ascii="Calibri" w:cs="Calibri" w:eastAsia="Calibri" w:hAnsi="Calibri"/>
          <w:b/>
          <w:bCs/>
          <w:color w:val="1E1040"/>
          <w:sz w:val="22"/>
          <w:szCs w:val="22"/>
        </w:rPr>
        <w:t xml:space="preserve">Licensee: </w:t>
      </w:r>
      <w:r>
        <w:rPr>
          <w:rFonts w:ascii="Calibri" w:cs="Calibri" w:eastAsia="Calibri" w:hAnsi="Calibri"/>
          <w:color w:val="374151"/>
          <w:sz w:val="22"/>
          <w:szCs w:val="22"/>
        </w:rPr>
        <w:t xml:space="preserve">[Full Legal Name of Studio/Developer], [Address], [ABN/ACN] ("Licensee")</w:t>
      </w:r>
    </w:p>
    <w:p>
      <w:pPr>
        <w:spacing w:after="80" w:before="40"/>
        <w:jc w:val="both"/>
      </w:pPr>
      <w:r>
        <w:rPr>
          <w:rFonts w:ascii="Calibri" w:cs="Calibri" w:eastAsia="Calibri" w:hAnsi="Calibri"/>
          <w:b/>
          <w:bCs/>
          <w:color w:val="1E1040"/>
          <w:sz w:val="22"/>
          <w:szCs w:val="22"/>
        </w:rPr>
        <w:t xml:space="preserve">Agreement Date: </w:t>
      </w:r>
      <w:r>
        <w:rPr>
          <w:rFonts w:ascii="Calibri" w:cs="Calibri" w:eastAsia="Calibri" w:hAnsi="Calibri"/>
          <w:color w:val="374151"/>
          <w:sz w:val="22"/>
          <w:szCs w:val="22"/>
        </w:rPr>
        <w:t xml:space="preserve">[DATE]</w:t>
      </w:r>
    </w:p>
    <w:p>
      <w:pPr>
        <w:spacing w:after="80" w:before="40"/>
        <w:jc w:val="both"/>
      </w:pPr>
      <w:r>
        <w:rPr>
          <w:rFonts w:ascii="Calibri" w:cs="Calibri" w:eastAsia="Calibri" w:hAnsi="Calibri"/>
          <w:b/>
          <w:bCs/>
          <w:color w:val="1E1040"/>
          <w:sz w:val="22"/>
          <w:szCs w:val="22"/>
        </w:rPr>
        <w:t xml:space="preserve">Deal Structure: </w:t>
      </w:r>
      <w:r>
        <w:rPr>
          <w:rFonts w:ascii="Calibri" w:cs="Calibri" w:eastAsia="Calibri" w:hAnsi="Calibri"/>
          <w:color w:val="374151"/>
          <w:sz w:val="22"/>
          <w:szCs w:val="22"/>
        </w:rPr>
        <w:t xml:space="preserve">[Full Sale / Revenue Share / Co-Publishing — delete as applicable]</w:t>
      </w:r>
    </w:p>
    <w:p>
      <w:pPr>
        <w:pBdr>
          <w:bottom w:val="single" w:color="D1D5DB" w:sz="8"/>
        </w:pBdr>
        <w:spacing w:after="160" w:before="160"/>
      </w:pPr>
    </w:p>
    <w:p>
      <w:pPr>
        <w:pStyle w:val="Heading1"/>
        <w:spacing w:after="80" w:before="320"/>
      </w:pPr>
      <w:r>
        <w:rPr>
          <w:rFonts w:ascii="Calibri" w:cs="Calibri" w:eastAsia="Calibri" w:hAnsi="Calibri"/>
          <w:b/>
          <w:bCs/>
          <w:color w:val="7C3AED"/>
          <w:sz w:val="40"/>
          <w:szCs w:val="40"/>
        </w:rPr>
        <w:t xml:space="preserve">PART A — GRANT OF RIGHTS</w:t>
      </w:r>
    </w:p>
    <w:p>
      <w:pPr>
        <w:spacing w:after="40" w:before="160"/>
      </w:pPr>
      <w:r>
        <w:rPr>
          <w:rFonts w:ascii="Calibri" w:cs="Calibri" w:eastAsia="Calibri" w:hAnsi="Calibri"/>
          <w:b/>
          <w:bCs/>
          <w:color w:val="7C3AED"/>
          <w:sz w:val="22"/>
          <w:szCs w:val="22"/>
        </w:rPr>
        <w:t xml:space="preserve">1. </w:t>
      </w:r>
      <w:r>
        <w:rPr>
          <w:rFonts w:ascii="Calibri" w:cs="Calibri" w:eastAsia="Calibri" w:hAnsi="Calibri"/>
          <w:b/>
          <w:bCs/>
          <w:color w:val="1E1040"/>
          <w:sz w:val="22"/>
          <w:szCs w:val="22"/>
        </w:rPr>
        <w:t xml:space="preserve">LICENSED IP</w:t>
      </w:r>
    </w:p>
    <w:p>
      <w:pPr>
        <w:spacing w:after="80" w:before="0"/>
        <w:ind w:left="360"/>
        <w:jc w:val="both"/>
      </w:pPr>
      <w:r>
        <w:rPr>
          <w:rFonts w:ascii="Calibri" w:cs="Calibri" w:eastAsia="Calibri" w:hAnsi="Calibri"/>
          <w:color w:val="374151"/>
          <w:sz w:val="22"/>
          <w:szCs w:val="22"/>
        </w:rPr>
        <w:t xml:space="preserve">The Licensor grants to the Licensee a licence to develop, publish, distribute, and commercially exploit a video game based upon the intellectual property known as "Cosmic Leap: Starbound Odyssey" (the "Licensed IP"), subject to the terms and conditions of this Agreement. The Licensed IP includes all elements described in the Copyright Notice and IP Declaration dated August 2026, which is incorporated into this Agreement by reference.</w:t>
      </w:r>
    </w:p>
    <w:p>
      <w:pPr>
        <w:spacing w:after="40" w:before="160"/>
      </w:pPr>
      <w:r>
        <w:rPr>
          <w:rFonts w:ascii="Calibri" w:cs="Calibri" w:eastAsia="Calibri" w:hAnsi="Calibri"/>
          <w:b/>
          <w:bCs/>
          <w:color w:val="7C3AED"/>
          <w:sz w:val="22"/>
          <w:szCs w:val="22"/>
        </w:rPr>
        <w:t xml:space="preserve">2. </w:t>
      </w:r>
      <w:r>
        <w:rPr>
          <w:rFonts w:ascii="Calibri" w:cs="Calibri" w:eastAsia="Calibri" w:hAnsi="Calibri"/>
          <w:b/>
          <w:bCs/>
          <w:color w:val="1E1040"/>
          <w:sz w:val="22"/>
          <w:szCs w:val="22"/>
        </w:rPr>
        <w:t xml:space="preserve">SCOPE OF LICENCE</w:t>
      </w:r>
    </w:p>
    <w:p>
      <w:pPr>
        <w:spacing w:after="80" w:before="0"/>
        <w:ind w:left="360"/>
        <w:jc w:val="both"/>
      </w:pPr>
      <w:r>
        <w:rPr>
          <w:rFonts w:ascii="Calibri" w:cs="Calibri" w:eastAsia="Calibri" w:hAnsi="Calibri"/>
          <w:color w:val="374151"/>
          <w:sz w:val="22"/>
          <w:szCs w:val="22"/>
        </w:rPr>
        <w:t xml:space="preserve">The licence granted herein is: [EXCLUSIVE / NON-EXCLUSIVE — delete as applicable], worldwide, for all platforms including but not limited to PC (Steam), Android (Google Play), iOS (Apple App Store), and any future platforms. The Licensee may sublicense distribution rights to platform operators (Valve, Google, Apple) solely for the purpose of distributing the game to end users.</w:t>
      </w:r>
    </w:p>
    <w:p>
      <w:pPr>
        <w:spacing w:after="40" w:before="160"/>
      </w:pPr>
      <w:r>
        <w:rPr>
          <w:rFonts w:ascii="Calibri" w:cs="Calibri" w:eastAsia="Calibri" w:hAnsi="Calibri"/>
          <w:b/>
          <w:bCs/>
          <w:color w:val="7C3AED"/>
          <w:sz w:val="22"/>
          <w:szCs w:val="22"/>
        </w:rPr>
        <w:t xml:space="preserve">3. </w:t>
      </w:r>
      <w:r>
        <w:rPr>
          <w:rFonts w:ascii="Calibri" w:cs="Calibri" w:eastAsia="Calibri" w:hAnsi="Calibri"/>
          <w:b/>
          <w:bCs/>
          <w:color w:val="1E1040"/>
          <w:sz w:val="22"/>
          <w:szCs w:val="22"/>
        </w:rPr>
        <w:t xml:space="preserve">RESERVATION OF RIGHTS</w:t>
      </w:r>
    </w:p>
    <w:p>
      <w:pPr>
        <w:spacing w:after="80" w:before="0"/>
        <w:ind w:left="360"/>
        <w:jc w:val="both"/>
      </w:pPr>
      <w:r>
        <w:rPr>
          <w:rFonts w:ascii="Calibri" w:cs="Calibri" w:eastAsia="Calibri" w:hAnsi="Calibri"/>
          <w:color w:val="374151"/>
          <w:sz w:val="22"/>
          <w:szCs w:val="22"/>
        </w:rPr>
        <w:t xml:space="preserve">All rights not expressly granted in this Agreement are reserved by the Licensor. The Licensor retains ownership of all intellectual property in the Licensed IP at all times. This Agreement grants a licence only and does not transfer ownership of any intellectual property, except where this Agreement is structured as a Full IP Sale (Part D applies).</w:t>
      </w:r>
    </w:p>
    <w:p>
      <w:pPr>
        <w:pStyle w:val="Heading1"/>
        <w:spacing w:after="80" w:before="320"/>
      </w:pPr>
      <w:r>
        <w:rPr>
          <w:rFonts w:ascii="Calibri" w:cs="Calibri" w:eastAsia="Calibri" w:hAnsi="Calibri"/>
          <w:b/>
          <w:bCs/>
          <w:color w:val="7C3AED"/>
          <w:sz w:val="40"/>
          <w:szCs w:val="40"/>
        </w:rPr>
        <w:t xml:space="preserve">PART B — FINANCIAL TERMS</w:t>
      </w:r>
    </w:p>
    <w:p>
      <w:pPr>
        <w:spacing w:after="40" w:before="160"/>
      </w:pPr>
      <w:r>
        <w:rPr>
          <w:rFonts w:ascii="Calibri" w:cs="Calibri" w:eastAsia="Calibri" w:hAnsi="Calibri"/>
          <w:b/>
          <w:bCs/>
          <w:color w:val="10B981"/>
          <w:sz w:val="22"/>
          <w:szCs w:val="22"/>
        </w:rPr>
        <w:t xml:space="preserve">[OPTION 1 — REVENUE SHARE] Complete this section if deal is Revenue Share. Delete Options 2 and 3.</w:t>
      </w:r>
    </w:p>
    <w:p>
      <w:pPr>
        <w:spacing w:after="40" w:before="160"/>
      </w:pPr>
      <w:r>
        <w:rPr>
          <w:rFonts w:ascii="Calibri" w:cs="Calibri" w:eastAsia="Calibri" w:hAnsi="Calibri"/>
          <w:b/>
          <w:bCs/>
          <w:color w:val="7C3AED"/>
          <w:sz w:val="22"/>
          <w:szCs w:val="22"/>
        </w:rPr>
        <w:t xml:space="preserve">4. </w:t>
      </w:r>
      <w:r>
        <w:rPr>
          <w:rFonts w:ascii="Calibri" w:cs="Calibri" w:eastAsia="Calibri" w:hAnsi="Calibri"/>
          <w:b/>
          <w:bCs/>
          <w:color w:val="1E1040"/>
          <w:sz w:val="22"/>
          <w:szCs w:val="22"/>
        </w:rPr>
        <w:t xml:space="preserve">ROYALTY RATE</w:t>
      </w:r>
    </w:p>
    <w:p>
      <w:pPr>
        <w:spacing w:after="80" w:before="0"/>
        <w:ind w:left="360"/>
        <w:jc w:val="both"/>
      </w:pPr>
      <w:r>
        <w:rPr>
          <w:rFonts w:ascii="Calibri" w:cs="Calibri" w:eastAsia="Calibri" w:hAnsi="Calibri"/>
          <w:color w:val="374151"/>
          <w:sz w:val="22"/>
          <w:szCs w:val="22"/>
        </w:rPr>
        <w:t xml:space="preserve">In consideration of the licence granted herein, the Licensee shall pay the Licensor a royalty of [INSERT PERCENTAGE — e.g. 10]% of Net Revenue. "Net Revenue" means all gross revenue received by the Licensee from the exploitation of the Licensed IP, less platform fees charged by distribution platforms (Steam, Google Play, Apple App Store), refunds actually paid to end users, and applicable transaction fees. No other deductions shall be made without the prior written consent of the Licensor.</w:t>
      </w:r>
    </w:p>
    <w:p>
      <w:pPr>
        <w:spacing w:after="40" w:before="160"/>
      </w:pPr>
      <w:r>
        <w:rPr>
          <w:rFonts w:ascii="Calibri" w:cs="Calibri" w:eastAsia="Calibri" w:hAnsi="Calibri"/>
          <w:b/>
          <w:bCs/>
          <w:color w:val="7C3AED"/>
          <w:sz w:val="22"/>
          <w:szCs w:val="22"/>
        </w:rPr>
        <w:t xml:space="preserve">5. </w:t>
      </w:r>
      <w:r>
        <w:rPr>
          <w:rFonts w:ascii="Calibri" w:cs="Calibri" w:eastAsia="Calibri" w:hAnsi="Calibri"/>
          <w:b/>
          <w:bCs/>
          <w:color w:val="1E1040"/>
          <w:sz w:val="22"/>
          <w:szCs w:val="22"/>
        </w:rPr>
        <w:t xml:space="preserve">MINIMUM GUARANTEE</w:t>
      </w:r>
    </w:p>
    <w:p>
      <w:pPr>
        <w:spacing w:after="80" w:before="0"/>
        <w:ind w:left="360"/>
        <w:jc w:val="both"/>
      </w:pPr>
      <w:r>
        <w:rPr>
          <w:rFonts w:ascii="Calibri" w:cs="Calibri" w:eastAsia="Calibri" w:hAnsi="Calibri"/>
          <w:color w:val="374151"/>
          <w:sz w:val="22"/>
          <w:szCs w:val="22"/>
        </w:rPr>
        <w:t xml:space="preserve">The Licensee shall pay the Licensor a minimum guaranteed royalty of AUD $[INSERT AMOUNT — e.g. 200] per calendar month, regardless of actual Net Revenue. If actual royalties in any month exceed this minimum, the actual amount is payable.</w:t>
      </w:r>
    </w:p>
    <w:p>
      <w:pPr>
        <w:spacing w:after="40" w:before="160"/>
      </w:pPr>
      <w:r>
        <w:rPr>
          <w:rFonts w:ascii="Calibri" w:cs="Calibri" w:eastAsia="Calibri" w:hAnsi="Calibri"/>
          <w:b/>
          <w:bCs/>
          <w:color w:val="7C3AED"/>
          <w:sz w:val="22"/>
          <w:szCs w:val="22"/>
        </w:rPr>
        <w:t xml:space="preserve">6. </w:t>
      </w:r>
      <w:r>
        <w:rPr>
          <w:rFonts w:ascii="Calibri" w:cs="Calibri" w:eastAsia="Calibri" w:hAnsi="Calibri"/>
          <w:b/>
          <w:bCs/>
          <w:color w:val="1E1040"/>
          <w:sz w:val="22"/>
          <w:szCs w:val="22"/>
        </w:rPr>
        <w:t xml:space="preserve">PAYMENT SCHEDULE</w:t>
      </w:r>
    </w:p>
    <w:p>
      <w:pPr>
        <w:spacing w:after="80" w:before="0"/>
        <w:ind w:left="360"/>
        <w:jc w:val="both"/>
      </w:pPr>
      <w:r>
        <w:rPr>
          <w:rFonts w:ascii="Calibri" w:cs="Calibri" w:eastAsia="Calibri" w:hAnsi="Calibri"/>
          <w:color w:val="374151"/>
          <w:sz w:val="22"/>
          <w:szCs w:val="22"/>
        </w:rPr>
        <w:t xml:space="preserve">Royalties shall be paid within 30 days of the end of each calendar quarter (31 March, 30 June, 30 September, 31 December). Each payment shall be accompanied by a written royalty statement showing gross revenue, deductions, Net Revenue, and royalty calculation for the relevant quarter.</w:t>
      </w:r>
    </w:p>
    <w:p>
      <w:pPr>
        <w:spacing w:after="0" w:before="60"/>
      </w:pPr>
    </w:p>
    <w:p>
      <w:pPr>
        <w:spacing w:after="40" w:before="160"/>
      </w:pPr>
      <w:r>
        <w:rPr>
          <w:rFonts w:ascii="Calibri" w:cs="Calibri" w:eastAsia="Calibri" w:hAnsi="Calibri"/>
          <w:b/>
          <w:bCs/>
          <w:color w:val="7C3AED"/>
          <w:sz w:val="22"/>
          <w:szCs w:val="22"/>
        </w:rPr>
        <w:t xml:space="preserve">[OPTION 2 — FULL IP SALE] Complete this section if deal is Full Sale. Delete Options 1 and 3.</w:t>
      </w:r>
    </w:p>
    <w:p>
      <w:pPr>
        <w:spacing w:after="40" w:before="160"/>
      </w:pPr>
      <w:r>
        <w:rPr>
          <w:rFonts w:ascii="Calibri" w:cs="Calibri" w:eastAsia="Calibri" w:hAnsi="Calibri"/>
          <w:b/>
          <w:bCs/>
          <w:color w:val="7C3AED"/>
          <w:sz w:val="22"/>
          <w:szCs w:val="22"/>
        </w:rPr>
        <w:t xml:space="preserve">4. </w:t>
      </w:r>
      <w:r>
        <w:rPr>
          <w:rFonts w:ascii="Calibri" w:cs="Calibri" w:eastAsia="Calibri" w:hAnsi="Calibri"/>
          <w:b/>
          <w:bCs/>
          <w:color w:val="1E1040"/>
          <w:sz w:val="22"/>
          <w:szCs w:val="22"/>
        </w:rPr>
        <w:t xml:space="preserve">PURCHASE PRICE</w:t>
      </w:r>
    </w:p>
    <w:p>
      <w:pPr>
        <w:spacing w:after="80" w:before="0"/>
        <w:ind w:left="360"/>
        <w:jc w:val="both"/>
      </w:pPr>
      <w:r>
        <w:rPr>
          <w:rFonts w:ascii="Calibri" w:cs="Calibri" w:eastAsia="Calibri" w:hAnsi="Calibri"/>
          <w:color w:val="374151"/>
          <w:sz w:val="22"/>
          <w:szCs w:val="22"/>
        </w:rPr>
        <w:t xml:space="preserve">In consideration of the full transfer of all intellectual property rights in the Licensed IP, the Licensee shall pay the Licensor a total purchase price of AUD $[INSERT AMOUNT] (the "Purchase Price"). The Purchase Price shall be paid as follows: [e.g. 50% upon signing; 50% upon delivery of all IP materials] or [full amount upon signing].</w:t>
      </w:r>
    </w:p>
    <w:p>
      <w:pPr>
        <w:spacing w:after="40" w:before="160"/>
      </w:pPr>
      <w:r>
        <w:rPr>
          <w:rFonts w:ascii="Calibri" w:cs="Calibri" w:eastAsia="Calibri" w:hAnsi="Calibri"/>
          <w:b/>
          <w:bCs/>
          <w:color w:val="7C3AED"/>
          <w:sz w:val="22"/>
          <w:szCs w:val="22"/>
        </w:rPr>
        <w:t xml:space="preserve">5. </w:t>
      </w:r>
      <w:r>
        <w:rPr>
          <w:rFonts w:ascii="Calibri" w:cs="Calibri" w:eastAsia="Calibri" w:hAnsi="Calibri"/>
          <w:b/>
          <w:bCs/>
          <w:color w:val="1E1040"/>
          <w:sz w:val="22"/>
          <w:szCs w:val="22"/>
        </w:rPr>
        <w:t xml:space="preserve">TRANSFER OF OWNERSHIP</w:t>
      </w:r>
    </w:p>
    <w:p>
      <w:pPr>
        <w:spacing w:after="80" w:before="0"/>
        <w:ind w:left="360"/>
        <w:jc w:val="both"/>
      </w:pPr>
      <w:r>
        <w:rPr>
          <w:rFonts w:ascii="Calibri" w:cs="Calibri" w:eastAsia="Calibri" w:hAnsi="Calibri"/>
          <w:color w:val="374151"/>
          <w:sz w:val="22"/>
          <w:szCs w:val="22"/>
        </w:rPr>
        <w:t xml:space="preserve">Upon receipt of the Purchase Price in full, all intellectual property rights in the Licensed IP shall transfer to the Licensee. The Licensor shall execute any further documents reasonably required to give effect to this transfer. Following full payment, the Licensor retains no ongoing rights, royalties, or claims in respect of the Licensed IP.</w:t>
      </w:r>
    </w:p>
    <w:p>
      <w:pPr>
        <w:spacing w:after="0" w:before="60"/>
      </w:pPr>
    </w:p>
    <w:p>
      <w:pPr>
        <w:spacing w:after="40" w:before="160"/>
      </w:pPr>
      <w:r>
        <w:rPr>
          <w:rFonts w:ascii="Calibri" w:cs="Calibri" w:eastAsia="Calibri" w:hAnsi="Calibri"/>
          <w:b/>
          <w:bCs/>
          <w:color w:val="B45309"/>
          <w:sz w:val="22"/>
          <w:szCs w:val="22"/>
        </w:rPr>
        <w:t xml:space="preserve">[OPTION 3 — CO-PUBLISHING] Complete this section if deal is Co-Publishing. Delete Options 1 and 2.</w:t>
      </w:r>
    </w:p>
    <w:p>
      <w:pPr>
        <w:spacing w:after="40" w:before="160"/>
      </w:pPr>
      <w:r>
        <w:rPr>
          <w:rFonts w:ascii="Calibri" w:cs="Calibri" w:eastAsia="Calibri" w:hAnsi="Calibri"/>
          <w:b/>
          <w:bCs/>
          <w:color w:val="7C3AED"/>
          <w:sz w:val="22"/>
          <w:szCs w:val="22"/>
        </w:rPr>
        <w:t xml:space="preserve">4. </w:t>
      </w:r>
      <w:r>
        <w:rPr>
          <w:rFonts w:ascii="Calibri" w:cs="Calibri" w:eastAsia="Calibri" w:hAnsi="Calibri"/>
          <w:b/>
          <w:bCs/>
          <w:color w:val="1E1040"/>
          <w:sz w:val="22"/>
          <w:szCs w:val="22"/>
        </w:rPr>
        <w:t xml:space="preserve">REVENUE SPLIT</w:t>
      </w:r>
    </w:p>
    <w:p>
      <w:pPr>
        <w:spacing w:after="80" w:before="0"/>
        <w:ind w:left="360"/>
        <w:jc w:val="both"/>
      </w:pPr>
      <w:r>
        <w:rPr>
          <w:rFonts w:ascii="Calibri" w:cs="Calibri" w:eastAsia="Calibri" w:hAnsi="Calibri"/>
          <w:color w:val="374151"/>
          <w:sz w:val="22"/>
          <w:szCs w:val="22"/>
        </w:rPr>
        <w:t xml:space="preserve">Net Revenue from the exploitation of the Licensed IP shall be divided as follows: [60]% to the Licensee; [40]% to the Licensor. "Net Revenue" is as defined in Clause 4 of Option 1 above. Payments shall follow the schedule in Clause 6 of Option 1 above.</w:t>
      </w:r>
    </w:p>
    <w:p>
      <w:pPr>
        <w:spacing w:after="40" w:before="160"/>
      </w:pPr>
      <w:r>
        <w:rPr>
          <w:rFonts w:ascii="Calibri" w:cs="Calibri" w:eastAsia="Calibri" w:hAnsi="Calibri"/>
          <w:b/>
          <w:bCs/>
          <w:color w:val="7C3AED"/>
          <w:sz w:val="22"/>
          <w:szCs w:val="22"/>
        </w:rPr>
        <w:t xml:space="preserve">5. </w:t>
      </w:r>
      <w:r>
        <w:rPr>
          <w:rFonts w:ascii="Calibri" w:cs="Calibri" w:eastAsia="Calibri" w:hAnsi="Calibri"/>
          <w:b/>
          <w:bCs/>
          <w:color w:val="1E1040"/>
          <w:sz w:val="22"/>
          <w:szCs w:val="22"/>
        </w:rPr>
        <w:t xml:space="preserve">LICENSOR'S CONTRIBUTIONS</w:t>
      </w:r>
    </w:p>
    <w:p>
      <w:pPr>
        <w:spacing w:after="80" w:before="0"/>
        <w:ind w:left="360"/>
        <w:jc w:val="both"/>
      </w:pPr>
      <w:r>
        <w:rPr>
          <w:rFonts w:ascii="Calibri" w:cs="Calibri" w:eastAsia="Calibri" w:hAnsi="Calibri"/>
          <w:color w:val="374151"/>
          <w:sz w:val="22"/>
          <w:szCs w:val="22"/>
        </w:rPr>
        <w:t xml:space="preserve">In consideration of the Licensor's [40]% revenue share, the Licensor agrees to provide: ongoing creative direction for expansion content; new character and world concepts upon request (reasonable notice required); marketing consultation; and availability for press and community interviews related to the game.</w:t>
      </w:r>
    </w:p>
    <w:p>
      <w:pPr>
        <w:pStyle w:val="Heading1"/>
        <w:spacing w:after="80" w:before="320"/>
      </w:pPr>
      <w:r>
        <w:rPr>
          <w:rFonts w:ascii="Calibri" w:cs="Calibri" w:eastAsia="Calibri" w:hAnsi="Calibri"/>
          <w:b/>
          <w:bCs/>
          <w:color w:val="7C3AED"/>
          <w:sz w:val="40"/>
          <w:szCs w:val="40"/>
        </w:rPr>
        <w:t xml:space="preserve">PART C — OBLIGATIONS AND WARRANTIES</w:t>
      </w:r>
    </w:p>
    <w:p>
      <w:pPr>
        <w:spacing w:after="40" w:before="160"/>
      </w:pPr>
      <w:r>
        <w:rPr>
          <w:rFonts w:ascii="Calibri" w:cs="Calibri" w:eastAsia="Calibri" w:hAnsi="Calibri"/>
          <w:b/>
          <w:bCs/>
          <w:color w:val="7C3AED"/>
          <w:sz w:val="22"/>
          <w:szCs w:val="22"/>
        </w:rPr>
        <w:t xml:space="preserve">6. </w:t>
      </w:r>
      <w:r>
        <w:rPr>
          <w:rFonts w:ascii="Calibri" w:cs="Calibri" w:eastAsia="Calibri" w:hAnsi="Calibri"/>
          <w:b/>
          <w:bCs/>
          <w:color w:val="1E1040"/>
          <w:sz w:val="22"/>
          <w:szCs w:val="22"/>
        </w:rPr>
        <w:t xml:space="preserve">LICENSOR WARRANTIES</w:t>
      </w:r>
    </w:p>
    <w:p>
      <w:pPr>
        <w:spacing w:after="80" w:before="0"/>
        <w:ind w:left="360"/>
        <w:jc w:val="both"/>
      </w:pPr>
      <w:r>
        <w:rPr>
          <w:rFonts w:ascii="Calibri" w:cs="Calibri" w:eastAsia="Calibri" w:hAnsi="Calibri"/>
          <w:color w:val="374151"/>
          <w:sz w:val="22"/>
          <w:szCs w:val="22"/>
        </w:rPr>
        <w:t xml:space="preserve">The Licensor warrants that: (a) the Licensor is the sole original author of the Licensed IP; (b) the Licensed IP does not infringe any third-party intellectual property rights; (c) the Licensor has the full right and authority to enter into this Agreement; and (d) there are no existing licences, assignments, or encumbrances over the Licensed IP that would conflict with this Agreement.</w:t>
      </w:r>
    </w:p>
    <w:p>
      <w:pPr>
        <w:spacing w:after="40" w:before="160"/>
      </w:pPr>
      <w:r>
        <w:rPr>
          <w:rFonts w:ascii="Calibri" w:cs="Calibri" w:eastAsia="Calibri" w:hAnsi="Calibri"/>
          <w:b/>
          <w:bCs/>
          <w:color w:val="7C3AED"/>
          <w:sz w:val="22"/>
          <w:szCs w:val="22"/>
        </w:rPr>
        <w:t xml:space="preserve">7. </w:t>
      </w:r>
      <w:r>
        <w:rPr>
          <w:rFonts w:ascii="Calibri" w:cs="Calibri" w:eastAsia="Calibri" w:hAnsi="Calibri"/>
          <w:b/>
          <w:bCs/>
          <w:color w:val="1E1040"/>
          <w:sz w:val="22"/>
          <w:szCs w:val="22"/>
        </w:rPr>
        <w:t xml:space="preserve">LICENSEE OBLIGATIONS</w:t>
      </w:r>
    </w:p>
    <w:p>
      <w:pPr>
        <w:spacing w:after="80" w:before="0"/>
        <w:ind w:left="360"/>
        <w:jc w:val="both"/>
      </w:pPr>
      <w:r>
        <w:rPr>
          <w:rFonts w:ascii="Calibri" w:cs="Calibri" w:eastAsia="Calibri" w:hAnsi="Calibri"/>
          <w:color w:val="374151"/>
          <w:sz w:val="22"/>
          <w:szCs w:val="22"/>
        </w:rPr>
        <w:t xml:space="preserve">The Licensee shall: (a) develop and publish the game in a manner consistent with the quality and spirit of the Licensed IP; (b) clearly credit the Licensor as the original IP creator in all published versions of the game (e.g. "Original IP by Dr Manas Swain / Aussi-Nexus Group"); (c) obtain the Licensor's written approval before materially altering core IP elements (character names, world names, story); (d) comply with all applicable laws; and (e) maintain accurate records of all revenue.</w:t>
      </w:r>
    </w:p>
    <w:p>
      <w:pPr>
        <w:spacing w:after="40" w:before="160"/>
      </w:pPr>
      <w:r>
        <w:rPr>
          <w:rFonts w:ascii="Calibri" w:cs="Calibri" w:eastAsia="Calibri" w:hAnsi="Calibri"/>
          <w:b/>
          <w:bCs/>
          <w:color w:val="7C3AED"/>
          <w:sz w:val="22"/>
          <w:szCs w:val="22"/>
        </w:rPr>
        <w:t xml:space="preserve">8. </w:t>
      </w:r>
      <w:r>
        <w:rPr>
          <w:rFonts w:ascii="Calibri" w:cs="Calibri" w:eastAsia="Calibri" w:hAnsi="Calibri"/>
          <w:b/>
          <w:bCs/>
          <w:color w:val="1E1040"/>
          <w:sz w:val="22"/>
          <w:szCs w:val="22"/>
        </w:rPr>
        <w:t xml:space="preserve">AUDIT RIGHTS</w:t>
      </w:r>
    </w:p>
    <w:p>
      <w:pPr>
        <w:spacing w:after="80" w:before="0"/>
        <w:ind w:left="360"/>
        <w:jc w:val="both"/>
      </w:pPr>
      <w:r>
        <w:rPr>
          <w:rFonts w:ascii="Calibri" w:cs="Calibri" w:eastAsia="Calibri" w:hAnsi="Calibri"/>
          <w:color w:val="374151"/>
          <w:sz w:val="22"/>
          <w:szCs w:val="22"/>
        </w:rPr>
        <w:t xml:space="preserve">The Licensor shall have the right, upon 30 days' written notice, to audit the Licensee's financial records relating to Net Revenue under this Agreement, no more than once per calendar year. The cost of such audit shall be borne by the Licensor unless the audit reveals an underpayment of more than 5%, in which case the cost shall be borne by the Licensee.</w:t>
      </w:r>
    </w:p>
    <w:p>
      <w:pPr>
        <w:spacing w:after="40" w:before="160"/>
      </w:pPr>
      <w:r>
        <w:rPr>
          <w:rFonts w:ascii="Calibri" w:cs="Calibri" w:eastAsia="Calibri" w:hAnsi="Calibri"/>
          <w:b/>
          <w:bCs/>
          <w:color w:val="7C3AED"/>
          <w:sz w:val="22"/>
          <w:szCs w:val="22"/>
        </w:rPr>
        <w:t xml:space="preserve">9. </w:t>
      </w:r>
      <w:r>
        <w:rPr>
          <w:rFonts w:ascii="Calibri" w:cs="Calibri" w:eastAsia="Calibri" w:hAnsi="Calibri"/>
          <w:b/>
          <w:bCs/>
          <w:color w:val="1E1040"/>
          <w:sz w:val="22"/>
          <w:szCs w:val="22"/>
        </w:rPr>
        <w:t xml:space="preserve">CREDIT AND ATTRIBUTION</w:t>
      </w:r>
    </w:p>
    <w:p>
      <w:pPr>
        <w:spacing w:after="80" w:before="0"/>
        <w:ind w:left="360"/>
        <w:jc w:val="both"/>
      </w:pPr>
      <w:r>
        <w:rPr>
          <w:rFonts w:ascii="Calibri" w:cs="Calibri" w:eastAsia="Calibri" w:hAnsi="Calibri"/>
          <w:color w:val="374151"/>
          <w:sz w:val="22"/>
          <w:szCs w:val="22"/>
        </w:rPr>
        <w:t xml:space="preserve">The Licensee shall display the following notice in all published versions of the game, in the credits screen and in all press and marketing materials: "Cosmic Leap: Starbound Odyssey — Original Intellectual Property created by Dr Manas Swain, Aussi-Nexus Group (ABN 76 947 108 181), Australia © 2026."</w:t>
      </w:r>
    </w:p>
    <w:p>
      <w:pPr>
        <w:spacing w:after="40" w:before="160"/>
      </w:pPr>
      <w:r>
        <w:rPr>
          <w:rFonts w:ascii="Calibri" w:cs="Calibri" w:eastAsia="Calibri" w:hAnsi="Calibri"/>
          <w:b/>
          <w:bCs/>
          <w:color w:val="7C3AED"/>
          <w:sz w:val="22"/>
          <w:szCs w:val="22"/>
        </w:rPr>
        <w:t xml:space="preserve">10. </w:t>
      </w:r>
      <w:r>
        <w:rPr>
          <w:rFonts w:ascii="Calibri" w:cs="Calibri" w:eastAsia="Calibri" w:hAnsi="Calibri"/>
          <w:b/>
          <w:bCs/>
          <w:color w:val="1E1040"/>
          <w:sz w:val="22"/>
          <w:szCs w:val="22"/>
        </w:rPr>
        <w:t xml:space="preserve">TERM AND TERMINATION</w:t>
      </w:r>
    </w:p>
    <w:p>
      <w:pPr>
        <w:spacing w:after="80" w:before="0"/>
        <w:ind w:left="360"/>
        <w:jc w:val="both"/>
      </w:pPr>
      <w:r>
        <w:rPr>
          <w:rFonts w:ascii="Calibri" w:cs="Calibri" w:eastAsia="Calibri" w:hAnsi="Calibri"/>
          <w:color w:val="374151"/>
          <w:sz w:val="22"/>
          <w:szCs w:val="22"/>
        </w:rPr>
        <w:t xml:space="preserve">This Agreement commences on the Agreement Date and continues in perpetuity unless terminated. Either Party may terminate this Agreement upon 90 days' written notice if the other Party commits a material breach that remains unremedied for 30 days after written notice. Upon termination: (a) all licences granted herein immediately cease; (b) the Licensee shall cease all exploitation of the Licensed IP within 90 days; and (c) all outstanding royalties become immediately payable.</w:t>
      </w:r>
    </w:p>
    <w:p>
      <w:pPr>
        <w:spacing w:after="40" w:before="160"/>
      </w:pPr>
      <w:r>
        <w:rPr>
          <w:rFonts w:ascii="Calibri" w:cs="Calibri" w:eastAsia="Calibri" w:hAnsi="Calibri"/>
          <w:b/>
          <w:bCs/>
          <w:color w:val="7C3AED"/>
          <w:sz w:val="22"/>
          <w:szCs w:val="22"/>
        </w:rPr>
        <w:t xml:space="preserve">11. </w:t>
      </w:r>
      <w:r>
        <w:rPr>
          <w:rFonts w:ascii="Calibri" w:cs="Calibri" w:eastAsia="Calibri" w:hAnsi="Calibri"/>
          <w:b/>
          <w:bCs/>
          <w:color w:val="1E1040"/>
          <w:sz w:val="22"/>
          <w:szCs w:val="22"/>
        </w:rPr>
        <w:t xml:space="preserve">LIMITATION OF LIABILITY</w:t>
      </w:r>
    </w:p>
    <w:p>
      <w:pPr>
        <w:spacing w:after="80" w:before="0"/>
        <w:ind w:left="360"/>
        <w:jc w:val="both"/>
      </w:pPr>
      <w:r>
        <w:rPr>
          <w:rFonts w:ascii="Calibri" w:cs="Calibri" w:eastAsia="Calibri" w:hAnsi="Calibri"/>
          <w:color w:val="374151"/>
          <w:sz w:val="22"/>
          <w:szCs w:val="22"/>
        </w:rPr>
        <w:t xml:space="preserve">To the maximum extent permitted by law, neither Party shall be liable for indirect, incidental, special, or consequential damages arising from this Agreement. The Licensor's total liability shall not exceed the total royalties paid in the 12 months preceding the event giving rise to the claim.</w:t>
      </w:r>
    </w:p>
    <w:p>
      <w:pPr>
        <w:spacing w:after="40" w:before="160"/>
      </w:pPr>
      <w:r>
        <w:rPr>
          <w:rFonts w:ascii="Calibri" w:cs="Calibri" w:eastAsia="Calibri" w:hAnsi="Calibri"/>
          <w:b/>
          <w:bCs/>
          <w:color w:val="7C3AED"/>
          <w:sz w:val="22"/>
          <w:szCs w:val="22"/>
        </w:rPr>
        <w:t xml:space="preserve">12. </w:t>
      </w:r>
      <w:r>
        <w:rPr>
          <w:rFonts w:ascii="Calibri" w:cs="Calibri" w:eastAsia="Calibri" w:hAnsi="Calibri"/>
          <w:b/>
          <w:bCs/>
          <w:color w:val="1E1040"/>
          <w:sz w:val="22"/>
          <w:szCs w:val="22"/>
        </w:rPr>
        <w:t xml:space="preserve">DISPUTE RESOLUTION</w:t>
      </w:r>
    </w:p>
    <w:p>
      <w:pPr>
        <w:spacing w:after="80" w:before="0"/>
        <w:ind w:left="360"/>
        <w:jc w:val="both"/>
      </w:pPr>
      <w:r>
        <w:rPr>
          <w:rFonts w:ascii="Calibri" w:cs="Calibri" w:eastAsia="Calibri" w:hAnsi="Calibri"/>
          <w:color w:val="374151"/>
          <w:sz w:val="22"/>
          <w:szCs w:val="22"/>
        </w:rPr>
        <w:t xml:space="preserve">The Parties agree to attempt to resolve any dispute through good faith negotiation for 30 days before commencing legal proceedings. If unresolved, disputes shall be referred to mediation under the Mediation Rules of the Resolution Institute. If mediation fails, disputes shall be resolved in the courts of Queensland, Australia.</w:t>
      </w:r>
    </w:p>
    <w:p>
      <w:pPr>
        <w:spacing w:after="40" w:before="160"/>
      </w:pPr>
      <w:r>
        <w:rPr>
          <w:rFonts w:ascii="Calibri" w:cs="Calibri" w:eastAsia="Calibri" w:hAnsi="Calibri"/>
          <w:b/>
          <w:bCs/>
          <w:color w:val="7C3AED"/>
          <w:sz w:val="22"/>
          <w:szCs w:val="22"/>
        </w:rPr>
        <w:t xml:space="preserve">13. </w:t>
      </w:r>
      <w:r>
        <w:rPr>
          <w:rFonts w:ascii="Calibri" w:cs="Calibri" w:eastAsia="Calibri" w:hAnsi="Calibri"/>
          <w:b/>
          <w:bCs/>
          <w:color w:val="1E1040"/>
          <w:sz w:val="22"/>
          <w:szCs w:val="22"/>
        </w:rPr>
        <w:t xml:space="preserve">GOVERNING LAW</w:t>
      </w:r>
    </w:p>
    <w:p>
      <w:pPr>
        <w:spacing w:after="80" w:before="0"/>
        <w:ind w:left="360"/>
        <w:jc w:val="both"/>
      </w:pPr>
      <w:r>
        <w:rPr>
          <w:rFonts w:ascii="Calibri" w:cs="Calibri" w:eastAsia="Calibri" w:hAnsi="Calibri"/>
          <w:color w:val="374151"/>
          <w:sz w:val="22"/>
          <w:szCs w:val="22"/>
        </w:rPr>
        <w:t xml:space="preserve">This Agreement is governed by the laws of Queensland, Australia.</w:t>
      </w:r>
    </w:p>
    <w:p>
      <w:pPr>
        <w:spacing w:after="40" w:before="160"/>
      </w:pPr>
      <w:r>
        <w:rPr>
          <w:rFonts w:ascii="Calibri" w:cs="Calibri" w:eastAsia="Calibri" w:hAnsi="Calibri"/>
          <w:b/>
          <w:bCs/>
          <w:color w:val="7C3AED"/>
          <w:sz w:val="22"/>
          <w:szCs w:val="22"/>
        </w:rPr>
        <w:t xml:space="preserve">14. </w:t>
      </w:r>
      <w:r>
        <w:rPr>
          <w:rFonts w:ascii="Calibri" w:cs="Calibri" w:eastAsia="Calibri" w:hAnsi="Calibri"/>
          <w:b/>
          <w:bCs/>
          <w:color w:val="1E1040"/>
          <w:sz w:val="22"/>
          <w:szCs w:val="22"/>
        </w:rPr>
        <w:t xml:space="preserve">ENTIRE AGREEMENT</w:t>
      </w:r>
    </w:p>
    <w:p>
      <w:pPr>
        <w:spacing w:after="80" w:before="0"/>
        <w:ind w:left="360"/>
        <w:jc w:val="both"/>
      </w:pPr>
      <w:r>
        <w:rPr>
          <w:rFonts w:ascii="Calibri" w:cs="Calibri" w:eastAsia="Calibri" w:hAnsi="Calibri"/>
          <w:color w:val="374151"/>
          <w:sz w:val="22"/>
          <w:szCs w:val="22"/>
        </w:rPr>
        <w:t xml:space="preserve">This Agreement, together with any attached schedules and the Copyright Notice and IP Declaration (August 2026), constitutes the entire agreement between the Parties and supersedes all prior negotiations and agreements relating to the Licensed IP.</w:t>
      </w:r>
    </w:p>
    <w:p>
      <w:pPr>
        <w:pStyle w:val="Heading1"/>
        <w:spacing w:after="80" w:before="320"/>
      </w:pPr>
      <w:r>
        <w:rPr>
          <w:rFonts w:ascii="Calibri" w:cs="Calibri" w:eastAsia="Calibri" w:hAnsi="Calibri"/>
          <w:b/>
          <w:bCs/>
          <w:color w:val="7C3AED"/>
          <w:sz w:val="40"/>
          <w:szCs w:val="40"/>
        </w:rPr>
        <w:t xml:space="preserve">PART D — SIGNATURES</w:t>
      </w:r>
    </w:p>
    <w:p>
      <w:pPr>
        <w:spacing w:after="80" w:before="40"/>
        <w:jc w:val="both"/>
      </w:pPr>
      <w:r>
        <w:rPr>
          <w:rFonts w:ascii="Calibri" w:cs="Calibri" w:eastAsia="Calibri" w:hAnsi="Calibri"/>
          <w:b w:val="false"/>
          <w:bCs w:val="false"/>
          <w:i w:val="false"/>
          <w:iCs w:val="false"/>
          <w:color w:val="374151"/>
          <w:sz w:val="22"/>
          <w:szCs w:val="22"/>
        </w:rPr>
        <w:t xml:space="preserve">Each Party confirms they have read, understood, and agreed to the terms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20"/>
              <w:bottom w:type="dxa" w:w="200"/>
              <w:right w:type="dxa" w:w="200"/>
            </w:tcMar>
          </w:tcPr>
          <w:p>
            <w:r>
              <w:rPr>
                <w:rFonts w:ascii="Calibri" w:cs="Calibri" w:eastAsia="Calibri" w:hAnsi="Calibri"/>
                <w:b/>
                <w:bCs/>
                <w:caps/>
                <w:color w:val="7C3AED"/>
                <w:sz w:val="20"/>
                <w:szCs w:val="20"/>
              </w:rPr>
              <w:t xml:space="preserve">LICENSOR</w:t>
            </w:r>
          </w:p>
          <w:p>
            <w:r>
              <w:rPr>
                <w:rFonts w:ascii="Calibri" w:cs="Calibri" w:eastAsia="Calibri" w:hAnsi="Calibri"/>
                <w:color w:val="6B7280"/>
                <w:sz w:val="18"/>
                <w:szCs w:val="18"/>
              </w:rPr>
              <w:t xml:space="preserve">Dr Manas Swain / Aussi-Nexus Group</w:t>
            </w:r>
          </w:p>
          <w:p>
            <w:pPr>
              <w:spacing w:after="0" w:before="120"/>
            </w:pPr>
          </w:p>
          <w:p>
            <w:pPr>
              <w:pBdr>
                <w:bottom w:val="single" w:color="9CA3AF" w:sz="4"/>
              </w:pBdr>
              <w:spacing w:after="20" w:before="200"/>
            </w:pPr>
            <w:r>
              <w:rPr>
                <w:sz w:val="22"/>
                <w:szCs w:val="22"/>
              </w:rPr>
              <w:t xml:space="preserve"> </w:t>
            </w:r>
          </w:p>
          <w:p>
            <w:r>
              <w:rPr>
                <w:rFonts w:ascii="Calibri" w:cs="Calibri" w:eastAsia="Calibri" w:hAnsi="Calibri"/>
                <w:i/>
                <w:iCs/>
                <w:color w:val="6B7280"/>
                <w:sz w:val="18"/>
                <w:szCs w:val="18"/>
              </w:rPr>
              <w:t xml:space="preserve">Signature</w:t>
            </w:r>
          </w:p>
          <w:p>
            <w:pPr>
              <w:spacing w:after="0" w:before="60"/>
            </w:pPr>
          </w:p>
          <w:p>
            <w:pPr>
              <w:pBdr>
                <w:bottom w:val="single" w:color="9CA3AF" w:sz="4"/>
              </w:pBdr>
              <w:spacing w:after="20" w:before="60"/>
            </w:pPr>
            <w:r>
              <w:rPr>
                <w:rFonts w:ascii="Calibri" w:cs="Calibri" w:eastAsia="Calibri" w:hAnsi="Calibri"/>
                <w:color w:val="374151"/>
                <w:sz w:val="22"/>
                <w:szCs w:val="22"/>
              </w:rPr>
              <w:t xml:space="preserve">Dr Manas Swain</w:t>
            </w:r>
          </w:p>
          <w:p>
            <w:r>
              <w:rPr>
                <w:rFonts w:ascii="Calibri" w:cs="Calibri" w:eastAsia="Calibri" w:hAnsi="Calibri"/>
                <w:i/>
                <w:iCs/>
                <w:color w:val="6B7280"/>
                <w:sz w:val="18"/>
                <w:szCs w:val="18"/>
              </w:rPr>
              <w:t xml:space="preserve">Full Name</w:t>
            </w:r>
          </w:p>
          <w:p>
            <w:pPr>
              <w:spacing w:after="0" w:before="60"/>
            </w:pPr>
          </w:p>
          <w:p>
            <w:pPr>
              <w:pBdr>
                <w:bottom w:val="single" w:color="9CA3AF" w:sz="4"/>
              </w:pBdr>
              <w:spacing w:after="20" w:before="60"/>
            </w:pPr>
            <w:r>
              <w:rPr>
                <w:sz w:val="22"/>
                <w:szCs w:val="22"/>
              </w:rPr>
              <w:t xml:space="preserve"> </w:t>
            </w:r>
          </w:p>
          <w:p>
            <w:r>
              <w:rPr>
                <w:rFonts w:ascii="Calibri" w:cs="Calibri" w:eastAsia="Calibri" w:hAnsi="Calibri"/>
                <w:i/>
                <w:iCs/>
                <w:color w:val="6B7280"/>
                <w:sz w:val="18"/>
                <w:szCs w:val="18"/>
              </w:rPr>
              <w:t xml:space="preserve">Date</w:t>
            </w:r>
          </w:p>
        </w:tc>
        <w:tc>
          <w:tcPr>
            <w:tcW w:type="dxa" w:w="4680"/>
            <w:tcMar>
              <w:top w:type="dxa" w:w="80"/>
              <w:left w:type="dxa" w:w="200"/>
              <w:bottom w:type="dxa" w:w="200"/>
              <w:right w:type="dxa" w:w="120"/>
            </w:tcMar>
          </w:tcPr>
          <w:p>
            <w:r>
              <w:rPr>
                <w:rFonts w:ascii="Calibri" w:cs="Calibri" w:eastAsia="Calibri" w:hAnsi="Calibri"/>
                <w:b/>
                <w:bCs/>
                <w:caps/>
                <w:color w:val="7C3AED"/>
                <w:sz w:val="20"/>
                <w:szCs w:val="20"/>
              </w:rPr>
              <w:t xml:space="preserve">LICENSEE</w:t>
            </w:r>
          </w:p>
          <w:p>
            <w:r>
              <w:rPr>
                <w:rFonts w:ascii="Calibri" w:cs="Calibri" w:eastAsia="Calibri" w:hAnsi="Calibri"/>
                <w:color w:val="6B7280"/>
                <w:sz w:val="18"/>
                <w:szCs w:val="18"/>
              </w:rPr>
              <w:t xml:space="preserve">[Studio/Developer Name]</w:t>
            </w:r>
          </w:p>
          <w:p>
            <w:pPr>
              <w:spacing w:after="0" w:before="120"/>
            </w:pPr>
          </w:p>
          <w:p>
            <w:pPr>
              <w:pBdr>
                <w:bottom w:val="single" w:color="9CA3AF" w:sz="4"/>
              </w:pBdr>
              <w:spacing w:after="20" w:before="200"/>
            </w:pPr>
            <w:r>
              <w:rPr>
                <w:sz w:val="22"/>
                <w:szCs w:val="22"/>
              </w:rPr>
              <w:t xml:space="preserve"> </w:t>
            </w:r>
          </w:p>
          <w:p>
            <w:r>
              <w:rPr>
                <w:rFonts w:ascii="Calibri" w:cs="Calibri" w:eastAsia="Calibri" w:hAnsi="Calibri"/>
                <w:i/>
                <w:iCs/>
                <w:color w:val="6B7280"/>
                <w:sz w:val="18"/>
                <w:szCs w:val="18"/>
              </w:rPr>
              <w:t xml:space="preserve">Signature</w:t>
            </w:r>
          </w:p>
          <w:p>
            <w:pPr>
              <w:spacing w:after="0" w:before="60"/>
            </w:pPr>
          </w:p>
          <w:p>
            <w:pPr>
              <w:pBdr>
                <w:bottom w:val="single" w:color="9CA3AF" w:sz="4"/>
              </w:pBdr>
              <w:spacing w:after="20" w:before="60"/>
            </w:pPr>
            <w:r>
              <w:rPr>
                <w:sz w:val="22"/>
                <w:szCs w:val="22"/>
              </w:rPr>
              <w:t xml:space="preserve"> </w:t>
            </w:r>
          </w:p>
          <w:p>
            <w:r>
              <w:rPr>
                <w:rFonts w:ascii="Calibri" w:cs="Calibri" w:eastAsia="Calibri" w:hAnsi="Calibri"/>
                <w:i/>
                <w:iCs/>
                <w:color w:val="6B7280"/>
                <w:sz w:val="18"/>
                <w:szCs w:val="18"/>
              </w:rPr>
              <w:t xml:space="preserve">Full Name &amp; Title</w:t>
            </w:r>
          </w:p>
          <w:p>
            <w:pPr>
              <w:spacing w:after="0" w:before="60"/>
            </w:pPr>
          </w:p>
          <w:p>
            <w:pPr>
              <w:pBdr>
                <w:bottom w:val="single" w:color="9CA3AF" w:sz="4"/>
              </w:pBdr>
              <w:spacing w:after="20" w:before="60"/>
            </w:pPr>
            <w:r>
              <w:rPr>
                <w:sz w:val="22"/>
                <w:szCs w:val="22"/>
              </w:rPr>
              <w:t xml:space="preserve"> </w:t>
            </w:r>
          </w:p>
          <w:p>
            <w:r>
              <w:rPr>
                <w:rFonts w:ascii="Calibri" w:cs="Calibri" w:eastAsia="Calibri" w:hAnsi="Calibri"/>
                <w:i/>
                <w:iCs/>
                <w:color w:val="6B7280"/>
                <w:sz w:val="18"/>
                <w:szCs w:val="18"/>
              </w:rPr>
              <w:t xml:space="preserve">Date</w:t>
            </w:r>
          </w:p>
        </w:tc>
      </w:tr>
    </w:tbl>
    <w:p>
      <w:pPr>
        <w:spacing w:after="0" w:before="80"/>
      </w:pPr>
    </w:p>
    <w:p>
      <w:pPr>
        <w:spacing w:after="40" w:before="40"/>
        <w:jc w:val="center"/>
      </w:pPr>
      <w:r>
        <w:rPr>
          <w:rFonts w:ascii="Calibri" w:cs="Calibri" w:eastAsia="Calibri" w:hAnsi="Calibri"/>
          <w:b/>
          <w:bCs/>
          <w:i/>
          <w:iCs/>
          <w:caps w:val="false"/>
          <w:color w:val="B45309"/>
          <w:sz w:val="18"/>
          <w:szCs w:val="18"/>
        </w:rPr>
        <w:t xml:space="preserve">IMPORTANT: Have this Agreement reviewed by a qualified Australian intellectual property lawyer before signing.</w:t>
      </w:r>
    </w:p>
    <w:p>
      <w:pPr>
        <w:spacing w:after="40" w:before="40"/>
        <w:jc w:val="center"/>
      </w:pPr>
      <w:r>
        <w:rPr>
          <w:rFonts w:ascii="Calibri" w:cs="Calibri" w:eastAsia="Calibri" w:hAnsi="Calibri"/>
          <w:b w:val="false"/>
          <w:bCs w:val="false"/>
          <w:i/>
          <w:iCs/>
          <w:caps w:val="false"/>
          <w:color w:val="6B7280"/>
          <w:sz w:val="18"/>
          <w:szCs w:val="18"/>
        </w:rPr>
        <w:t xml:space="preserve">Queensland Law Society Referral: lawsociety.com.au/for-the-community/find-a-lawyer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2026-08-07T23:47:01.598Z</dcterms:created>
  <dcterms:modified xsi:type="dcterms:W3CDTF">2026-08-07T23:47:01.598Z</dcterms:modified>
</cp:coreProperties>
</file>

<file path=docProps/custom.xml><?xml version="1.0" encoding="utf-8"?>
<Properties xmlns="http://schemas.openxmlformats.org/officeDocument/2006/custom-properties" xmlns:vt="http://schemas.openxmlformats.org/officeDocument/2006/docPropsVTypes"/>
</file>