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999999"/>
          <w:sz w:val="20"/>
          <w:szCs w:val="20"/>
        </w:rPr>
        <w:t xml:space="preserve">AI-NATIVE TRANSFORMATION SERIES</w:t>
      </w:r>
    </w:p>
    <w:p>
      <w:pPr>
        <w:spacing w:after="120" w:before="0"/>
      </w:pPr>
      <w:r>
        <w:rPr>
          <w:rFonts w:ascii="Arial" w:cs="Arial" w:eastAsia="Arial" w:hAnsi="Arial"/>
          <w:color w:val="999999"/>
          <w:sz w:val="20"/>
          <w:szCs w:val="20"/>
        </w:rPr>
        <w:t xml:space="preserve">Document 2 of 3</w:t>
      </w:r>
    </w:p>
    <w:p>
      <w:pPr>
        <w:spacing w:after="200" w:before="0"/>
      </w:pPr>
      <w:r>
        <w:rPr>
          <w:rFonts w:ascii="Arial" w:cs="Arial" w:eastAsia="Arial" w:hAnsi="Arial"/>
          <w:b/>
          <w:bCs/>
          <w:color w:val="1B4F8A"/>
          <w:sz w:val="52"/>
          <w:szCs w:val="52"/>
        </w:rPr>
        <w:t xml:space="preserve">Shadow Project</w:t>
      </w:r>
    </w:p>
    <w:p>
      <w:pPr>
        <w:spacing w:after="80" w:before="0"/>
      </w:pPr>
      <w:r>
        <w:rPr>
          <w:rFonts w:ascii="Arial" w:cs="Arial" w:eastAsia="Arial" w:hAnsi="Arial"/>
          <w:b/>
          <w:bCs/>
          <w:color w:val="2E75B6"/>
          <w:sz w:val="40"/>
          <w:szCs w:val="40"/>
        </w:rPr>
        <w:t xml:space="preserve">Methodology</w:t>
      </w:r>
    </w:p>
    <w:p>
      <w:pPr>
        <w:spacing w:after="320" w:before="80"/>
      </w:pPr>
      <w:r>
        <w:rPr>
          <w:rFonts w:ascii="Arial" w:cs="Arial" w:eastAsia="Arial" w:hAnsi="Arial"/>
          <w:i/>
          <w:iCs/>
          <w:color w:val="555555"/>
          <w:sz w:val="22"/>
          <w:szCs w:val="22"/>
        </w:rPr>
        <w:t xml:space="preserve">A structured methodology for replaying past projects through your AI-Native twin to generate hard performance data — without touching a single live client engagement.</w:t>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B4F8A"/>
          <w:sz w:val="36"/>
          <w:szCs w:val="36"/>
        </w:rPr>
        <w:t xml:space="preserve">1. Purpose and Strategic Logic</w:t>
      </w:r>
    </w:p>
    <w:p>
      <w:pPr>
        <w:spacing w:after="80" w:before="80"/>
      </w:pPr>
      <w:r>
        <w:rPr>
          <w:rFonts w:ascii="Arial" w:cs="Arial" w:eastAsia="Arial" w:hAnsi="Arial"/>
          <w:color w:val="333333"/>
          <w:sz w:val="22"/>
          <w:szCs w:val="22"/>
        </w:rPr>
        <w:t xml:space="preserve">The Shadow Project Methodology is the mechanism by which your AI-Native digital twin is stress-tested and validated against real delivery data, before any changes are made to live operations. It answers the most critical question in any transformation: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How do you know the new model works before you bet your client relationships on it?</w:t>
            </w:r>
          </w:p>
        </w:tc>
      </w:tr>
    </w:tbl>
    <w:p>
      <w:pPr>
        <w:spacing w:after="80" w:before="80"/>
      </w:pPr>
      <w:r>
        <w:t xml:space="preserve"/>
      </w:r>
    </w:p>
    <w:p>
      <w:pPr>
        <w:spacing w:after="80" w:before="80"/>
      </w:pPr>
      <w:r>
        <w:rPr>
          <w:rFonts w:ascii="Arial" w:cs="Arial" w:eastAsia="Arial" w:hAnsi="Arial"/>
          <w:color w:val="333333"/>
          <w:sz w:val="22"/>
          <w:szCs w:val="22"/>
        </w:rPr>
        <w:t xml:space="preserve">The answer is: you don't go live first. You replay your history. By running completed, already-delivered projects through your AI-Native twin, you get a direct, controlled comparison of old vs. new — using the same requirements, the same scope, the same constraints — with zero risk to live revenue.</w:t>
      </w:r>
    </w:p>
    <w:p>
      <w:pPr>
        <w:spacing w:after="80" w:before="80"/>
      </w:pPr>
      <w:r>
        <w:t xml:space="preserve"/>
      </w:r>
    </w:p>
    <w:p>
      <w:pPr>
        <w:spacing w:after="80" w:before="80"/>
      </w:pPr>
      <w:r>
        <w:rPr>
          <w:rFonts w:ascii="Arial" w:cs="Arial" w:eastAsia="Arial" w:hAnsi="Arial"/>
          <w:color w:val="333333"/>
          <w:sz w:val="22"/>
          <w:szCs w:val="22"/>
        </w:rPr>
        <w:t xml:space="preserve">This solves three distinct problems simultaneously:</w:t>
      </w:r>
    </w:p>
    <w:p>
      <w:pPr>
        <w:pStyle w:val="ListParagraph"/>
        <w:numPr>
          <w:ilvl w:val="0"/>
          <w:numId w:val="2"/>
        </w:numPr>
        <w:spacing w:after="60" w:before="60"/>
      </w:pPr>
      <w:r>
        <w:rPr>
          <w:rFonts w:ascii="Arial" w:cs="Arial" w:eastAsia="Arial" w:hAnsi="Arial"/>
          <w:color w:val="333333"/>
          <w:sz w:val="22"/>
          <w:szCs w:val="22"/>
        </w:rPr>
        <w:t xml:space="preserve">The evidence problem: leadership gets real comparative data, not projected productivity claims.</w:t>
      </w:r>
    </w:p>
    <w:p>
      <w:pPr>
        <w:pStyle w:val="ListParagraph"/>
        <w:numPr>
          <w:ilvl w:val="0"/>
          <w:numId w:val="2"/>
        </w:numPr>
        <w:spacing w:after="60" w:before="60"/>
      </w:pPr>
      <w:r>
        <w:rPr>
          <w:rFonts w:ascii="Arial" w:cs="Arial" w:eastAsia="Arial" w:hAnsi="Arial"/>
          <w:color w:val="333333"/>
          <w:sz w:val="22"/>
          <w:szCs w:val="22"/>
        </w:rPr>
        <w:t xml:space="preserve">The muscle memory problem: developers practice AI-Native delivery under zero pressure before any client is exposed.</w:t>
      </w:r>
    </w:p>
    <w:p>
      <w:pPr>
        <w:pStyle w:val="ListParagraph"/>
        <w:numPr>
          <w:ilvl w:val="0"/>
          <w:numId w:val="2"/>
        </w:numPr>
        <w:spacing w:after="60" w:before="60"/>
      </w:pPr>
      <w:r>
        <w:rPr>
          <w:rFonts w:ascii="Arial" w:cs="Arial" w:eastAsia="Arial" w:hAnsi="Arial"/>
          <w:color w:val="333333"/>
          <w:sz w:val="22"/>
          <w:szCs w:val="22"/>
        </w:rPr>
        <w:t xml:space="preserve">The sequencing problem: you identify which project archetypes benefit most from AI-Native delivery before committing to org-wide migration.</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2. Project Selection Criteria</w:t>
      </w:r>
    </w:p>
    <w:p>
      <w:pPr>
        <w:pStyle w:val="Heading2"/>
        <w:spacing w:after="120" w:before="280"/>
      </w:pPr>
      <w:r>
        <w:rPr>
          <w:rFonts w:ascii="Arial" w:cs="Arial" w:eastAsia="Arial" w:hAnsi="Arial"/>
          <w:b/>
          <w:bCs/>
          <w:color w:val="2E75B6"/>
          <w:sz w:val="28"/>
          <w:szCs w:val="28"/>
        </w:rPr>
        <w:t xml:space="preserve">2.1 How Many Projects to Shadow</w:t>
      </w:r>
    </w:p>
    <w:p>
      <w:pPr>
        <w:spacing w:after="80" w:before="80"/>
      </w:pPr>
      <w:r>
        <w:rPr>
          <w:rFonts w:ascii="Arial" w:cs="Arial" w:eastAsia="Arial" w:hAnsi="Arial"/>
          <w:color w:val="333333"/>
          <w:sz w:val="22"/>
          <w:szCs w:val="22"/>
        </w:rPr>
        <w:t xml:space="preserve">Run 3 to 5 shadow projects in the initial validation phase. This is enough to detect patterns across archetypes without overinvesting. A minimum of one project per major archetype you intend to migrate is required before that archetype is approved for live crossover.</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2.2 Selection Criteria</w:t>
      </w:r>
    </w:p>
    <w:p>
      <w:pPr>
        <w:spacing w:after="80" w:before="80"/>
      </w:pPr>
      <w:r>
        <w:rPr>
          <w:rFonts w:ascii="Arial" w:cs="Arial" w:eastAsia="Arial" w:hAnsi="Arial"/>
          <w:color w:val="333333"/>
          <w:sz w:val="22"/>
          <w:szCs w:val="22"/>
        </w:rPr>
        <w:t xml:space="preserve">Choose past projects using the following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Completion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Delivered within the last 12-18 months. Recent enough that team members remember the work; old enough that original documentation is complete.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Documentation quality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Requirements documents, user stories, wireframes, and acceptance criteria must exist and be recoverable. Shadow runs cannot be built on incomplete specs.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Archetype coverage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at least one project per archetype you intend to migrate (web app, mobile, legacy migration, data pipeline, etc.).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Size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Prefer projects in the 400-1200 person-hour range. Large enough to be meaningful; small enough to replay in 2-3 weeks.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Outcome known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must have full data on the original delivery: timeline, defect count, rework cycles, final effort, client satisfaction outcome.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Avoid outliers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Do not select your best-ever project or your most disastrous one. Pick projects that were representative of normal delivery.</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2.3 What NOT to Select</w:t>
      </w:r>
    </w:p>
    <w:p>
      <w:pPr>
        <w:pStyle w:val="ListParagraph"/>
        <w:numPr>
          <w:ilvl w:val="0"/>
          <w:numId w:val="2"/>
        </w:numPr>
        <w:spacing w:after="60" w:before="60"/>
      </w:pPr>
      <w:r>
        <w:rPr>
          <w:rFonts w:ascii="Arial" w:cs="Arial" w:eastAsia="Arial" w:hAnsi="Arial"/>
          <w:color w:val="333333"/>
          <w:sz w:val="22"/>
          <w:szCs w:val="22"/>
        </w:rPr>
        <w:t xml:space="preserve">Do not select currently active projects. Shadow runs require a stable, unchanging requirements baseline.</w:t>
      </w:r>
    </w:p>
    <w:p>
      <w:pPr>
        <w:pStyle w:val="ListParagraph"/>
        <w:numPr>
          <w:ilvl w:val="0"/>
          <w:numId w:val="2"/>
        </w:numPr>
        <w:spacing w:after="60" w:before="60"/>
      </w:pPr>
      <w:r>
        <w:rPr>
          <w:rFonts w:ascii="Arial" w:cs="Arial" w:eastAsia="Arial" w:hAnsi="Arial"/>
          <w:color w:val="333333"/>
          <w:sz w:val="22"/>
          <w:szCs w:val="22"/>
        </w:rPr>
        <w:t xml:space="preserve">Do not select projects with significant IP sensitivity that prevents code from being reused in a test environment.</w:t>
      </w:r>
    </w:p>
    <w:p>
      <w:pPr>
        <w:pStyle w:val="ListParagraph"/>
        <w:numPr>
          <w:ilvl w:val="0"/>
          <w:numId w:val="2"/>
        </w:numPr>
        <w:spacing w:after="60" w:before="60"/>
      </w:pPr>
      <w:r>
        <w:rPr>
          <w:rFonts w:ascii="Arial" w:cs="Arial" w:eastAsia="Arial" w:hAnsi="Arial"/>
          <w:color w:val="333333"/>
          <w:sz w:val="22"/>
          <w:szCs w:val="22"/>
        </w:rPr>
        <w:t xml:space="preserve">Do not select projects where the team no longer has any institutional memory of the requirements.</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3. Shadow Run Phases</w:t>
      </w:r>
    </w:p>
    <w:p>
      <w:pPr>
        <w:spacing w:after="80" w:before="80"/>
      </w:pPr>
      <w:r>
        <w:rPr>
          <w:rFonts w:ascii="Arial" w:cs="Arial" w:eastAsia="Arial" w:hAnsi="Arial"/>
          <w:color w:val="333333"/>
          <w:sz w:val="22"/>
          <w:szCs w:val="22"/>
        </w:rPr>
        <w:t xml:space="preserve">Each shadow project runs through five sequential phases. Do not compress or skip phases — the rigour of the methodology is what makes its output credible.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p>
            <w:pPr>
              <w:jc w:val="center"/>
            </w:pPr>
            <w:r>
              <w:rPr>
                <w:rFonts w:ascii="Arial" w:cs="Arial" w:eastAsia="Arial" w:hAnsi="Arial"/>
                <w:color w:val="AACCEE"/>
                <w:sz w:val="16"/>
                <w:szCs w:val="16"/>
              </w:rPr>
              <w:t xml:space="preserve">Week 1</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Baseline Documentation</w:t>
            </w:r>
          </w:p>
          <w:p>
            <w:pPr>
              <w:spacing w:before="60"/>
            </w:pPr>
            <w:r>
              <w:rPr>
                <w:rFonts w:ascii="Arial" w:cs="Arial" w:eastAsia="Arial" w:hAnsi="Arial"/>
                <w:color w:val="444444"/>
                <w:sz w:val="21"/>
                <w:szCs w:val="21"/>
              </w:rPr>
              <w:t xml:space="preserve">Recover and reconstruct the complete original project record: requirements, wireframes, API contracts, data models, acceptance criteria, and original effort tracking. This becomes the fixed input that both models operate 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p>
            <w:pPr>
              <w:jc w:val="center"/>
            </w:pPr>
            <w:r>
              <w:rPr>
                <w:rFonts w:ascii="Arial" w:cs="Arial" w:eastAsia="Arial" w:hAnsi="Arial"/>
                <w:color w:val="AACCEE"/>
                <w:sz w:val="16"/>
                <w:szCs w:val="16"/>
              </w:rPr>
              <w:t xml:space="preserve">Week 1-2</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Spec Conversion</w:t>
            </w:r>
          </w:p>
          <w:p>
            <w:pPr>
              <w:spacing w:before="60"/>
            </w:pPr>
            <w:r>
              <w:rPr>
                <w:rFonts w:ascii="Arial" w:cs="Arial" w:eastAsia="Arial" w:hAnsi="Arial"/>
                <w:color w:val="444444"/>
                <w:sz w:val="21"/>
                <w:szCs w:val="21"/>
              </w:rPr>
              <w:t xml:space="preserve">Convert the original requirements into AI-consumable structured specs using your AI-Native spec template. This is the most skill-intensive step and the most revealing: the difficulty of conversion exposes weaknesses in original requirements quality.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p>
            <w:pPr>
              <w:jc w:val="center"/>
            </w:pPr>
            <w:r>
              <w:rPr>
                <w:rFonts w:ascii="Arial" w:cs="Arial" w:eastAsia="Arial" w:hAnsi="Arial"/>
                <w:color w:val="AACCEE"/>
                <w:sz w:val="16"/>
                <w:szCs w:val="16"/>
              </w:rPr>
              <w:t xml:space="preserve">Weeks 2-4</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AI-Native Replay</w:t>
            </w:r>
          </w:p>
          <w:p>
            <w:pPr>
              <w:spacing w:before="60"/>
            </w:pPr>
            <w:r>
              <w:rPr>
                <w:rFonts w:ascii="Arial" w:cs="Arial" w:eastAsia="Arial" w:hAnsi="Arial"/>
                <w:color w:val="444444"/>
                <w:sz w:val="21"/>
                <w:szCs w:val="21"/>
              </w:rPr>
              <w:t xml:space="preserve">Run the structured specs through your AI-Native toolchain. Generate code, tests, and documentation. Apply your review and quality gate process. Track every metric and every friction point in real 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p>
            <w:pPr>
              <w:jc w:val="center"/>
            </w:pPr>
            <w:r>
              <w:rPr>
                <w:rFonts w:ascii="Arial" w:cs="Arial" w:eastAsia="Arial" w:hAnsi="Arial"/>
                <w:color w:val="AACCEE"/>
                <w:sz w:val="16"/>
                <w:szCs w:val="16"/>
              </w:rPr>
              <w:t xml:space="preserve">Week 4-5</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Measurement and Comparison</w:t>
            </w:r>
          </w:p>
          <w:p>
            <w:pPr>
              <w:spacing w:before="60"/>
            </w:pPr>
            <w:r>
              <w:rPr>
                <w:rFonts w:ascii="Arial" w:cs="Arial" w:eastAsia="Arial" w:hAnsi="Arial"/>
                <w:color w:val="444444"/>
                <w:sz w:val="21"/>
                <w:szCs w:val="21"/>
              </w:rPr>
              <w:t xml:space="preserve">Compare the shadow run against the original delivery across all tracked dimensions. Calculate projected savings, quality delta, and bottleneck patterns.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p>
            <w:pPr>
              <w:jc w:val="center"/>
            </w:pPr>
            <w:r>
              <w:rPr>
                <w:rFonts w:ascii="Arial" w:cs="Arial" w:eastAsia="Arial" w:hAnsi="Arial"/>
                <w:color w:val="AACCEE"/>
                <w:sz w:val="16"/>
                <w:szCs w:val="16"/>
              </w:rPr>
              <w:t xml:space="preserve">Week 5</w:t>
            </w:r>
          </w:p>
        </w:tc>
        <w:tc>
          <w:tcPr>
            <w:tcW w:type="dxa" w:w="8160"/>
            <w:tcBorders>
              <w:top w:val="none" w:color="FFFFFF" w:sz="0"/>
              <w:left w:val="none" w:color="FFFFFF" w:sz="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1B4F8A"/>
                <w:sz w:val="24"/>
                <w:szCs w:val="24"/>
              </w:rPr>
              <w:t xml:space="preserve">Analysis and Playbook Update</w:t>
            </w:r>
          </w:p>
          <w:p>
            <w:pPr>
              <w:spacing w:before="60"/>
            </w:pPr>
            <w:r>
              <w:rPr>
                <w:rFonts w:ascii="Arial" w:cs="Arial" w:eastAsia="Arial" w:hAnsi="Arial"/>
                <w:color w:val="444444"/>
                <w:sz w:val="21"/>
                <w:szCs w:val="21"/>
              </w:rPr>
              <w:t xml:space="preserve">Document findings. Update the AI-Native twin model based on observed vs. predicted performance. Refine spec templates, review checklists, and estimation models. Decide whether this archetype is ready for live crossover.</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4. Phase-by-Phase Detail</w:t>
      </w:r>
    </w:p>
    <w:p>
      <w:pPr>
        <w:pStyle w:val="Heading2"/>
        <w:spacing w:after="120" w:before="280"/>
      </w:pPr>
      <w:r>
        <w:rPr>
          <w:rFonts w:ascii="Arial" w:cs="Arial" w:eastAsia="Arial" w:hAnsi="Arial"/>
          <w:b/>
          <w:bCs/>
          <w:color w:val="2E75B6"/>
          <w:sz w:val="28"/>
          <w:szCs w:val="28"/>
        </w:rPr>
        <w:t xml:space="preserve">Phase 01: Baseline Documentation</w:t>
      </w:r>
    </w:p>
    <w:p>
      <w:pPr>
        <w:spacing w:after="80" w:before="80"/>
      </w:pPr>
      <w:r>
        <w:rPr>
          <w:rFonts w:ascii="Arial" w:cs="Arial" w:eastAsia="Arial" w:hAnsi="Arial"/>
          <w:color w:val="333333"/>
          <w:sz w:val="22"/>
          <w:szCs w:val="22"/>
        </w:rPr>
        <w:t xml:space="preserve">Output required before proceeding to Phase 02:</w:t>
      </w:r>
    </w:p>
    <w:p>
      <w:pPr>
        <w:pStyle w:val="ListParagraph"/>
        <w:numPr>
          <w:ilvl w:val="0"/>
          <w:numId w:val="2"/>
        </w:numPr>
        <w:spacing w:after="60" w:before="60"/>
      </w:pPr>
      <w:r>
        <w:rPr>
          <w:rFonts w:ascii="Arial" w:cs="Arial" w:eastAsia="Arial" w:hAnsi="Arial"/>
          <w:color w:val="333333"/>
          <w:sz w:val="22"/>
          <w:szCs w:val="22"/>
        </w:rPr>
        <w:t xml:space="preserve">Original requirements document (or reconstructed equivalent)</w:t>
      </w:r>
    </w:p>
    <w:p>
      <w:pPr>
        <w:pStyle w:val="ListParagraph"/>
        <w:numPr>
          <w:ilvl w:val="0"/>
          <w:numId w:val="2"/>
        </w:numPr>
        <w:spacing w:after="60" w:before="60"/>
      </w:pPr>
      <w:r>
        <w:rPr>
          <w:rFonts w:ascii="Arial" w:cs="Arial" w:eastAsia="Arial" w:hAnsi="Arial"/>
          <w:color w:val="333333"/>
          <w:sz w:val="22"/>
          <w:szCs w:val="22"/>
        </w:rPr>
        <w:t xml:space="preserve">All wireframes or UI specifications</w:t>
      </w:r>
    </w:p>
    <w:p>
      <w:pPr>
        <w:pStyle w:val="ListParagraph"/>
        <w:numPr>
          <w:ilvl w:val="0"/>
          <w:numId w:val="2"/>
        </w:numPr>
        <w:spacing w:after="60" w:before="60"/>
      </w:pPr>
      <w:r>
        <w:rPr>
          <w:rFonts w:ascii="Arial" w:cs="Arial" w:eastAsia="Arial" w:hAnsi="Arial"/>
          <w:color w:val="333333"/>
          <w:sz w:val="22"/>
          <w:szCs w:val="22"/>
        </w:rPr>
        <w:t xml:space="preserve">Data model and API contracts as they existed at project start</w:t>
      </w:r>
    </w:p>
    <w:p>
      <w:pPr>
        <w:pStyle w:val="ListParagraph"/>
        <w:numPr>
          <w:ilvl w:val="0"/>
          <w:numId w:val="2"/>
        </w:numPr>
        <w:spacing w:after="60" w:before="60"/>
      </w:pPr>
      <w:r>
        <w:rPr>
          <w:rFonts w:ascii="Arial" w:cs="Arial" w:eastAsia="Arial" w:hAnsi="Arial"/>
          <w:color w:val="333333"/>
          <w:sz w:val="22"/>
          <w:szCs w:val="22"/>
        </w:rPr>
        <w:t xml:space="preserve">Original acceptance criteria for all major features</w:t>
      </w:r>
    </w:p>
    <w:p>
      <w:pPr>
        <w:pStyle w:val="ListParagraph"/>
        <w:numPr>
          <w:ilvl w:val="0"/>
          <w:numId w:val="2"/>
        </w:numPr>
        <w:spacing w:after="60" w:before="60"/>
      </w:pPr>
      <w:r>
        <w:rPr>
          <w:rFonts w:ascii="Arial" w:cs="Arial" w:eastAsia="Arial" w:hAnsi="Arial"/>
          <w:color w:val="333333"/>
          <w:sz w:val="22"/>
          <w:szCs w:val="22"/>
        </w:rPr>
        <w:t xml:space="preserve">Actual effort log: hours per role per SDLC stage (requirements, design, development, QA, deployment)</w:t>
      </w:r>
    </w:p>
    <w:p>
      <w:pPr>
        <w:pStyle w:val="ListParagraph"/>
        <w:numPr>
          <w:ilvl w:val="0"/>
          <w:numId w:val="2"/>
        </w:numPr>
        <w:spacing w:after="60" w:before="60"/>
      </w:pPr>
      <w:r>
        <w:rPr>
          <w:rFonts w:ascii="Arial" w:cs="Arial" w:eastAsia="Arial" w:hAnsi="Arial"/>
          <w:color w:val="333333"/>
          <w:sz w:val="22"/>
          <w:szCs w:val="22"/>
        </w:rPr>
        <w:t xml:space="preserve">Original defect log: count, severity, and stage of detection</w:t>
      </w:r>
    </w:p>
    <w:p>
      <w:pPr>
        <w:pStyle w:val="ListParagraph"/>
        <w:numPr>
          <w:ilvl w:val="0"/>
          <w:numId w:val="2"/>
        </w:numPr>
        <w:spacing w:after="60" w:before="60"/>
      </w:pPr>
      <w:r>
        <w:rPr>
          <w:rFonts w:ascii="Arial" w:cs="Arial" w:eastAsia="Arial" w:hAnsi="Arial"/>
          <w:color w:val="333333"/>
          <w:sz w:val="22"/>
          <w:szCs w:val="22"/>
        </w:rPr>
        <w:t xml:space="preserve">Rework log: effort spent on rework cycles</w:t>
      </w:r>
    </w:p>
    <w:p>
      <w:pPr>
        <w:pStyle w:val="ListParagraph"/>
        <w:numPr>
          <w:ilvl w:val="0"/>
          <w:numId w:val="2"/>
        </w:numPr>
        <w:spacing w:after="60" w:before="60"/>
      </w:pPr>
      <w:r>
        <w:rPr>
          <w:rFonts w:ascii="Arial" w:cs="Arial" w:eastAsia="Arial" w:hAnsi="Arial"/>
          <w:color w:val="333333"/>
          <w:sz w:val="22"/>
          <w:szCs w:val="22"/>
        </w:rPr>
        <w:t xml:space="preserve">Timeline: planned vs. actual milestone dates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2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i/>
                <w:iCs/>
                <w:color w:val="7B241C"/>
                <w:sz w:val="22"/>
                <w:szCs w:val="22"/>
              </w:rPr>
              <w:t xml:space="preserve">Do not proceed to Phase 02 if baseline documentation is incomplete. Reconstructing requirements from memory introduces bias that invalidates the comparison. If documentation cannot be recovered, select a different project.</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02: Spec Conversion</w:t>
      </w:r>
    </w:p>
    <w:p>
      <w:pPr>
        <w:spacing w:after="80" w:before="80"/>
      </w:pPr>
      <w:r>
        <w:rPr>
          <w:rFonts w:ascii="Arial" w:cs="Arial" w:eastAsia="Arial" w:hAnsi="Arial"/>
          <w:color w:val="333333"/>
          <w:sz w:val="22"/>
          <w:szCs w:val="22"/>
        </w:rPr>
        <w:t xml:space="preserve">This is the most critical and most commonly underestimated phase. The quality of your structured spec determines the quality of every AI output downstream.</w:t>
      </w:r>
    </w:p>
    <w:p>
      <w:pPr>
        <w:spacing w:after="80" w:before="80"/>
      </w:pPr>
      <w:r>
        <w:t xml:space="preserve"/>
      </w:r>
    </w:p>
    <w:p>
      <w:pPr>
        <w:spacing w:after="80" w:before="80"/>
      </w:pPr>
      <w:r>
        <w:rPr>
          <w:rFonts w:ascii="Arial" w:cs="Arial" w:eastAsia="Arial" w:hAnsi="Arial"/>
          <w:color w:val="333333"/>
          <w:sz w:val="22"/>
          <w:szCs w:val="22"/>
        </w:rPr>
        <w:t xml:space="preserve">Conversion process:</w:t>
      </w:r>
    </w:p>
    <w:p>
      <w:pPr>
        <w:pStyle w:val="ListParagraph"/>
        <w:numPr>
          <w:ilvl w:val="0"/>
          <w:numId w:val="3"/>
        </w:numPr>
        <w:spacing w:after="60" w:before="60"/>
      </w:pPr>
      <w:r>
        <w:rPr>
          <w:rFonts w:ascii="Arial" w:cs="Arial" w:eastAsia="Arial" w:hAnsi="Arial"/>
          <w:color w:val="333333"/>
          <w:sz w:val="22"/>
          <w:szCs w:val="22"/>
        </w:rPr>
        <w:t xml:space="preserve">Start with the original requirements document. Do not edit it — treat it as a fixed input.</w:t>
      </w:r>
    </w:p>
    <w:p>
      <w:pPr>
        <w:pStyle w:val="ListParagraph"/>
        <w:numPr>
          <w:ilvl w:val="0"/>
          <w:numId w:val="3"/>
        </w:numPr>
        <w:spacing w:after="60" w:before="60"/>
      </w:pPr>
      <w:r>
        <w:rPr>
          <w:rFonts w:ascii="Arial" w:cs="Arial" w:eastAsia="Arial" w:hAnsi="Arial"/>
          <w:color w:val="333333"/>
          <w:sz w:val="22"/>
          <w:szCs w:val="22"/>
        </w:rPr>
        <w:t xml:space="preserve">Apply your spec-driven development template (defined in Document 3). Convert each requirement into a structured spec entry with: feature description, acceptance criteria, data model references, API contract, UI behaviour description, edge cases, and non-functional requirements.</w:t>
      </w:r>
    </w:p>
    <w:p>
      <w:pPr>
        <w:pStyle w:val="ListParagraph"/>
        <w:numPr>
          <w:ilvl w:val="0"/>
          <w:numId w:val="3"/>
        </w:numPr>
        <w:spacing w:after="60" w:before="60"/>
      </w:pPr>
      <w:r>
        <w:rPr>
          <w:rFonts w:ascii="Arial" w:cs="Arial" w:eastAsia="Arial" w:hAnsi="Arial"/>
          <w:color w:val="333333"/>
          <w:sz w:val="22"/>
          <w:szCs w:val="22"/>
        </w:rPr>
        <w:t xml:space="preserve">Have a senior developer review the structured spec for completeness and AI-consumability. Flag any original requirements that were ambiguous — note these for the comparison analysis.</w:t>
      </w:r>
    </w:p>
    <w:p>
      <w:pPr>
        <w:pStyle w:val="ListParagraph"/>
        <w:numPr>
          <w:ilvl w:val="0"/>
          <w:numId w:val="3"/>
        </w:numPr>
        <w:spacing w:after="60" w:before="60"/>
      </w:pPr>
      <w:r>
        <w:rPr>
          <w:rFonts w:ascii="Arial" w:cs="Arial" w:eastAsia="Arial" w:hAnsi="Arial"/>
          <w:color w:val="333333"/>
          <w:sz w:val="22"/>
          <w:szCs w:val="22"/>
        </w:rPr>
        <w:t xml:space="preserve">Record the time taken for spec conversion. This becomes a line item in your effort comparison.</w:t>
      </w:r>
    </w:p>
    <w:p>
      <w:pPr>
        <w:spacing w:after="80" w:before="80"/>
      </w:pPr>
      <w:r>
        <w:t xml:space="preserve"/>
      </w:r>
    </w:p>
    <w:p>
      <w:pPr>
        <w:spacing w:after="80" w:before="80"/>
      </w:pPr>
      <w:r>
        <w:rPr>
          <w:rFonts w:ascii="Arial" w:cs="Arial" w:eastAsia="Arial" w:hAnsi="Arial"/>
          <w:color w:val="333333"/>
          <w:sz w:val="22"/>
          <w:szCs w:val="22"/>
        </w:rPr>
        <w:t xml:space="preserve">Common findings at this stage that you should document:</w:t>
      </w:r>
    </w:p>
    <w:p>
      <w:pPr>
        <w:pStyle w:val="ListParagraph"/>
        <w:numPr>
          <w:ilvl w:val="0"/>
          <w:numId w:val="2"/>
        </w:numPr>
        <w:spacing w:after="60" w:before="60"/>
      </w:pPr>
      <w:r>
        <w:rPr>
          <w:rFonts w:ascii="Arial" w:cs="Arial" w:eastAsia="Arial" w:hAnsi="Arial"/>
          <w:color w:val="333333"/>
          <w:sz w:val="22"/>
          <w:szCs w:val="22"/>
        </w:rPr>
        <w:t xml:space="preserve">Original requirements had significant ambiguity that was resolved informally during the original project. AI cannot resolve ambiguity informally.</w:t>
      </w:r>
    </w:p>
    <w:p>
      <w:pPr>
        <w:pStyle w:val="ListParagraph"/>
        <w:numPr>
          <w:ilvl w:val="0"/>
          <w:numId w:val="2"/>
        </w:numPr>
        <w:spacing w:after="60" w:before="60"/>
      </w:pPr>
      <w:r>
        <w:rPr>
          <w:rFonts w:ascii="Arial" w:cs="Arial" w:eastAsia="Arial" w:hAnsi="Arial"/>
          <w:color w:val="333333"/>
          <w:sz w:val="22"/>
          <w:szCs w:val="22"/>
        </w:rPr>
        <w:t xml:space="preserve">Data models were never formally documented in the original project. Reconstruction takes significant effort.</w:t>
      </w:r>
    </w:p>
    <w:p>
      <w:pPr>
        <w:pStyle w:val="ListParagraph"/>
        <w:numPr>
          <w:ilvl w:val="0"/>
          <w:numId w:val="2"/>
        </w:numPr>
        <w:spacing w:after="60" w:before="60"/>
      </w:pPr>
      <w:r>
        <w:rPr>
          <w:rFonts w:ascii="Arial" w:cs="Arial" w:eastAsia="Arial" w:hAnsi="Arial"/>
          <w:color w:val="333333"/>
          <w:sz w:val="22"/>
          <w:szCs w:val="22"/>
        </w:rPr>
        <w:t xml:space="preserve">Acceptance criteria were written too loosely to drive AI code generation without substantial enrichment.</w:t>
      </w:r>
    </w:p>
    <w:p>
      <w:pPr>
        <w:spacing w:after="80" w:before="80"/>
      </w:pPr>
      <w:r>
        <w:rPr>
          <w:rFonts w:ascii="Arial" w:cs="Arial" w:eastAsia="Arial" w:hAnsi="Arial"/>
          <w:color w:val="333333"/>
          <w:sz w:val="22"/>
          <w:szCs w:val="22"/>
        </w:rPr>
        <w:t xml:space="preserve">These findings directly inform your investments in requirements quality for live AI-Native delivery.</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03: AI-Native Replay</w:t>
      </w:r>
    </w:p>
    <w:p>
      <w:pPr>
        <w:spacing w:after="80" w:before="80"/>
      </w:pPr>
      <w:r>
        <w:rPr>
          <w:rFonts w:ascii="Arial" w:cs="Arial" w:eastAsia="Arial" w:hAnsi="Arial"/>
          <w:color w:val="333333"/>
          <w:sz w:val="22"/>
          <w:szCs w:val="22"/>
        </w:rPr>
        <w:t xml:space="preserve">Run the structured specs through your AI-Native toolchain in the same sequence as the original SDLC: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SDLC Stage</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AI-Native Action</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Metrics to Capture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Senior dev writes Architectural Decision Records from spec. AI generates initial component scaffold.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to architecture decision; scaffold usability %</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Code generation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Feed structured specs to AI code generator (Claude Code, Cursor, Copilot). Capture first-draft output.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of generated code accepted without modification; % requiring minor edit; % requiring full rewrite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Apply AI-assisted review (CodeRabbit or equivalent). Senior dev reviews flagged issues.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cycle time; issues found by AI review vs. human review; rework effort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Test generation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Generate test suite from structured specs using AI. QA reviews and supplements.</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of tests auto-generated; defects caught in AI-generated tests; time vs. manual test writing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technical documentation from specs and code. Review for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vs. manual documentation; accuracy score (human-rated)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Integration &amp; QA</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Run generated test suite. Track defects found.</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Defect count; defect severity distribution; time to resolution</w:t>
            </w:r>
          </w:p>
        </w:tc>
      </w:tr>
    </w:tbl>
    <w:p>
      <w:pPr>
        <w:spacing w:after="80" w:before="80"/>
      </w:pPr>
      <w:r>
        <w:t xml:space="preserve"/>
      </w:r>
    </w:p>
    <w:p>
      <w:pPr>
        <w:spacing w:after="80" w:before="80"/>
      </w:pPr>
      <w:r>
        <w:rPr>
          <w:rFonts w:ascii="Arial" w:cs="Arial" w:eastAsia="Arial" w:hAnsi="Arial"/>
          <w:color w:val="333333"/>
          <w:sz w:val="22"/>
          <w:szCs w:val="22"/>
        </w:rPr>
        <w:t xml:space="preserve">Log every friction point in real time. If the team hits a wall, document: what the problem was, how long it took to resolve, and what process or template change would have prevented it.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04: Measurement and Comparison</w:t>
      </w:r>
    </w:p>
    <w:p>
      <w:pPr>
        <w:spacing w:after="80" w:before="80"/>
      </w:pPr>
      <w:r>
        <w:rPr>
          <w:rFonts w:ascii="Arial" w:cs="Arial" w:eastAsia="Arial" w:hAnsi="Arial"/>
          <w:color w:val="333333"/>
          <w:sz w:val="22"/>
          <w:szCs w:val="22"/>
        </w:rPr>
        <w:t xml:space="preserve">Produce a comparative analysis table for every shadow project. This is the evidence base for your transformation business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Delivery</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AI-Native Shadow</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effort (person-hours)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all shadow phases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reduction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Spec / requirements effort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01+02 time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change (may increase)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effort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gen + review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reduction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QA effort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Test gen + review time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reduction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effort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 gen + review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reduction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Defect count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Shadow run defects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Rework cycles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run rework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reduction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Senior dev utilisation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of total effort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of total effort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Estimated timeline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Actual timeline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Projected from shadow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compression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Target benchmark: the AI-Native shadow run should show at least 25% total effort reduction on greenfield web and mobile projects before that archetype is approved for live crossover. For legacy migration or complex integration projects, a 15% threshold is acceptable given higher baseline complexity.</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Phase 05: Analysis and Playbook Update</w:t>
      </w:r>
    </w:p>
    <w:p>
      <w:pPr>
        <w:spacing w:after="80" w:before="80"/>
      </w:pPr>
      <w:r>
        <w:rPr>
          <w:rFonts w:ascii="Arial" w:cs="Arial" w:eastAsia="Arial" w:hAnsi="Arial"/>
          <w:color w:val="333333"/>
          <w:sz w:val="22"/>
          <w:szCs w:val="22"/>
        </w:rPr>
        <w:t xml:space="preserve">After completing Phase 04, the shadow project team produces a structured debrief covering:</w:t>
      </w:r>
    </w:p>
    <w:p>
      <w:pPr>
        <w:pStyle w:val="ListParagraph"/>
        <w:numPr>
          <w:ilvl w:val="0"/>
          <w:numId w:val="2"/>
        </w:numPr>
        <w:spacing w:after="60" w:before="60"/>
      </w:pPr>
      <w:r>
        <w:rPr>
          <w:rFonts w:ascii="Arial" w:cs="Arial" w:eastAsia="Arial" w:hAnsi="Arial"/>
          <w:color w:val="333333"/>
          <w:sz w:val="22"/>
          <w:szCs w:val="22"/>
        </w:rPr>
        <w:t xml:space="preserve">What worked as expected in the AI-Native process.</w:t>
      </w:r>
    </w:p>
    <w:p>
      <w:pPr>
        <w:pStyle w:val="ListParagraph"/>
        <w:numPr>
          <w:ilvl w:val="0"/>
          <w:numId w:val="2"/>
        </w:numPr>
        <w:spacing w:after="60" w:before="60"/>
      </w:pPr>
      <w:r>
        <w:rPr>
          <w:rFonts w:ascii="Arial" w:cs="Arial" w:eastAsia="Arial" w:hAnsi="Arial"/>
          <w:color w:val="333333"/>
          <w:sz w:val="22"/>
          <w:szCs w:val="22"/>
        </w:rPr>
        <w:t xml:space="preserve">What performed better than expected.</w:t>
      </w:r>
    </w:p>
    <w:p>
      <w:pPr>
        <w:pStyle w:val="ListParagraph"/>
        <w:numPr>
          <w:ilvl w:val="0"/>
          <w:numId w:val="2"/>
        </w:numPr>
        <w:spacing w:after="60" w:before="60"/>
      </w:pPr>
      <w:r>
        <w:rPr>
          <w:rFonts w:ascii="Arial" w:cs="Arial" w:eastAsia="Arial" w:hAnsi="Arial"/>
          <w:color w:val="333333"/>
          <w:sz w:val="22"/>
          <w:szCs w:val="22"/>
        </w:rPr>
        <w:t xml:space="preserve">What performed worse than expected and why.</w:t>
      </w:r>
    </w:p>
    <w:p>
      <w:pPr>
        <w:pStyle w:val="ListParagraph"/>
        <w:numPr>
          <w:ilvl w:val="0"/>
          <w:numId w:val="2"/>
        </w:numPr>
        <w:spacing w:after="60" w:before="60"/>
      </w:pPr>
      <w:r>
        <w:rPr>
          <w:rFonts w:ascii="Arial" w:cs="Arial" w:eastAsia="Arial" w:hAnsi="Arial"/>
          <w:color w:val="333333"/>
          <w:sz w:val="22"/>
          <w:szCs w:val="22"/>
        </w:rPr>
        <w:t xml:space="preserve">What spec template changes are required.</w:t>
      </w:r>
    </w:p>
    <w:p>
      <w:pPr>
        <w:pStyle w:val="ListParagraph"/>
        <w:numPr>
          <w:ilvl w:val="0"/>
          <w:numId w:val="2"/>
        </w:numPr>
        <w:spacing w:after="60" w:before="60"/>
      </w:pPr>
      <w:r>
        <w:rPr>
          <w:rFonts w:ascii="Arial" w:cs="Arial" w:eastAsia="Arial" w:hAnsi="Arial"/>
          <w:color w:val="333333"/>
          <w:sz w:val="22"/>
          <w:szCs w:val="22"/>
        </w:rPr>
        <w:t xml:space="preserve">What toolchain gaps were identified.</w:t>
      </w:r>
    </w:p>
    <w:p>
      <w:pPr>
        <w:pStyle w:val="ListParagraph"/>
        <w:numPr>
          <w:ilvl w:val="0"/>
          <w:numId w:val="2"/>
        </w:numPr>
        <w:spacing w:after="60" w:before="60"/>
      </w:pPr>
      <w:r>
        <w:rPr>
          <w:rFonts w:ascii="Arial" w:cs="Arial" w:eastAsia="Arial" w:hAnsi="Arial"/>
          <w:color w:val="333333"/>
          <w:sz w:val="22"/>
          <w:szCs w:val="22"/>
        </w:rPr>
        <w:t xml:space="preserve">What review process adjustments are needed.</w:t>
      </w:r>
    </w:p>
    <w:p>
      <w:pPr>
        <w:pStyle w:val="ListParagraph"/>
        <w:numPr>
          <w:ilvl w:val="0"/>
          <w:numId w:val="2"/>
        </w:numPr>
        <w:spacing w:after="60" w:before="60"/>
      </w:pPr>
      <w:r>
        <w:rPr>
          <w:rFonts w:ascii="Arial" w:cs="Arial" w:eastAsia="Arial" w:hAnsi="Arial"/>
          <w:color w:val="333333"/>
          <w:sz w:val="22"/>
          <w:szCs w:val="22"/>
        </w:rPr>
        <w:t xml:space="preserve">Archetype verdict: Ready for live crossover / Needs one more shadow run / Not yet suitable for AI-Native delivery.</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5. Team Composition for Shadow Runs</w:t>
      </w:r>
    </w:p>
    <w:p>
      <w:pPr>
        <w:spacing w:after="80" w:before="80"/>
      </w:pPr>
      <w:r>
        <w:rPr>
          <w:rFonts w:ascii="Arial" w:cs="Arial" w:eastAsia="Arial" w:hAnsi="Arial"/>
          <w:color w:val="333333"/>
          <w:sz w:val="22"/>
          <w:szCs w:val="22"/>
        </w:rPr>
        <w:t xml:space="preserve">Shadow runs require dedicated time from your best people. Protect this allocation — the temptation to pull shadow team members into live delivery during a crunch will be constant.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Run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Full-time for run duration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Owns the process, documentation, and output quality. Reports findings to Transformation Lead.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Senior Developer x1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60-80% during Phase 02-03</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Spec conversion, architecture decisions, AI output review, friction point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 Developer x1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60-80% during Phase 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toolchain operation, code generation, test generation, friction logging.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QA Engineer x1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50% during Phase 03-04</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Test suite review, defect logging, quality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Transformation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throughout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Reviews outputs, makes archetype migration decisions, updates twin model.</w:t>
            </w:r>
          </w:p>
        </w:tc>
      </w:tr>
    </w:tbl>
    <w:p>
      <w:pPr>
        <w:spacing w:after="80" w:before="80"/>
      </w:pPr>
      <w:r>
        <w:t xml:space="preserve"/>
      </w:r>
    </w:p>
    <w:p>
      <w:pPr>
        <w:pStyle w:val="Heading1"/>
        <w:spacing w:after="160" w:before="360"/>
      </w:pPr>
      <w:r>
        <w:rPr>
          <w:rFonts w:ascii="Arial" w:cs="Arial" w:eastAsia="Arial" w:hAnsi="Arial"/>
          <w:b/>
          <w:bCs/>
          <w:color w:val="1B4F8A"/>
          <w:sz w:val="36"/>
          <w:szCs w:val="36"/>
        </w:rPr>
        <w:t xml:space="preserve">6. Governance and Go/No-Go Criteria</w:t>
      </w:r>
    </w:p>
    <w:p>
      <w:pPr>
        <w:pStyle w:val="Heading2"/>
        <w:spacing w:after="120" w:before="280"/>
      </w:pPr>
      <w:r>
        <w:rPr>
          <w:rFonts w:ascii="Arial" w:cs="Arial" w:eastAsia="Arial" w:hAnsi="Arial"/>
          <w:b/>
          <w:bCs/>
          <w:color w:val="2E75B6"/>
          <w:sz w:val="28"/>
          <w:szCs w:val="28"/>
        </w:rPr>
        <w:t xml:space="preserve">6.1 Archetype Migration Approval</w:t>
      </w:r>
    </w:p>
    <w:p>
      <w:pPr>
        <w:spacing w:after="80" w:before="80"/>
      </w:pPr>
      <w:r>
        <w:rPr>
          <w:rFonts w:ascii="Arial" w:cs="Arial" w:eastAsia="Arial" w:hAnsi="Arial"/>
          <w:color w:val="333333"/>
          <w:sz w:val="22"/>
          <w:szCs w:val="22"/>
        </w:rPr>
        <w:t xml:space="preserve">An archetype is approved for live crossover only when ALL of the following conditions are met:</w:t>
      </w:r>
    </w:p>
    <w:p>
      <w:pPr>
        <w:pStyle w:val="ListParagraph"/>
        <w:numPr>
          <w:ilvl w:val="0"/>
          <w:numId w:val="2"/>
        </w:numPr>
        <w:spacing w:after="60" w:before="60"/>
      </w:pPr>
      <w:r>
        <w:rPr>
          <w:rFonts w:ascii="Arial" w:cs="Arial" w:eastAsia="Arial" w:hAnsi="Arial"/>
          <w:color w:val="333333"/>
          <w:sz w:val="22"/>
          <w:szCs w:val="22"/>
        </w:rPr>
        <w:t xml:space="preserve">At least one shadow run has been completed on that archetype.</w:t>
      </w:r>
    </w:p>
    <w:p>
      <w:pPr>
        <w:pStyle w:val="ListParagraph"/>
        <w:numPr>
          <w:ilvl w:val="0"/>
          <w:numId w:val="2"/>
        </w:numPr>
        <w:spacing w:after="60" w:before="60"/>
      </w:pPr>
      <w:r>
        <w:rPr>
          <w:rFonts w:ascii="Arial" w:cs="Arial" w:eastAsia="Arial" w:hAnsi="Arial"/>
          <w:color w:val="333333"/>
          <w:sz w:val="22"/>
          <w:szCs w:val="22"/>
        </w:rPr>
        <w:t xml:space="preserve">The shadow run meets or exceeds the minimum effort reduction threshold (25% for greenfield, 15% for complex/legacy).</w:t>
      </w:r>
    </w:p>
    <w:p>
      <w:pPr>
        <w:pStyle w:val="ListParagraph"/>
        <w:numPr>
          <w:ilvl w:val="0"/>
          <w:numId w:val="2"/>
        </w:numPr>
        <w:spacing w:after="60" w:before="60"/>
      </w:pPr>
      <w:r>
        <w:rPr>
          <w:rFonts w:ascii="Arial" w:cs="Arial" w:eastAsia="Arial" w:hAnsi="Arial"/>
          <w:color w:val="333333"/>
          <w:sz w:val="22"/>
          <w:szCs w:val="22"/>
        </w:rPr>
        <w:t xml:space="preserve">The spec template for that archetype has been refined based on shadow run findings.</w:t>
      </w:r>
    </w:p>
    <w:p>
      <w:pPr>
        <w:pStyle w:val="ListParagraph"/>
        <w:numPr>
          <w:ilvl w:val="0"/>
          <w:numId w:val="2"/>
        </w:numPr>
        <w:spacing w:after="60" w:before="60"/>
      </w:pPr>
      <w:r>
        <w:rPr>
          <w:rFonts w:ascii="Arial" w:cs="Arial" w:eastAsia="Arial" w:hAnsi="Arial"/>
          <w:color w:val="333333"/>
          <w:sz w:val="22"/>
          <w:szCs w:val="22"/>
        </w:rPr>
        <w:t xml:space="preserve">The shadow team has documented a friction map: known pain points and their mitigations.</w:t>
      </w:r>
    </w:p>
    <w:p>
      <w:pPr>
        <w:pStyle w:val="ListParagraph"/>
        <w:numPr>
          <w:ilvl w:val="0"/>
          <w:numId w:val="2"/>
        </w:numPr>
        <w:spacing w:after="60" w:before="60"/>
      </w:pPr>
      <w:r>
        <w:rPr>
          <w:rFonts w:ascii="Arial" w:cs="Arial" w:eastAsia="Arial" w:hAnsi="Arial"/>
          <w:color w:val="333333"/>
          <w:sz w:val="22"/>
          <w:szCs w:val="22"/>
        </w:rPr>
        <w:t xml:space="preserve">At least two developers who participated in the shadow run are available to support the first live crossover engagement.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6.2 Escalation Triggers</w:t>
      </w:r>
    </w:p>
    <w:p>
      <w:pPr>
        <w:spacing w:after="80" w:before="80"/>
      </w:pPr>
      <w:r>
        <w:rPr>
          <w:rFonts w:ascii="Arial" w:cs="Arial" w:eastAsia="Arial" w:hAnsi="Arial"/>
          <w:color w:val="333333"/>
          <w:sz w:val="22"/>
          <w:szCs w:val="22"/>
        </w:rPr>
        <w:t xml:space="preserve">The following conditions trigger a mandatory review with the Transformation Lead before proceeding:</w:t>
      </w:r>
    </w:p>
    <w:p>
      <w:pPr>
        <w:pStyle w:val="ListParagraph"/>
        <w:numPr>
          <w:ilvl w:val="0"/>
          <w:numId w:val="2"/>
        </w:numPr>
        <w:spacing w:after="60" w:before="60"/>
      </w:pPr>
      <w:r>
        <w:rPr>
          <w:rFonts w:ascii="Arial" w:cs="Arial" w:eastAsia="Arial" w:hAnsi="Arial"/>
          <w:color w:val="333333"/>
          <w:sz w:val="22"/>
          <w:szCs w:val="22"/>
        </w:rPr>
        <w:t xml:space="preserve">Shadow run effort exceeds original delivery effort (negative ROI signal).</w:t>
      </w:r>
    </w:p>
    <w:p>
      <w:pPr>
        <w:pStyle w:val="ListParagraph"/>
        <w:numPr>
          <w:ilvl w:val="0"/>
          <w:numId w:val="2"/>
        </w:numPr>
        <w:spacing w:after="60" w:before="60"/>
      </w:pPr>
      <w:r>
        <w:rPr>
          <w:rFonts w:ascii="Arial" w:cs="Arial" w:eastAsia="Arial" w:hAnsi="Arial"/>
          <w:color w:val="333333"/>
          <w:sz w:val="22"/>
          <w:szCs w:val="22"/>
        </w:rPr>
        <w:t xml:space="preserve">AI-generated code acceptance rate falls below 40% on any shadow run.</w:t>
      </w:r>
    </w:p>
    <w:p>
      <w:pPr>
        <w:pStyle w:val="ListParagraph"/>
        <w:numPr>
          <w:ilvl w:val="0"/>
          <w:numId w:val="2"/>
        </w:numPr>
        <w:spacing w:after="60" w:before="60"/>
      </w:pPr>
      <w:r>
        <w:rPr>
          <w:rFonts w:ascii="Arial" w:cs="Arial" w:eastAsia="Arial" w:hAnsi="Arial"/>
          <w:color w:val="333333"/>
          <w:sz w:val="22"/>
          <w:szCs w:val="22"/>
        </w:rPr>
        <w:t xml:space="preserve">Shadow run reveals a security or architectural concern in the AI-Native process.</w:t>
      </w:r>
    </w:p>
    <w:p>
      <w:pPr>
        <w:pStyle w:val="ListParagraph"/>
        <w:numPr>
          <w:ilvl w:val="0"/>
          <w:numId w:val="2"/>
        </w:numPr>
        <w:spacing w:after="60" w:before="60"/>
      </w:pPr>
      <w:r>
        <w:rPr>
          <w:rFonts w:ascii="Arial" w:cs="Arial" w:eastAsia="Arial" w:hAnsi="Arial"/>
          <w:color w:val="333333"/>
          <w:sz w:val="22"/>
          <w:szCs w:val="22"/>
        </w:rPr>
        <w:t xml:space="preserve">Shadow team reports that spec conversion took more than 30% of total shadow run effort.</w:t>
      </w:r>
    </w:p>
    <w:p>
      <w:pPr>
        <w:spacing w:after="80" w:before="80"/>
      </w:pPr>
      <w:r>
        <w:t xml:space="preserve"/>
      </w:r>
    </w:p>
    <w:p>
      <w:pPr>
        <w:pStyle w:val="Heading1"/>
        <w:spacing w:after="160" w:before="360"/>
      </w:pPr>
      <w:r>
        <w:rPr>
          <w:rFonts w:ascii="Arial" w:cs="Arial" w:eastAsia="Arial" w:hAnsi="Arial"/>
          <w:b/>
          <w:bCs/>
          <w:color w:val="1B4F8A"/>
          <w:sz w:val="36"/>
          <w:szCs w:val="36"/>
        </w:rPr>
        <w:t xml:space="preserve">7. From Shadow to Live — The Crossover Protocol</w:t>
      </w:r>
    </w:p>
    <w:p>
      <w:pPr>
        <w:spacing w:after="80" w:before="80"/>
      </w:pPr>
      <w:r>
        <w:rPr>
          <w:rFonts w:ascii="Arial" w:cs="Arial" w:eastAsia="Arial" w:hAnsi="Arial"/>
          <w:color w:val="333333"/>
          <w:sz w:val="22"/>
          <w:szCs w:val="22"/>
        </w:rPr>
        <w:t xml:space="preserve">When an archetype is approved for live crossover, follow this transition protocol:</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Select the first live project carefully: new project (not mid-flight), friendly client with some tolerance for learning, scope matching the approved archetype closely.</w:t>
      </w:r>
    </w:p>
    <w:p>
      <w:pPr>
        <w:pStyle w:val="ListParagraph"/>
        <w:numPr>
          <w:ilvl w:val="0"/>
          <w:numId w:val="3"/>
        </w:numPr>
        <w:spacing w:after="60" w:before="60"/>
      </w:pPr>
      <w:r>
        <w:rPr>
          <w:rFonts w:ascii="Arial" w:cs="Arial" w:eastAsia="Arial" w:hAnsi="Arial"/>
          <w:color w:val="333333"/>
          <w:sz w:val="22"/>
          <w:szCs w:val="22"/>
        </w:rPr>
        <w:t xml:space="preserve">Run both models in parallel for the first live engagement. The AI-Native process is primary; the traditional process runs as a shadow backup. The client is not informed — from their perspective, delivery is normal.</w:t>
      </w:r>
    </w:p>
    <w:p>
      <w:pPr>
        <w:pStyle w:val="ListParagraph"/>
        <w:numPr>
          <w:ilvl w:val="0"/>
          <w:numId w:val="3"/>
        </w:numPr>
        <w:spacing w:after="60" w:before="60"/>
      </w:pPr>
      <w:r>
        <w:rPr>
          <w:rFonts w:ascii="Arial" w:cs="Arial" w:eastAsia="Arial" w:hAnsi="Arial"/>
          <w:color w:val="333333"/>
          <w:sz w:val="22"/>
          <w:szCs w:val="22"/>
        </w:rPr>
        <w:t xml:space="preserve">Assign at least one shadow run veteran to the live crossover team. They carry the muscle memory.</w:t>
      </w:r>
    </w:p>
    <w:p>
      <w:pPr>
        <w:pStyle w:val="ListParagraph"/>
        <w:numPr>
          <w:ilvl w:val="0"/>
          <w:numId w:val="3"/>
        </w:numPr>
        <w:spacing w:after="60" w:before="60"/>
      </w:pPr>
      <w:r>
        <w:rPr>
          <w:rFonts w:ascii="Arial" w:cs="Arial" w:eastAsia="Arial" w:hAnsi="Arial"/>
          <w:color w:val="333333"/>
          <w:sz w:val="22"/>
          <w:szCs w:val="22"/>
        </w:rPr>
        <w:t xml:space="preserve">Maintain a live friction log throughout the engagement. Debrief at sprint boundaries, not just at project end.</w:t>
      </w:r>
    </w:p>
    <w:p>
      <w:pPr>
        <w:pStyle w:val="ListParagraph"/>
        <w:numPr>
          <w:ilvl w:val="0"/>
          <w:numId w:val="3"/>
        </w:numPr>
        <w:spacing w:after="60" w:before="60"/>
      </w:pPr>
      <w:r>
        <w:rPr>
          <w:rFonts w:ascii="Arial" w:cs="Arial" w:eastAsia="Arial" w:hAnsi="Arial"/>
          <w:color w:val="333333"/>
          <w:sz w:val="22"/>
          <w:szCs w:val="22"/>
        </w:rPr>
        <w:t xml:space="preserve">After successful first live crossover, the archetype is fully approved. Begin migrating all new projects of that type to AI-Native delivery.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none" w:color="FFFFFF" w:sz="0"/>
              <w:right w:val="none" w:color="FFFFFF" w:sz="0"/>
            </w:tcBorders>
            <w:shd w:fill="E8F0FB" w:val="clear"/>
            <w:tcMar>
              <w:top w:type="dxa" w:w="120"/>
              <w:left w:type="dxa" w:w="200"/>
              <w:bottom w:type="dxa" w:w="120"/>
              <w:right w:type="dxa" w:w="200"/>
            </w:tcMar>
          </w:tcPr>
          <w:p>
            <w:r>
              <w:rPr>
                <w:rFonts w:ascii="Arial" w:cs="Arial" w:eastAsia="Arial" w:hAnsi="Arial"/>
                <w:i/>
                <w:iCs/>
                <w:color w:val="1a1a1a"/>
                <w:sz w:val="22"/>
                <w:szCs w:val="22"/>
              </w:rPr>
              <w:t xml:space="preserve">The parallel run in live crossover is your final safety net. If the AI-Native process encounters an unrecoverable problem, the traditional shadow process can take over without client impact. In practice, this fallback is rarely needed if the shadow methodology has been run rigorously.</w:t>
            </w:r>
          </w:p>
        </w:tc>
      </w:tr>
    </w:tbl>
    <w:p>
      <w:pPr>
        <w:spacing w:after="80" w:before="80"/>
      </w:pPr>
      <w:r>
        <w:t xml:space="preserve"/>
      </w:r>
    </w:p>
    <w:p>
      <w:pPr>
        <w:pBdr>
          <w:bottom w:val="single" w:color="CCCCCC" w:sz="4" w:space="1"/>
        </w:pBdr>
        <w:spacing w:after="160" w:before="160"/>
      </w:pPr>
      <w:r>
        <w:t xml:space="preserve"/>
      </w:r>
    </w:p>
    <w:p>
      <w:pPr>
        <w:spacing w:after="80" w:before="160"/>
      </w:pPr>
      <w:r>
        <w:rPr>
          <w:rFonts w:ascii="Arial" w:cs="Arial" w:eastAsia="Arial" w:hAnsi="Arial"/>
          <w:i/>
          <w:iCs/>
          <w:color w:val="999999"/>
          <w:sz w:val="20"/>
          <w:szCs w:val="20"/>
        </w:rPr>
        <w:t xml:space="preserve">Next: Document 3 — Spec-Driven Development Framework</w:t>
      </w:r>
    </w:p>
    <w:p>
      <w:pPr>
        <w:pStyle w:val="Heading1"/>
      </w:pPr>
      <w:r>
        <w:rPr>
          <w:rFonts w:ascii="Arial" w:hAnsi="Arial"/>
          <w:b/>
          <w:color w:val="1B4F8A"/>
          <w:sz w:val="32"/>
        </w:rPr>
        <w:t>8. Revision History</w:t>
      </w:r>
    </w:p>
    <w:p>
      <w:r>
        <w:rPr>
          <w:rFonts w:ascii="Arial" w:hAnsi="Arial"/>
          <w:color w:val="222222"/>
          <w:sz w:val="22"/>
        </w:rPr>
        <w:t>Material changes to this document are recorded below. Each row captures the date, author, and a short description of the change.</w:t>
      </w:r>
    </w:p>
    <w:tbl>
      <w:tblPr>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Author</w:t>
            </w:r>
          </w:p>
        </w:tc>
        <w:tc>
          <w:tcPr>
            <w:tcW w:type="dxa" w:w="3120"/>
          </w:tcPr>
          <w:p>
            <w:r>
              <w:t>Change</w:t>
            </w:r>
          </w:p>
        </w:tc>
      </w:tr>
      <w:tr>
        <w:tc>
          <w:tcPr>
            <w:tcW w:type="dxa" w:w="3120"/>
          </w:tcPr>
          <w:p>
            <w:r>
              <w:t>2026-04-12</w:t>
            </w:r>
          </w:p>
        </w:tc>
        <w:tc>
          <w:tcPr>
            <w:tcW w:type="dxa" w:w="3120"/>
          </w:tcPr>
          <w:p>
            <w:r>
              <w:t>Manas Pradhan</w:t>
            </w:r>
          </w:p>
        </w:tc>
        <w:tc>
          <w:tcPr>
            <w:tcW w:type="dxa" w:w="3120"/>
          </w:tcPr>
          <w:p>
            <w:r>
              <w:t>Added revision history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8"/>
        <w:szCs w:val="18"/>
      </w:rPr>
      <w:t xml:space="preserve">Confidential — Internal Strategy Document</w:t>
    </w:r>
    <w:r>
      <w:rPr>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tabs>
        <w:tab w:val="right" w:pos="9360"/>
      </w:tabs>
    </w:pPr>
    <w:r>
      <w:rPr>
        <w:rFonts w:ascii="Arial" w:cs="Arial" w:eastAsia="Arial" w:hAnsi="Arial"/>
        <w:color w:val="666666"/>
        <w:sz w:val="18"/>
        <w:szCs w:val="18"/>
      </w:rPr>
      <w:t xml:space="preserve">AI-Native Transformation Series</w:t>
    </w:r>
    <w:r>
      <w:rPr>
        <w:rFonts w:ascii="Arial" w:cs="Arial" w:eastAsia="Arial" w:hAnsi="Arial"/>
        <w:sz w:val="18"/>
        <w:szCs w:val="18"/>
      </w:rPr>
      <w:t xml:space="preserve">	</w:t>
    </w:r>
    <w:r>
      <w:rPr>
        <w:rFonts w:ascii="Arial" w:cs="Arial" w:eastAsia="Arial" w:hAnsi="Arial"/>
        <w:b/>
        <w:bCs/>
        <w:color w:val="2E75B6"/>
        <w:sz w:val="18"/>
        <w:szCs w:val="18"/>
      </w:rPr>
      <w:t xml:space="preserve">Shadow Project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2026-04-12T04:55:11.585Z</dcterms:created>
  <dcterms:modified xsi:type="dcterms:W3CDTF">2026-04-12T04:55:11.585Z</dcterms:modified>
</cp:coreProperties>
</file>

<file path=docProps/custom.xml><?xml version="1.0" encoding="utf-8"?>
<Properties xmlns="http://schemas.openxmlformats.org/officeDocument/2006/custom-properties" xmlns:vt="http://schemas.openxmlformats.org/officeDocument/2006/docPropsVTypes"/>
</file>