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999999"/>
          <w:sz w:val="20"/>
          <w:szCs w:val="20"/>
        </w:rPr>
        <w:t xml:space="preserve">AI-NATIVE TRANSFORMATION SERIES</w:t>
      </w:r>
    </w:p>
    <w:p>
      <w:pPr>
        <w:spacing w:after="120" w:before="0"/>
      </w:pPr>
      <w:r>
        <w:rPr>
          <w:rFonts w:ascii="Arial" w:cs="Arial" w:eastAsia="Arial" w:hAnsi="Arial"/>
          <w:color w:val="999999"/>
          <w:sz w:val="20"/>
          <w:szCs w:val="20"/>
        </w:rPr>
        <w:t xml:space="preserve">Document 3 of 3</w:t>
      </w:r>
    </w:p>
    <w:p>
      <w:pPr>
        <w:spacing w:after="200" w:before="0"/>
      </w:pPr>
      <w:r>
        <w:rPr>
          <w:rFonts w:ascii="Arial" w:cs="Arial" w:eastAsia="Arial" w:hAnsi="Arial"/>
          <w:b/>
          <w:bCs/>
          <w:color w:val="1B4F8A"/>
          <w:sz w:val="52"/>
          <w:szCs w:val="52"/>
        </w:rPr>
        <w:t xml:space="preserve">Spec-Driven</w:t>
      </w:r>
    </w:p>
    <w:p>
      <w:pPr>
        <w:spacing w:after="80" w:before="0"/>
      </w:pPr>
      <w:r>
        <w:rPr>
          <w:rFonts w:ascii="Arial" w:cs="Arial" w:eastAsia="Arial" w:hAnsi="Arial"/>
          <w:b/>
          <w:bCs/>
          <w:color w:val="2E75B6"/>
          <w:sz w:val="40"/>
          <w:szCs w:val="40"/>
        </w:rPr>
        <w:t xml:space="preserve">Development Framework</w:t>
      </w:r>
    </w:p>
    <w:p>
      <w:pPr>
        <w:spacing w:after="320" w:before="80"/>
      </w:pPr>
      <w:r>
        <w:rPr>
          <w:rFonts w:ascii="Arial" w:cs="Arial" w:eastAsia="Arial" w:hAnsi="Arial"/>
          <w:i/>
          <w:iCs/>
          <w:color w:val="555555"/>
          <w:sz w:val="22"/>
          <w:szCs w:val="22"/>
        </w:rPr>
        <w:t xml:space="preserve">A complete framework for writing structured specifications that serve as both precise human-readable requirements and the primary input to AI code generation, test creation, and documentation.</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B4F8A"/>
          <w:sz w:val="36"/>
          <w:szCs w:val="36"/>
        </w:rPr>
        <w:t xml:space="preserve">1. Why Spec-Driven Development is the Foundation</w:t>
      </w:r>
    </w:p>
    <w:p>
      <w:pPr>
        <w:spacing w:after="80" w:before="80"/>
      </w:pPr>
      <w:r>
        <w:rPr>
          <w:rFonts w:ascii="Arial" w:cs="Arial" w:eastAsia="Arial" w:hAnsi="Arial"/>
          <w:color w:val="333333"/>
          <w:sz w:val="22"/>
          <w:szCs w:val="22"/>
        </w:rPr>
        <w:t xml:space="preserve">Spec-Driven Development (SDD) is the practice of writing requirements as structured, unambiguous specifications that AI systems can consume directly as prompts — while remaining fully readable and reviewable by human stakeholders.</w:t>
      </w:r>
    </w:p>
    <w:p>
      <w:pPr>
        <w:spacing w:after="80" w:before="80"/>
      </w:pPr>
      <w:r>
        <w:t xml:space="preserve"/>
      </w:r>
    </w:p>
    <w:p>
      <w:pPr>
        <w:spacing w:after="80" w:before="80"/>
      </w:pPr>
      <w:r>
        <w:rPr>
          <w:rFonts w:ascii="Arial" w:cs="Arial" w:eastAsia="Arial" w:hAnsi="Arial"/>
          <w:color w:val="333333"/>
          <w:sz w:val="22"/>
          <w:szCs w:val="22"/>
        </w:rPr>
        <w:t xml:space="preserve">This is not a new concept in software engineering, but AI-Native delivery changes its importance dramatically. In traditional delivery, ambiguous requirements were resolved through conversation, iteration, and developer judgment. In AI-Native delivery, the AI cannot resolve ambiguity through judgment. It will generate code from whatever information it is given — and garbage in means garbage out at machine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The quality of your structured specification is the single most important determinant of AI-Native delivery quality. Investing in spec-writing skills and templates is not a pre-development activity — it IS the primary development activity in an AI-Native model.</w:t>
            </w:r>
          </w:p>
        </w:tc>
      </w:tr>
    </w:tbl>
    <w:p>
      <w:pPr>
        <w:spacing w:after="80" w:before="80"/>
      </w:pPr>
      <w:r>
        <w:t xml:space="preserve"/>
      </w:r>
    </w:p>
    <w:p>
      <w:pPr>
        <w:spacing w:after="80" w:before="80"/>
      </w:pPr>
      <w:r>
        <w:rPr>
          <w:rFonts w:ascii="Arial" w:cs="Arial" w:eastAsia="Arial" w:hAnsi="Arial"/>
          <w:color w:val="333333"/>
          <w:sz w:val="22"/>
          <w:szCs w:val="22"/>
        </w:rPr>
        <w:t xml:space="preserve">Spec-Driven Development serves three functions simultaneously:</w:t>
      </w:r>
    </w:p>
    <w:p>
      <w:pPr>
        <w:pStyle w:val="ListParagraph"/>
        <w:numPr>
          <w:ilvl w:val="0"/>
          <w:numId w:val="2"/>
        </w:numPr>
        <w:spacing w:after="60" w:before="60"/>
      </w:pPr>
      <w:r>
        <w:rPr>
          <w:rFonts w:ascii="Arial" w:cs="Arial" w:eastAsia="Arial" w:hAnsi="Arial"/>
          <w:color w:val="333333"/>
          <w:sz w:val="22"/>
          <w:szCs w:val="22"/>
        </w:rPr>
        <w:t xml:space="preserve">It is the requirements document that product managers and business analysts write and clients review.</w:t>
      </w:r>
    </w:p>
    <w:p>
      <w:pPr>
        <w:pStyle w:val="ListParagraph"/>
        <w:numPr>
          <w:ilvl w:val="0"/>
          <w:numId w:val="2"/>
        </w:numPr>
        <w:spacing w:after="60" w:before="60"/>
      </w:pPr>
      <w:r>
        <w:rPr>
          <w:rFonts w:ascii="Arial" w:cs="Arial" w:eastAsia="Arial" w:hAnsi="Arial"/>
          <w:color w:val="333333"/>
          <w:sz w:val="22"/>
          <w:szCs w:val="22"/>
        </w:rPr>
        <w:t xml:space="preserve">It is the primary prompt that feeds AI code generation, test creation, and documentation.</w:t>
      </w:r>
    </w:p>
    <w:p>
      <w:pPr>
        <w:pStyle w:val="ListParagraph"/>
        <w:numPr>
          <w:ilvl w:val="0"/>
          <w:numId w:val="2"/>
        </w:numPr>
        <w:spacing w:after="60" w:before="60"/>
      </w:pPr>
      <w:r>
        <w:rPr>
          <w:rFonts w:ascii="Arial" w:cs="Arial" w:eastAsia="Arial" w:hAnsi="Arial"/>
          <w:color w:val="333333"/>
          <w:sz w:val="22"/>
          <w:szCs w:val="22"/>
        </w:rPr>
        <w:t xml:space="preserve">It is the validation baseline against which AI output is reviewed and approved.</w:t>
      </w:r>
    </w:p>
    <w:p>
      <w:pPr>
        <w:spacing w:after="80" w:before="80"/>
      </w:pPr>
      <w:r>
        <w:t xml:space="preserve"/>
      </w:r>
    </w:p>
    <w:p>
      <w:pPr>
        <w:spacing w:after="80" w:before="80"/>
      </w:pPr>
      <w:r>
        <w:rPr>
          <w:rFonts w:ascii="Arial" w:cs="Arial" w:eastAsia="Arial" w:hAnsi="Arial"/>
          <w:color w:val="333333"/>
          <w:sz w:val="22"/>
          <w:szCs w:val="22"/>
        </w:rPr>
        <w:t xml:space="preserve">One additional benefit that is often overlooked: a good structured spec solves the context collapse problem on long projects. AI tools lose coherence across months of work. A living spec document fed as context into every AI interaction keeps the output consistent and architecturally sound throughout the engagement.</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2. The Spec Hierarchy</w:t>
      </w:r>
    </w:p>
    <w:p>
      <w:pPr>
        <w:spacing w:after="80" w:before="80"/>
      </w:pPr>
      <w:r>
        <w:rPr>
          <w:rFonts w:ascii="Arial" w:cs="Arial" w:eastAsia="Arial" w:hAnsi="Arial"/>
          <w:color w:val="333333"/>
          <w:sz w:val="22"/>
          <w:szCs w:val="22"/>
        </w:rPr>
        <w:t xml:space="preserve">Structured specs are written at three levels of granularity. Each level feeds into the one below it, and each level corresponds to a different AI consumption pattern.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200"/>
        <w:gridCol w:w="2000"/>
        <w:gridCol w:w="2240"/>
      </w:tblGrid>
      <w:tr>
        <w:trPr>
          <w:tblHeader/>
        </w:trPr>
        <w:tc>
          <w:tcPr>
            <w:tcW w:type="dxa" w:w="7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Written By</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Reviewed By</w:t>
            </w:r>
          </w:p>
        </w:tc>
        <w:tc>
          <w:tcPr>
            <w:tcW w:type="dxa" w:w="2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AI Use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Requirements Document (PRD)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 / 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Delivery Lead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Context-setting for architecture and system design prompts</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Feature Specification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BA + Senior Developer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Delivery Lead, Tech Lead</w:t>
            </w:r>
          </w:p>
        </w:tc>
        <w:tc>
          <w:tcPr>
            <w:tcW w:type="dxa" w:w="2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Primary input for code generation and test creation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(AI-assisted)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Developer</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prompt for unit-level code generation</w:t>
            </w:r>
          </w:p>
        </w:tc>
      </w:tr>
    </w:tbl>
    <w:p>
      <w:pPr>
        <w:spacing w:after="80" w:before="80"/>
      </w:pPr>
      <w:r>
        <w:t xml:space="preserve"/>
      </w:r>
    </w:p>
    <w:p>
      <w:pPr>
        <w:spacing w:after="80" w:before="80"/>
      </w:pPr>
      <w:r>
        <w:rPr>
          <w:rFonts w:ascii="Arial" w:cs="Arial" w:eastAsia="Arial" w:hAnsi="Arial"/>
          <w:color w:val="333333"/>
          <w:sz w:val="22"/>
          <w:szCs w:val="22"/>
        </w:rPr>
        <w:t xml:space="preserve">Do not skip levels. Each level feeds the next. A Feature Spec written without a PRD will lack system context and produce architecturally inconsistent AI output.</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3. Level 1: Product Requirements Document (PRD)</w:t>
      </w:r>
    </w:p>
    <w:p>
      <w:pPr>
        <w:pStyle w:val="Heading2"/>
        <w:spacing w:after="120" w:before="280"/>
      </w:pPr>
      <w:r>
        <w:rPr>
          <w:rFonts w:ascii="Arial" w:cs="Arial" w:eastAsia="Arial" w:hAnsi="Arial"/>
          <w:b/>
          <w:bCs/>
          <w:color w:val="2E75B6"/>
          <w:sz w:val="28"/>
          <w:szCs w:val="28"/>
        </w:rPr>
        <w:t xml:space="preserve">3.1 Purpose</w:t>
      </w:r>
    </w:p>
    <w:p>
      <w:pPr>
        <w:spacing w:after="80" w:before="80"/>
      </w:pPr>
      <w:r>
        <w:rPr>
          <w:rFonts w:ascii="Arial" w:cs="Arial" w:eastAsia="Arial" w:hAnsi="Arial"/>
          <w:color w:val="333333"/>
          <w:sz w:val="22"/>
          <w:szCs w:val="22"/>
        </w:rPr>
        <w:t xml:space="preserve">The PRD establishes the full system context: what problem is being solved, for whom, with what constraints, and what success looks like. It is the anchor document for all AI interactions throughout the project.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3.2 PRD Template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55555" w:sz="6"/>
              <w:bottom w:val="single" w:color="CCCCCC" w:sz="1"/>
              <w:right w:val="single" w:color="CCCCCC" w:sz="1"/>
            </w:tcBorders>
            <w:shd w:fill="F4F4F4" w:val="clear"/>
            <w:tcMar>
              <w:top w:type="dxa" w:w="100"/>
              <w:left w:type="dxa" w:w="160"/>
              <w:bottom w:type="dxa" w:w="100"/>
              <w:right w:type="dxa" w:w="160"/>
            </w:tcMar>
          </w:tcPr>
          <w:p>
            <w:pPr>
              <w:spacing w:after="40" w:before="40"/>
            </w:pPr>
            <w:r>
              <w:rPr>
                <w:rFonts w:ascii="Courier New" w:cs="Courier New" w:eastAsia="Courier New" w:hAnsi="Courier New"/>
                <w:color w:val="1a1a1a"/>
                <w:sz w:val="20"/>
                <w:szCs w:val="20"/>
              </w:rPr>
              <w:t xml:space="preserve"># [Project Name] — Product Requirements Document</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1. Problem Statement</w:t>
            </w:r>
          </w:p>
          <w:p>
            <w:pPr>
              <w:spacing w:after="40" w:before="40"/>
            </w:pPr>
            <w:r>
              <w:rPr>
                <w:rFonts w:ascii="Courier New" w:cs="Courier New" w:eastAsia="Courier New" w:hAnsi="Courier New"/>
                <w:color w:val="1a1a1a"/>
                <w:sz w:val="20"/>
                <w:szCs w:val="20"/>
              </w:rPr>
              <w:t xml:space="preserve">   What specific problem are we solving?</w:t>
            </w:r>
          </w:p>
          <w:p>
            <w:pPr>
              <w:spacing w:after="40" w:before="40"/>
            </w:pPr>
            <w:r>
              <w:rPr>
                <w:rFonts w:ascii="Courier New" w:cs="Courier New" w:eastAsia="Courier New" w:hAnsi="Courier New"/>
                <w:color w:val="1a1a1a"/>
                <w:sz w:val="20"/>
                <w:szCs w:val="20"/>
              </w:rPr>
              <w:t xml:space="preserve">   Who experiences this problem (user personas)?</w:t>
            </w:r>
          </w:p>
          <w:p>
            <w:pPr>
              <w:spacing w:after="40" w:before="40"/>
            </w:pPr>
            <w:r>
              <w:rPr>
                <w:rFonts w:ascii="Courier New" w:cs="Courier New" w:eastAsia="Courier New" w:hAnsi="Courier New"/>
                <w:color w:val="1a1a1a"/>
                <w:sz w:val="20"/>
                <w:szCs w:val="20"/>
              </w:rPr>
              <w:t xml:space="preserve">   What is the cost of not solving it?</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2. Solution Overview</w:t>
            </w:r>
          </w:p>
          <w:p>
            <w:pPr>
              <w:spacing w:after="40" w:before="40"/>
            </w:pPr>
            <w:r>
              <w:rPr>
                <w:rFonts w:ascii="Courier New" w:cs="Courier New" w:eastAsia="Courier New" w:hAnsi="Courier New"/>
                <w:color w:val="1a1a1a"/>
                <w:sz w:val="20"/>
                <w:szCs w:val="20"/>
              </w:rPr>
              <w:t xml:space="preserve">   One-paragraph description of the system being built.</w:t>
            </w:r>
          </w:p>
          <w:p>
            <w:pPr>
              <w:spacing w:after="40" w:before="40"/>
            </w:pPr>
            <w:r>
              <w:rPr>
                <w:rFonts w:ascii="Courier New" w:cs="Courier New" w:eastAsia="Courier New" w:hAnsi="Courier New"/>
                <w:color w:val="1a1a1a"/>
                <w:sz w:val="20"/>
                <w:szCs w:val="20"/>
              </w:rPr>
              <w:t xml:space="preserve">   Key capabilities (not features — capabilities).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3. User Personas</w:t>
            </w:r>
          </w:p>
          <w:p>
            <w:pPr>
              <w:spacing w:after="40" w:before="40"/>
            </w:pPr>
            <w:r>
              <w:rPr>
                <w:rFonts w:ascii="Courier New" w:cs="Courier New" w:eastAsia="Courier New" w:hAnsi="Courier New"/>
                <w:color w:val="1a1a1a"/>
                <w:sz w:val="20"/>
                <w:szCs w:val="20"/>
              </w:rPr>
              <w:t xml:space="preserve">   [Persona Name]: Role, goals, technical fluency, key pain points.</w:t>
            </w:r>
          </w:p>
          <w:p>
            <w:pPr>
              <w:spacing w:after="40" w:before="40"/>
            </w:pPr>
            <w:r>
              <w:rPr>
                <w:rFonts w:ascii="Courier New" w:cs="Courier New" w:eastAsia="Courier New" w:hAnsi="Courier New"/>
                <w:color w:val="1a1a1a"/>
                <w:sz w:val="20"/>
                <w:szCs w:val="20"/>
              </w:rPr>
              <w:t xml:space="preserve">   (Repeat for each persona)</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4. System Boundaries</w:t>
            </w:r>
          </w:p>
          <w:p>
            <w:pPr>
              <w:spacing w:after="40" w:before="40"/>
            </w:pPr>
            <w:r>
              <w:rPr>
                <w:rFonts w:ascii="Courier New" w:cs="Courier New" w:eastAsia="Courier New" w:hAnsi="Courier New"/>
                <w:color w:val="1a1a1a"/>
                <w:sz w:val="20"/>
                <w:szCs w:val="20"/>
              </w:rPr>
              <w:t xml:space="preserve">   What is IN scope for this project?</w:t>
            </w:r>
          </w:p>
          <w:p>
            <w:pPr>
              <w:spacing w:after="40" w:before="40"/>
            </w:pPr>
            <w:r>
              <w:rPr>
                <w:rFonts w:ascii="Courier New" w:cs="Courier New" w:eastAsia="Courier New" w:hAnsi="Courier New"/>
                <w:color w:val="1a1a1a"/>
                <w:sz w:val="20"/>
                <w:szCs w:val="20"/>
              </w:rPr>
              <w:t xml:space="preserve">   What is explicitly OUT of scope?</w:t>
            </w:r>
          </w:p>
          <w:p>
            <w:pPr>
              <w:spacing w:after="40" w:before="40"/>
            </w:pPr>
            <w:r>
              <w:rPr>
                <w:rFonts w:ascii="Courier New" w:cs="Courier New" w:eastAsia="Courier New" w:hAnsi="Courier New"/>
                <w:color w:val="1a1a1a"/>
                <w:sz w:val="20"/>
                <w:szCs w:val="20"/>
              </w:rPr>
              <w:t xml:space="preserve">   What systems does this integrate with?</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5. High-Level Architecture</w:t>
            </w:r>
          </w:p>
          <w:p>
            <w:pPr>
              <w:spacing w:after="40" w:before="40"/>
            </w:pPr>
            <w:r>
              <w:rPr>
                <w:rFonts w:ascii="Courier New" w:cs="Courier New" w:eastAsia="Courier New" w:hAnsi="Courier New"/>
                <w:color w:val="1a1a1a"/>
                <w:sz w:val="20"/>
                <w:szCs w:val="20"/>
              </w:rPr>
              <w:t xml:space="preserve">   System components (frontend, backend, database, integrations).</w:t>
            </w:r>
          </w:p>
          <w:p>
            <w:pPr>
              <w:spacing w:after="40" w:before="40"/>
            </w:pPr>
            <w:r>
              <w:rPr>
                <w:rFonts w:ascii="Courier New" w:cs="Courier New" w:eastAsia="Courier New" w:hAnsi="Courier New"/>
                <w:color w:val="1a1a1a"/>
                <w:sz w:val="20"/>
                <w:szCs w:val="20"/>
              </w:rPr>
              <w:t xml:space="preserve">   Technology stack constraints.</w:t>
            </w:r>
          </w:p>
          <w:p>
            <w:pPr>
              <w:spacing w:after="40" w:before="40"/>
            </w:pPr>
            <w:r>
              <w:rPr>
                <w:rFonts w:ascii="Courier New" w:cs="Courier New" w:eastAsia="Courier New" w:hAnsi="Courier New"/>
                <w:color w:val="1a1a1a"/>
                <w:sz w:val="20"/>
                <w:szCs w:val="20"/>
              </w:rPr>
              <w:t xml:space="preserve">   Deployment environment.</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6. Data Model Overview</w:t>
            </w:r>
          </w:p>
          <w:p>
            <w:pPr>
              <w:spacing w:after="40" w:before="40"/>
            </w:pPr>
            <w:r>
              <w:rPr>
                <w:rFonts w:ascii="Courier New" w:cs="Courier New" w:eastAsia="Courier New" w:hAnsi="Courier New"/>
                <w:color w:val="1a1a1a"/>
                <w:sz w:val="20"/>
                <w:szCs w:val="20"/>
              </w:rPr>
              <w:t xml:space="preserve">   Core entities and their relationships (ERD narrative).</w:t>
            </w:r>
          </w:p>
          <w:p>
            <w:pPr>
              <w:spacing w:after="40" w:before="40"/>
            </w:pPr>
            <w:r>
              <w:rPr>
                <w:rFonts w:ascii="Courier New" w:cs="Courier New" w:eastAsia="Courier New" w:hAnsi="Courier New"/>
                <w:color w:val="1a1a1a"/>
                <w:sz w:val="20"/>
                <w:szCs w:val="20"/>
              </w:rPr>
              <w:t xml:space="preserve">   Data ownership and residency constraints.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7. Non-Functional Requirements</w:t>
            </w:r>
          </w:p>
          <w:p>
            <w:pPr>
              <w:spacing w:after="40" w:before="40"/>
            </w:pPr>
            <w:r>
              <w:rPr>
                <w:rFonts w:ascii="Courier New" w:cs="Courier New" w:eastAsia="Courier New" w:hAnsi="Courier New"/>
                <w:color w:val="1a1a1a"/>
                <w:sz w:val="20"/>
                <w:szCs w:val="20"/>
              </w:rPr>
              <w:t xml:space="preserve">   Performance: [response time targets, throughput]</w:t>
            </w:r>
          </w:p>
          <w:p>
            <w:pPr>
              <w:spacing w:after="40" w:before="40"/>
            </w:pPr>
            <w:r>
              <w:rPr>
                <w:rFonts w:ascii="Courier New" w:cs="Courier New" w:eastAsia="Courier New" w:hAnsi="Courier New"/>
                <w:color w:val="1a1a1a"/>
                <w:sz w:val="20"/>
                <w:szCs w:val="20"/>
              </w:rPr>
              <w:t xml:space="preserve">   Security: [authentication, authorisation, data protection]</w:t>
            </w:r>
          </w:p>
          <w:p>
            <w:pPr>
              <w:spacing w:after="40" w:before="40"/>
            </w:pPr>
            <w:r>
              <w:rPr>
                <w:rFonts w:ascii="Courier New" w:cs="Courier New" w:eastAsia="Courier New" w:hAnsi="Courier New"/>
                <w:color w:val="1a1a1a"/>
                <w:sz w:val="20"/>
                <w:szCs w:val="20"/>
              </w:rPr>
              <w:t xml:space="preserve">   Scalability: [expected load, growth projections]</w:t>
            </w:r>
          </w:p>
          <w:p>
            <w:pPr>
              <w:spacing w:after="40" w:before="40"/>
            </w:pPr>
            <w:r>
              <w:rPr>
                <w:rFonts w:ascii="Courier New" w:cs="Courier New" w:eastAsia="Courier New" w:hAnsi="Courier New"/>
                <w:color w:val="1a1a1a"/>
                <w:sz w:val="20"/>
                <w:szCs w:val="20"/>
              </w:rPr>
              <w:t xml:space="preserve">   Availability: [uptime SLA, disaster recovery]</w:t>
            </w:r>
          </w:p>
          <w:p>
            <w:pPr>
              <w:spacing w:after="40" w:before="40"/>
            </w:pPr>
            <w:r>
              <w:rPr>
                <w:rFonts w:ascii="Courier New" w:cs="Courier New" w:eastAsia="Courier New" w:hAnsi="Courier New"/>
                <w:color w:val="1a1a1a"/>
                <w:sz w:val="20"/>
                <w:szCs w:val="20"/>
              </w:rPr>
              <w:t xml:space="preserve">   Compliance: [regulations, standards]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8. Success Metrics</w:t>
            </w:r>
          </w:p>
          <w:p>
            <w:pPr>
              <w:spacing w:after="40" w:before="40"/>
            </w:pPr>
            <w:r>
              <w:rPr>
                <w:rFonts w:ascii="Courier New" w:cs="Courier New" w:eastAsia="Courier New" w:hAnsi="Courier New"/>
                <w:color w:val="1a1a1a"/>
                <w:sz w:val="20"/>
                <w:szCs w:val="20"/>
              </w:rPr>
              <w:t xml:space="preserve">   How will we know the system is working?</w:t>
            </w:r>
          </w:p>
          <w:p>
            <w:pPr>
              <w:spacing w:after="40" w:before="40"/>
            </w:pPr>
            <w:r>
              <w:rPr>
                <w:rFonts w:ascii="Courier New" w:cs="Courier New" w:eastAsia="Courier New" w:hAnsi="Courier New"/>
                <w:color w:val="1a1a1a"/>
                <w:sz w:val="20"/>
                <w:szCs w:val="20"/>
              </w:rPr>
              <w:t xml:space="preserve">   Quantitative targets.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9. Constraints and Assumptions</w:t>
            </w:r>
          </w:p>
          <w:p>
            <w:pPr>
              <w:spacing w:after="40" w:before="40"/>
            </w:pPr>
            <w:r>
              <w:rPr>
                <w:rFonts w:ascii="Courier New" w:cs="Courier New" w:eastAsia="Courier New" w:hAnsi="Courier New"/>
                <w:color w:val="1a1a1a"/>
                <w:sz w:val="20"/>
                <w:szCs w:val="20"/>
              </w:rPr>
              <w:t xml:space="preserve">   Known constraints (budget, timeline, technology).</w:t>
            </w:r>
          </w:p>
          <w:p>
            <w:pPr>
              <w:spacing w:after="40" w:before="40"/>
            </w:pPr>
            <w:r>
              <w:rPr>
                <w:rFonts w:ascii="Courier New" w:cs="Courier New" w:eastAsia="Courier New" w:hAnsi="Courier New"/>
                <w:color w:val="1a1a1a"/>
                <w:sz w:val="20"/>
                <w:szCs w:val="20"/>
              </w:rPr>
              <w:t xml:space="preserve">   Assumptions being made that could invalidate the design.</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4. Level 2: Feature Specification</w:t>
      </w:r>
    </w:p>
    <w:p>
      <w:pPr>
        <w:pStyle w:val="Heading2"/>
        <w:spacing w:after="120" w:before="280"/>
      </w:pPr>
      <w:r>
        <w:rPr>
          <w:rFonts w:ascii="Arial" w:cs="Arial" w:eastAsia="Arial" w:hAnsi="Arial"/>
          <w:b/>
          <w:bCs/>
          <w:color w:val="2E75B6"/>
          <w:sz w:val="28"/>
          <w:szCs w:val="28"/>
        </w:rPr>
        <w:t xml:space="preserve">4.1 Purpose</w:t>
      </w:r>
    </w:p>
    <w:p>
      <w:pPr>
        <w:spacing w:after="80" w:before="80"/>
      </w:pPr>
      <w:r>
        <w:rPr>
          <w:rFonts w:ascii="Arial" w:cs="Arial" w:eastAsia="Arial" w:hAnsi="Arial"/>
          <w:color w:val="333333"/>
          <w:sz w:val="22"/>
          <w:szCs w:val="22"/>
        </w:rPr>
        <w:t xml:space="preserve">The Feature Specification is the primary AI prompt document. It defines a single feature or module in enough detail that an AI system can generate a working first draft with minimal human intervention. Every field in this template is required — incomplete specs must be rejected at review.</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4.2 Feature Spec Template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55555" w:sz="6"/>
              <w:bottom w:val="single" w:color="CCCCCC" w:sz="1"/>
              <w:right w:val="single" w:color="CCCCCC" w:sz="1"/>
            </w:tcBorders>
            <w:shd w:fill="F4F4F4" w:val="clear"/>
            <w:tcMar>
              <w:top w:type="dxa" w:w="100"/>
              <w:left w:type="dxa" w:w="160"/>
              <w:bottom w:type="dxa" w:w="100"/>
              <w:right w:type="dxa" w:w="160"/>
            </w:tcMar>
          </w:tcPr>
          <w:p>
            <w:pPr>
              <w:spacing w:after="40" w:before="40"/>
            </w:pPr>
            <w:r>
              <w:rPr>
                <w:rFonts w:ascii="Courier New" w:cs="Courier New" w:eastAsia="Courier New" w:hAnsi="Courier New"/>
                <w:color w:val="1a1a1a"/>
                <w:sz w:val="20"/>
                <w:szCs w:val="20"/>
              </w:rPr>
              <w:t xml:space="preserve"># Feature Specification: [Feature Name]</w:t>
            </w:r>
          </w:p>
          <w:p>
            <w:pPr>
              <w:spacing w:after="40" w:before="40"/>
            </w:pPr>
            <w:r>
              <w:rPr>
                <w:rFonts w:ascii="Courier New" w:cs="Courier New" w:eastAsia="Courier New" w:hAnsi="Courier New"/>
                <w:color w:val="1a1a1a"/>
                <w:sz w:val="20"/>
                <w:szCs w:val="20"/>
              </w:rPr>
              <w:t xml:space="preserve">Version: [v1.0]   Status: [Draft / Approved]   Author: [Name]</w:t>
            </w:r>
          </w:p>
          <w:p>
            <w:pPr>
              <w:spacing w:after="40" w:before="40"/>
            </w:pPr>
            <w:r>
              <w:rPr>
                <w:rFonts w:ascii="Courier New" w:cs="Courier New" w:eastAsia="Courier New" w:hAnsi="Courier New"/>
                <w:color w:val="1a1a1a"/>
                <w:sz w:val="20"/>
                <w:szCs w:val="20"/>
              </w:rPr>
              <w:t xml:space="preserve">Parent PRD: [Link]   Sprint: [Sprint number]</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1. Feature Summary</w:t>
            </w:r>
          </w:p>
          <w:p>
            <w:pPr>
              <w:spacing w:after="40" w:before="40"/>
            </w:pPr>
            <w:r>
              <w:rPr>
                <w:rFonts w:ascii="Courier New" w:cs="Courier New" w:eastAsia="Courier New" w:hAnsi="Courier New"/>
                <w:color w:val="1a1a1a"/>
                <w:sz w:val="20"/>
                <w:szCs w:val="20"/>
              </w:rPr>
              <w:t xml:space="preserve">   One sentence: what does this feature do and for whom?</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2. User Story</w:t>
            </w:r>
          </w:p>
          <w:p>
            <w:pPr>
              <w:spacing w:after="40" w:before="40"/>
            </w:pPr>
            <w:r>
              <w:rPr>
                <w:rFonts w:ascii="Courier New" w:cs="Courier New" w:eastAsia="Courier New" w:hAnsi="Courier New"/>
                <w:color w:val="1a1a1a"/>
                <w:sz w:val="20"/>
                <w:szCs w:val="20"/>
              </w:rPr>
              <w:t xml:space="preserve">   As a [persona], I want to [action] so that [outcome].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3. Acceptance Criteria</w:t>
            </w:r>
          </w:p>
          <w:p>
            <w:pPr>
              <w:spacing w:after="40" w:before="40"/>
            </w:pPr>
            <w:r>
              <w:rPr>
                <w:rFonts w:ascii="Courier New" w:cs="Courier New" w:eastAsia="Courier New" w:hAnsi="Courier New"/>
                <w:color w:val="1a1a1a"/>
                <w:sz w:val="20"/>
                <w:szCs w:val="20"/>
              </w:rPr>
              <w:t xml:space="preserve">   Given [context], when [action], then [outcome].</w:t>
            </w:r>
          </w:p>
          <w:p>
            <w:pPr>
              <w:spacing w:after="40" w:before="40"/>
            </w:pPr>
            <w:r>
              <w:rPr>
                <w:rFonts w:ascii="Courier New" w:cs="Courier New" w:eastAsia="Courier New" w:hAnsi="Courier New"/>
                <w:color w:val="1a1a1a"/>
                <w:sz w:val="20"/>
                <w:szCs w:val="20"/>
              </w:rPr>
              <w:t xml:space="preserve">   (Write a separate Given/When/Then for every testable condition.)</w:t>
            </w:r>
          </w:p>
          <w:p>
            <w:pPr>
              <w:spacing w:after="40" w:before="40"/>
            </w:pPr>
            <w:r>
              <w:rPr>
                <w:rFonts w:ascii="Courier New" w:cs="Courier New" w:eastAsia="Courier New" w:hAnsi="Courier New"/>
                <w:color w:val="1a1a1a"/>
                <w:sz w:val="20"/>
                <w:szCs w:val="20"/>
              </w:rPr>
              <w:t xml:space="preserve">   AC-001: Given...</w:t>
            </w:r>
          </w:p>
          <w:p>
            <w:pPr>
              <w:spacing w:after="40" w:before="40"/>
            </w:pPr>
            <w:r>
              <w:rPr>
                <w:rFonts w:ascii="Courier New" w:cs="Courier New" w:eastAsia="Courier New" w:hAnsi="Courier New"/>
                <w:color w:val="1a1a1a"/>
                <w:sz w:val="20"/>
                <w:szCs w:val="20"/>
              </w:rPr>
              <w:t xml:space="preserve">   AC-002: Given...</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4. Data Model</w:t>
            </w:r>
          </w:p>
          <w:p>
            <w:pPr>
              <w:spacing w:after="40" w:before="40"/>
            </w:pPr>
            <w:r>
              <w:rPr>
                <w:rFonts w:ascii="Courier New" w:cs="Courier New" w:eastAsia="Courier New" w:hAnsi="Courier New"/>
                <w:color w:val="1a1a1a"/>
                <w:sz w:val="20"/>
                <w:szCs w:val="20"/>
              </w:rPr>
              <w:t xml:space="preserve">   Entities involved: [list]</w:t>
            </w:r>
          </w:p>
          <w:p>
            <w:pPr>
              <w:spacing w:after="40" w:before="40"/>
            </w:pPr>
            <w:r>
              <w:rPr>
                <w:rFonts w:ascii="Courier New" w:cs="Courier New" w:eastAsia="Courier New" w:hAnsi="Courier New"/>
                <w:color w:val="1a1a1a"/>
                <w:sz w:val="20"/>
                <w:szCs w:val="20"/>
              </w:rPr>
              <w:t xml:space="preserve">   New fields required:</w:t>
            </w:r>
          </w:p>
          <w:p>
            <w:pPr>
              <w:spacing w:after="40" w:before="40"/>
            </w:pPr>
            <w:r>
              <w:rPr>
                <w:rFonts w:ascii="Courier New" w:cs="Courier New" w:eastAsia="Courier New" w:hAnsi="Courier New"/>
                <w:color w:val="1a1a1a"/>
                <w:sz w:val="20"/>
                <w:szCs w:val="20"/>
              </w:rPr>
              <w:t xml:space="preserve">     [Entity].[field]: [type] [nullable/required] [constraints]</w:t>
            </w:r>
          </w:p>
          <w:p>
            <w:pPr>
              <w:spacing w:after="40" w:before="40"/>
            </w:pPr>
            <w:r>
              <w:rPr>
                <w:rFonts w:ascii="Courier New" w:cs="Courier New" w:eastAsia="Courier New" w:hAnsi="Courier New"/>
                <w:color w:val="1a1a1a"/>
                <w:sz w:val="20"/>
                <w:szCs w:val="20"/>
              </w:rPr>
              <w:t xml:space="preserve">   Relationships: [describe joins, foreign keys]</w:t>
            </w:r>
          </w:p>
          <w:p>
            <w:pPr>
              <w:spacing w:after="40" w:before="40"/>
            </w:pPr>
            <w:r>
              <w:rPr>
                <w:rFonts w:ascii="Courier New" w:cs="Courier New" w:eastAsia="Courier New" w:hAnsi="Courier New"/>
                <w:color w:val="1a1a1a"/>
                <w:sz w:val="20"/>
                <w:szCs w:val="20"/>
              </w:rPr>
              <w:t xml:space="preserve">   Indexes required: [list with justification]</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5. API Contract</w:t>
            </w:r>
          </w:p>
          <w:p>
            <w:pPr>
              <w:spacing w:after="40" w:before="40"/>
            </w:pPr>
            <w:r>
              <w:rPr>
                <w:rFonts w:ascii="Courier New" w:cs="Courier New" w:eastAsia="Courier New" w:hAnsi="Courier New"/>
                <w:color w:val="1a1a1a"/>
                <w:sz w:val="20"/>
                <w:szCs w:val="20"/>
              </w:rPr>
              <w:t xml:space="preserve">   Endpoint: [METHOD] /api/v1/[resource]</w:t>
            </w:r>
          </w:p>
          <w:p>
            <w:pPr>
              <w:spacing w:after="40" w:before="40"/>
            </w:pPr>
            <w:r>
              <w:rPr>
                <w:rFonts w:ascii="Courier New" w:cs="Courier New" w:eastAsia="Courier New" w:hAnsi="Courier New"/>
                <w:color w:val="1a1a1a"/>
                <w:sz w:val="20"/>
                <w:szCs w:val="20"/>
              </w:rPr>
              <w:t xml:space="preserve">   Authentication: [JWT / API Key / Public]</w:t>
            </w:r>
          </w:p>
          <w:p>
            <w:pPr>
              <w:spacing w:after="40" w:before="40"/>
            </w:pPr>
            <w:r>
              <w:rPr>
                <w:rFonts w:ascii="Courier New" w:cs="Courier New" w:eastAsia="Courier New" w:hAnsi="Courier New"/>
                <w:color w:val="1a1a1a"/>
                <w:sz w:val="20"/>
                <w:szCs w:val="20"/>
              </w:rPr>
              <w:t xml:space="preserve">   Request body: [JSON schema or field list with types]</w:t>
            </w:r>
          </w:p>
          <w:p>
            <w:pPr>
              <w:spacing w:after="40" w:before="40"/>
            </w:pPr>
            <w:r>
              <w:rPr>
                <w:rFonts w:ascii="Courier New" w:cs="Courier New" w:eastAsia="Courier New" w:hAnsi="Courier New"/>
                <w:color w:val="1a1a1a"/>
                <w:sz w:val="20"/>
                <w:szCs w:val="20"/>
              </w:rPr>
              <w:t xml:space="preserve">   Response (200): [JSON schema]</w:t>
            </w:r>
          </w:p>
          <w:p>
            <w:pPr>
              <w:spacing w:after="40" w:before="40"/>
            </w:pPr>
            <w:r>
              <w:rPr>
                <w:rFonts w:ascii="Courier New" w:cs="Courier New" w:eastAsia="Courier New" w:hAnsi="Courier New"/>
                <w:color w:val="1a1a1a"/>
                <w:sz w:val="20"/>
                <w:szCs w:val="20"/>
              </w:rPr>
              <w:t xml:space="preserve">   Error responses: [400, 401, 403, 404, 500 with body shapes]</w:t>
            </w:r>
          </w:p>
          <w:p>
            <w:pPr>
              <w:spacing w:after="40" w:before="40"/>
            </w:pPr>
            <w:r>
              <w:rPr>
                <w:rFonts w:ascii="Courier New" w:cs="Courier New" w:eastAsia="Courier New" w:hAnsi="Courier New"/>
                <w:color w:val="1a1a1a"/>
                <w:sz w:val="20"/>
                <w:szCs w:val="20"/>
              </w:rPr>
              <w:t xml:space="preserve">   Rate limiting: [if applicable]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6. UI Behaviour</w:t>
            </w:r>
          </w:p>
          <w:p>
            <w:pPr>
              <w:spacing w:after="40" w:before="40"/>
            </w:pPr>
            <w:r>
              <w:rPr>
                <w:rFonts w:ascii="Courier New" w:cs="Courier New" w:eastAsia="Courier New" w:hAnsi="Courier New"/>
                <w:color w:val="1a1a1a"/>
                <w:sz w:val="20"/>
                <w:szCs w:val="20"/>
              </w:rPr>
              <w:t xml:space="preserve">   Screen/component: [name]</w:t>
            </w:r>
          </w:p>
          <w:p>
            <w:pPr>
              <w:spacing w:after="40" w:before="40"/>
            </w:pPr>
            <w:r>
              <w:rPr>
                <w:rFonts w:ascii="Courier New" w:cs="Courier New" w:eastAsia="Courier New" w:hAnsi="Courier New"/>
                <w:color w:val="1a1a1a"/>
                <w:sz w:val="20"/>
                <w:szCs w:val="20"/>
              </w:rPr>
              <w:t xml:space="preserve">   Initial state: [describe what user sees on load]</w:t>
            </w:r>
          </w:p>
          <w:p>
            <w:pPr>
              <w:spacing w:after="40" w:before="40"/>
            </w:pPr>
            <w:r>
              <w:rPr>
                <w:rFonts w:ascii="Courier New" w:cs="Courier New" w:eastAsia="Courier New" w:hAnsi="Courier New"/>
                <w:color w:val="1a1a1a"/>
                <w:sz w:val="20"/>
                <w:szCs w:val="20"/>
              </w:rPr>
              <w:t xml:space="preserve">   Interactions: [describe each user action and system response]</w:t>
            </w:r>
          </w:p>
          <w:p>
            <w:pPr>
              <w:spacing w:after="40" w:before="40"/>
            </w:pPr>
            <w:r>
              <w:rPr>
                <w:rFonts w:ascii="Courier New" w:cs="Courier New" w:eastAsia="Courier New" w:hAnsi="Courier New"/>
                <w:color w:val="1a1a1a"/>
                <w:sz w:val="20"/>
                <w:szCs w:val="20"/>
              </w:rPr>
              <w:t xml:space="preserve">   Validation: [field-level validation rules]</w:t>
            </w:r>
          </w:p>
          <w:p>
            <w:pPr>
              <w:spacing w:after="40" w:before="40"/>
            </w:pPr>
            <w:r>
              <w:rPr>
                <w:rFonts w:ascii="Courier New" w:cs="Courier New" w:eastAsia="Courier New" w:hAnsi="Courier New"/>
                <w:color w:val="1a1a1a"/>
                <w:sz w:val="20"/>
                <w:szCs w:val="20"/>
              </w:rPr>
              <w:t xml:space="preserve">   Loading states: [describe loading, empty, error states]</w:t>
            </w:r>
          </w:p>
          <w:p>
            <w:pPr>
              <w:spacing w:after="40" w:before="40"/>
            </w:pPr>
            <w:r>
              <w:rPr>
                <w:rFonts w:ascii="Courier New" w:cs="Courier New" w:eastAsia="Courier New" w:hAnsi="Courier New"/>
                <w:color w:val="1a1a1a"/>
                <w:sz w:val="20"/>
                <w:szCs w:val="20"/>
              </w:rPr>
              <w:t xml:space="preserve">   Success/error feedback: [describe messages and behaviour]</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7. Business Logic</w:t>
            </w:r>
          </w:p>
          <w:p>
            <w:pPr>
              <w:spacing w:after="40" w:before="40"/>
            </w:pPr>
            <w:r>
              <w:rPr>
                <w:rFonts w:ascii="Courier New" w:cs="Courier New" w:eastAsia="Courier New" w:hAnsi="Courier New"/>
                <w:color w:val="1a1a1a"/>
                <w:sz w:val="20"/>
                <w:szCs w:val="20"/>
              </w:rPr>
              <w:t xml:space="preserve">   Rules that must be enforced:</w:t>
            </w:r>
          </w:p>
          <w:p>
            <w:pPr>
              <w:spacing w:after="40" w:before="40"/>
            </w:pPr>
            <w:r>
              <w:rPr>
                <w:rFonts w:ascii="Courier New" w:cs="Courier New" w:eastAsia="Courier New" w:hAnsi="Courier New"/>
                <w:color w:val="1a1a1a"/>
                <w:sz w:val="20"/>
                <w:szCs w:val="20"/>
              </w:rPr>
              <w:t xml:space="preserve">   Rule-001: [explicit rule statement]</w:t>
            </w:r>
          </w:p>
          <w:p>
            <w:pPr>
              <w:spacing w:after="40" w:before="40"/>
            </w:pPr>
            <w:r>
              <w:rPr>
                <w:rFonts w:ascii="Courier New" w:cs="Courier New" w:eastAsia="Courier New" w:hAnsi="Courier New"/>
                <w:color w:val="1a1a1a"/>
                <w:sz w:val="20"/>
                <w:szCs w:val="20"/>
              </w:rPr>
              <w:t xml:space="preserve">   Rule-002: [explicit rule statement]</w:t>
            </w:r>
          </w:p>
          <w:p>
            <w:pPr>
              <w:spacing w:after="40" w:before="40"/>
            </w:pPr>
            <w:r>
              <w:rPr>
                <w:rFonts w:ascii="Courier New" w:cs="Courier New" w:eastAsia="Courier New" w:hAnsi="Courier New"/>
                <w:color w:val="1a1a1a"/>
                <w:sz w:val="20"/>
                <w:szCs w:val="20"/>
              </w:rPr>
              <w:t xml:space="preserve">   Calculation logic (if any): [step-by-step]</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8. Edge Cases</w:t>
            </w:r>
          </w:p>
          <w:p>
            <w:pPr>
              <w:spacing w:after="40" w:before="40"/>
            </w:pPr>
            <w:r>
              <w:rPr>
                <w:rFonts w:ascii="Courier New" w:cs="Courier New" w:eastAsia="Courier New" w:hAnsi="Courier New"/>
                <w:color w:val="1a1a1a"/>
                <w:sz w:val="20"/>
                <w:szCs w:val="20"/>
              </w:rPr>
              <w:t xml:space="preserve">   EC-001: [Condition] → [Expected behaviour]</w:t>
            </w:r>
          </w:p>
          <w:p>
            <w:pPr>
              <w:spacing w:after="40" w:before="40"/>
            </w:pPr>
            <w:r>
              <w:rPr>
                <w:rFonts w:ascii="Courier New" w:cs="Courier New" w:eastAsia="Courier New" w:hAnsi="Courier New"/>
                <w:color w:val="1a1a1a"/>
                <w:sz w:val="20"/>
                <w:szCs w:val="20"/>
              </w:rPr>
              <w:t xml:space="preserve">   EC-002: [Condition] → [Expected behaviour]</w:t>
            </w:r>
          </w:p>
          <w:p>
            <w:pPr>
              <w:spacing w:after="40" w:before="40"/>
            </w:pPr>
            <w:r>
              <w:rPr>
                <w:rFonts w:ascii="Courier New" w:cs="Courier New" w:eastAsia="Courier New" w:hAnsi="Courier New"/>
                <w:color w:val="1a1a1a"/>
                <w:sz w:val="20"/>
                <w:szCs w:val="20"/>
              </w:rPr>
              <w:t xml:space="preserve">   (Be exhaustive. AI will not invent edge case handling.)</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9. Dependencies</w:t>
            </w:r>
          </w:p>
          <w:p>
            <w:pPr>
              <w:spacing w:after="40" w:before="40"/>
            </w:pPr>
            <w:r>
              <w:rPr>
                <w:rFonts w:ascii="Courier New" w:cs="Courier New" w:eastAsia="Courier New" w:hAnsi="Courier New"/>
                <w:color w:val="1a1a1a"/>
                <w:sz w:val="20"/>
                <w:szCs w:val="20"/>
              </w:rPr>
              <w:t xml:space="preserve">   Depends on: [other features or services]</w:t>
            </w:r>
          </w:p>
          <w:p>
            <w:pPr>
              <w:spacing w:after="40" w:before="40"/>
            </w:pPr>
            <w:r>
              <w:rPr>
                <w:rFonts w:ascii="Courier New" w:cs="Courier New" w:eastAsia="Courier New" w:hAnsi="Courier New"/>
                <w:color w:val="1a1a1a"/>
                <w:sz w:val="20"/>
                <w:szCs w:val="20"/>
              </w:rPr>
              <w:t xml:space="preserve">   Blocks: [features waiting on this]</w:t>
            </w:r>
          </w:p>
          <w:p>
            <w:pPr>
              <w:spacing w:after="40" w:before="40"/>
            </w:pPr>
            <w:r>
              <w:rPr>
                <w:rFonts w:ascii="Courier New" w:cs="Courier New" w:eastAsia="Courier New" w:hAnsi="Courier New"/>
                <w:color w:val="1a1a1a"/>
                <w:sz w:val="20"/>
                <w:szCs w:val="20"/>
              </w:rPr>
              <w:t xml:space="preserve">   External APIs: [third-party services, with version]</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10. Non-Functional Requirements (feature-level)</w:t>
            </w:r>
          </w:p>
          <w:p>
            <w:pPr>
              <w:spacing w:after="40" w:before="40"/>
            </w:pPr>
            <w:r>
              <w:rPr>
                <w:rFonts w:ascii="Courier New" w:cs="Courier New" w:eastAsia="Courier New" w:hAnsi="Courier New"/>
                <w:color w:val="1a1a1a"/>
                <w:sz w:val="20"/>
                <w:szCs w:val="20"/>
              </w:rPr>
              <w:t xml:space="preserve">   Performance: [specific to this feature]</w:t>
            </w:r>
          </w:p>
          <w:p>
            <w:pPr>
              <w:spacing w:after="40" w:before="40"/>
            </w:pPr>
            <w:r>
              <w:rPr>
                <w:rFonts w:ascii="Courier New" w:cs="Courier New" w:eastAsia="Courier New" w:hAnsi="Courier New"/>
                <w:color w:val="1a1a1a"/>
                <w:sz w:val="20"/>
                <w:szCs w:val="20"/>
              </w:rPr>
              <w:t xml:space="preserve">   Security: [specific checks — e.g. input sanitisation, auth check]</w:t>
            </w:r>
          </w:p>
          <w:p>
            <w:pPr>
              <w:spacing w:after="40" w:before="40"/>
            </w:pPr>
            <w:r>
              <w:rPr>
                <w:rFonts w:ascii="Courier New" w:cs="Courier New" w:eastAsia="Courier New" w:hAnsi="Courier New"/>
                <w:color w:val="1a1a1a"/>
                <w:sz w:val="20"/>
                <w:szCs w:val="20"/>
              </w:rPr>
              <w:t xml:space="preserve">   Logging: [what events must be logged]</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11. Test Scope</w:t>
            </w:r>
          </w:p>
          <w:p>
            <w:pPr>
              <w:spacing w:after="40" w:before="40"/>
            </w:pPr>
            <w:r>
              <w:rPr>
                <w:rFonts w:ascii="Courier New" w:cs="Courier New" w:eastAsia="Courier New" w:hAnsi="Courier New"/>
                <w:color w:val="1a1a1a"/>
                <w:sz w:val="20"/>
                <w:szCs w:val="20"/>
              </w:rPr>
              <w:t xml:space="preserve">   Unit tests: [list key units to test]</w:t>
            </w:r>
          </w:p>
          <w:p>
            <w:pPr>
              <w:spacing w:after="40" w:before="40"/>
            </w:pPr>
            <w:r>
              <w:rPr>
                <w:rFonts w:ascii="Courier New" w:cs="Courier New" w:eastAsia="Courier New" w:hAnsi="Courier New"/>
                <w:color w:val="1a1a1a"/>
                <w:sz w:val="20"/>
                <w:szCs w:val="20"/>
              </w:rPr>
              <w:t xml:space="preserve">   Integration tests: [list key flows]</w:t>
            </w:r>
          </w:p>
          <w:p>
            <w:pPr>
              <w:spacing w:after="40" w:before="40"/>
            </w:pPr>
            <w:r>
              <w:rPr>
                <w:rFonts w:ascii="Courier New" w:cs="Courier New" w:eastAsia="Courier New" w:hAnsi="Courier New"/>
                <w:color w:val="1a1a1a"/>
                <w:sz w:val="20"/>
                <w:szCs w:val="20"/>
              </w:rPr>
              <w:t xml:space="preserve">   Edge cases to cover: [reference EC list above]</w:t>
            </w:r>
          </w:p>
          <w:p>
            <w:pPr>
              <w:spacing w:after="40" w:before="40"/>
            </w:pPr>
            <w:r>
              <w:rPr>
                <w:rFonts w:ascii="Courier New" w:cs="Courier New" w:eastAsia="Courier New" w:hAnsi="Courier New"/>
                <w:color w:val="1a1a1a"/>
                <w:sz w:val="20"/>
                <w:szCs w:val="20"/>
              </w:rPr>
              <w:t xml:space="preserve">   Explicitly NOT tested here: [scope boundary]</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5. Level 3: Task Specification</w:t>
      </w:r>
    </w:p>
    <w:p>
      <w:pPr>
        <w:pStyle w:val="Heading2"/>
        <w:spacing w:after="120" w:before="280"/>
      </w:pPr>
      <w:r>
        <w:rPr>
          <w:rFonts w:ascii="Arial" w:cs="Arial" w:eastAsia="Arial" w:hAnsi="Arial"/>
          <w:b/>
          <w:bCs/>
          <w:color w:val="2E75B6"/>
          <w:sz w:val="28"/>
          <w:szCs w:val="28"/>
        </w:rPr>
        <w:t xml:space="preserve">5.1 Purpose</w:t>
      </w:r>
    </w:p>
    <w:p>
      <w:pPr>
        <w:spacing w:after="80" w:before="80"/>
      </w:pPr>
      <w:r>
        <w:rPr>
          <w:rFonts w:ascii="Arial" w:cs="Arial" w:eastAsia="Arial" w:hAnsi="Arial"/>
          <w:color w:val="333333"/>
          <w:sz w:val="22"/>
          <w:szCs w:val="22"/>
        </w:rPr>
        <w:t xml:space="preserve">The Task Specification is a developer-level prompt for a single unit of implementation — typically a function, component, or API handler. It is written by the developer (often AI-assisted from the Feature Spec) and reviewed by a senior developer before code generation begins.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5.2 Task Spec Template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55555" w:sz="6"/>
              <w:bottom w:val="single" w:color="CCCCCC" w:sz="1"/>
              <w:right w:val="single" w:color="CCCCCC" w:sz="1"/>
            </w:tcBorders>
            <w:shd w:fill="F4F4F4" w:val="clear"/>
            <w:tcMar>
              <w:top w:type="dxa" w:w="100"/>
              <w:left w:type="dxa" w:w="160"/>
              <w:bottom w:type="dxa" w:w="100"/>
              <w:right w:type="dxa" w:w="160"/>
            </w:tcMar>
          </w:tcPr>
          <w:p>
            <w:pPr>
              <w:spacing w:after="40" w:before="40"/>
            </w:pPr>
            <w:r>
              <w:rPr>
                <w:rFonts w:ascii="Courier New" w:cs="Courier New" w:eastAsia="Courier New" w:hAnsi="Courier New"/>
                <w:color w:val="1a1a1a"/>
                <w:sz w:val="20"/>
                <w:szCs w:val="20"/>
              </w:rPr>
              <w:t xml:space="preserve"># Task Specification: [Task Name]</w:t>
            </w:r>
          </w:p>
          <w:p>
            <w:pPr>
              <w:spacing w:after="40" w:before="40"/>
            </w:pPr>
            <w:r>
              <w:rPr>
                <w:rFonts w:ascii="Courier New" w:cs="Courier New" w:eastAsia="Courier New" w:hAnsi="Courier New"/>
                <w:color w:val="1a1a1a"/>
                <w:sz w:val="20"/>
                <w:szCs w:val="20"/>
              </w:rPr>
              <w:t xml:space="preserve">Parent Feature: [Feature Spec reference]</w:t>
            </w:r>
          </w:p>
          <w:p>
            <w:pPr>
              <w:spacing w:after="40" w:before="40"/>
            </w:pPr>
            <w:r>
              <w:rPr>
                <w:rFonts w:ascii="Courier New" w:cs="Courier New" w:eastAsia="Courier New" w:hAnsi="Courier New"/>
                <w:color w:val="1a1a1a"/>
                <w:sz w:val="20"/>
                <w:szCs w:val="20"/>
              </w:rPr>
              <w:t xml:space="preserve">Assigned to: [Developer]   Sprint: [Sprint]</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1. What to Build</w:t>
            </w:r>
          </w:p>
          <w:p>
            <w:pPr>
              <w:spacing w:after="40" w:before="40"/>
            </w:pPr>
            <w:r>
              <w:rPr>
                <w:rFonts w:ascii="Courier New" w:cs="Courier New" w:eastAsia="Courier New" w:hAnsi="Courier New"/>
                <w:color w:val="1a1a1a"/>
                <w:sz w:val="20"/>
                <w:szCs w:val="20"/>
              </w:rPr>
              <w:t xml:space="preserve">   Function/component name: [name]</w:t>
            </w:r>
          </w:p>
          <w:p>
            <w:pPr>
              <w:spacing w:after="40" w:before="40"/>
            </w:pPr>
            <w:r>
              <w:rPr>
                <w:rFonts w:ascii="Courier New" w:cs="Courier New" w:eastAsia="Courier New" w:hAnsi="Courier New"/>
                <w:color w:val="1a1a1a"/>
                <w:sz w:val="20"/>
                <w:szCs w:val="20"/>
              </w:rPr>
              <w:t xml:space="preserve">   Location in codebase: [file path or module]</w:t>
            </w:r>
          </w:p>
          <w:p>
            <w:pPr>
              <w:spacing w:after="40" w:before="40"/>
            </w:pPr>
            <w:r>
              <w:rPr>
                <w:rFonts w:ascii="Courier New" w:cs="Courier New" w:eastAsia="Courier New" w:hAnsi="Courier New"/>
                <w:color w:val="1a1a1a"/>
                <w:sz w:val="20"/>
                <w:szCs w:val="20"/>
              </w:rPr>
              <w:t xml:space="preserve">   What it does: [one sentence]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2. Inputs and Outputs</w:t>
            </w:r>
          </w:p>
          <w:p>
            <w:pPr>
              <w:spacing w:after="40" w:before="40"/>
            </w:pPr>
            <w:r>
              <w:rPr>
                <w:rFonts w:ascii="Courier New" w:cs="Courier New" w:eastAsia="Courier New" w:hAnsi="Courier New"/>
                <w:color w:val="1a1a1a"/>
                <w:sz w:val="20"/>
                <w:szCs w:val="20"/>
              </w:rPr>
              <w:t xml:space="preserve">   Input: [parameter name: type — description]</w:t>
            </w:r>
          </w:p>
          <w:p>
            <w:pPr>
              <w:spacing w:after="40" w:before="40"/>
            </w:pPr>
            <w:r>
              <w:rPr>
                <w:rFonts w:ascii="Courier New" w:cs="Courier New" w:eastAsia="Courier New" w:hAnsi="Courier New"/>
                <w:color w:val="1a1a1a"/>
                <w:sz w:val="20"/>
                <w:szCs w:val="20"/>
              </w:rPr>
              <w:t xml:space="preserve">   Output: [return type — description]</w:t>
            </w:r>
          </w:p>
          <w:p>
            <w:pPr>
              <w:spacing w:after="40" w:before="40"/>
            </w:pPr>
            <w:r>
              <w:rPr>
                <w:rFonts w:ascii="Courier New" w:cs="Courier New" w:eastAsia="Courier New" w:hAnsi="Courier New"/>
                <w:color w:val="1a1a1a"/>
                <w:sz w:val="20"/>
                <w:szCs w:val="20"/>
              </w:rPr>
              <w:t xml:space="preserve">   Side effects: [database writes, events fired, external calls]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3. Logic Steps</w:t>
            </w:r>
          </w:p>
          <w:p>
            <w:pPr>
              <w:spacing w:after="40" w:before="40"/>
            </w:pPr>
            <w:r>
              <w:rPr>
                <w:rFonts w:ascii="Courier New" w:cs="Courier New" w:eastAsia="Courier New" w:hAnsi="Courier New"/>
                <w:color w:val="1a1a1a"/>
                <w:sz w:val="20"/>
                <w:szCs w:val="20"/>
              </w:rPr>
              <w:t xml:space="preserve">   1. [Step one]</w:t>
            </w:r>
          </w:p>
          <w:p>
            <w:pPr>
              <w:spacing w:after="40" w:before="40"/>
            </w:pPr>
            <w:r>
              <w:rPr>
                <w:rFonts w:ascii="Courier New" w:cs="Courier New" w:eastAsia="Courier New" w:hAnsi="Courier New"/>
                <w:color w:val="1a1a1a"/>
                <w:sz w:val="20"/>
                <w:szCs w:val="20"/>
              </w:rPr>
              <w:t xml:space="preserve">   2. [Step two]</w:t>
            </w:r>
          </w:p>
          <w:p>
            <w:pPr>
              <w:spacing w:after="40" w:before="40"/>
            </w:pPr>
            <w:r>
              <w:rPr>
                <w:rFonts w:ascii="Courier New" w:cs="Courier New" w:eastAsia="Courier New" w:hAnsi="Courier New"/>
                <w:color w:val="1a1a1a"/>
                <w:sz w:val="20"/>
                <w:szCs w:val="20"/>
              </w:rPr>
              <w:t xml:space="preserve">   3. [Step three — be explicit, not abstract]</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4. Error Handling</w:t>
            </w:r>
          </w:p>
          <w:p>
            <w:pPr>
              <w:spacing w:after="40" w:before="40"/>
            </w:pPr>
            <w:r>
              <w:rPr>
                <w:rFonts w:ascii="Courier New" w:cs="Courier New" w:eastAsia="Courier New" w:hAnsi="Courier New"/>
                <w:color w:val="1a1a1a"/>
                <w:sz w:val="20"/>
                <w:szCs w:val="20"/>
              </w:rPr>
              <w:t xml:space="preserve">   [Condition] → [Error type and message]</w:t>
            </w:r>
          </w:p>
          <w:p>
            <w:pPr>
              <w:spacing w:after="40" w:before="40"/>
            </w:pPr>
            <w:r>
              <w:rPr>
                <w:rFonts w:ascii="Courier New" w:cs="Courier New" w:eastAsia="Courier New" w:hAnsi="Courier New"/>
                <w:color w:val="1a1a1a"/>
                <w:sz w:val="20"/>
                <w:szCs w:val="20"/>
              </w:rPr>
              <w:t xml:space="preserve">   [Condition] → [Error type and message]</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5. Dependencies</w:t>
            </w:r>
          </w:p>
          <w:p>
            <w:pPr>
              <w:spacing w:after="40" w:before="40"/>
            </w:pPr>
            <w:r>
              <w:rPr>
                <w:rFonts w:ascii="Courier New" w:cs="Courier New" w:eastAsia="Courier New" w:hAnsi="Courier New"/>
                <w:color w:val="1a1a1a"/>
                <w:sz w:val="20"/>
                <w:szCs w:val="20"/>
              </w:rPr>
              <w:t xml:space="preserve">   Uses: [other functions, services, libraries]</w:t>
            </w:r>
          </w:p>
          <w:p>
            <w:pPr>
              <w:spacing w:after="40" w:before="40"/>
            </w:pPr>
            <w:r>
              <w:rPr>
                <w:rFonts w:ascii="Courier New" w:cs="Courier New" w:eastAsia="Courier New" w:hAnsi="Courier New"/>
                <w:color w:val="1a1a1a"/>
                <w:sz w:val="20"/>
                <w:szCs w:val="20"/>
              </w:rPr>
              <w:t xml:space="preserve">   Do NOT call: [explicit exclusions]</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6. Example</w:t>
            </w:r>
          </w:p>
          <w:p>
            <w:pPr>
              <w:spacing w:after="40" w:before="40"/>
            </w:pPr>
            <w:r>
              <w:rPr>
                <w:rFonts w:ascii="Courier New" w:cs="Courier New" w:eastAsia="Courier New" w:hAnsi="Courier New"/>
                <w:color w:val="1a1a1a"/>
                <w:sz w:val="20"/>
                <w:szCs w:val="20"/>
              </w:rPr>
              <w:t xml:space="preserve">   Input: { ... }</w:t>
            </w:r>
          </w:p>
          <w:p>
            <w:pPr>
              <w:spacing w:after="40" w:before="40"/>
            </w:pPr>
            <w:r>
              <w:rPr>
                <w:rFonts w:ascii="Courier New" w:cs="Courier New" w:eastAsia="Courier New" w:hAnsi="Courier New"/>
                <w:color w:val="1a1a1a"/>
                <w:sz w:val="20"/>
                <w:szCs w:val="20"/>
              </w:rPr>
              <w:t xml:space="preserve">   Expected output: { ... }</w:t>
            </w:r>
          </w:p>
          <w:p>
            <w:pPr>
              <w:spacing w:after="40" w:before="40"/>
            </w:pPr>
            <w:r>
              <w:rPr>
                <w:rFonts w:ascii="Courier New" w:cs="Courier New" w:eastAsia="Courier New" w:hAnsi="Courier New"/>
                <w:color w:val="1a1a1a"/>
                <w:sz w:val="20"/>
                <w:szCs w:val="20"/>
              </w:rPr>
              <w:t xml:space="preserve"/>
            </w:r>
          </w:p>
          <w:p>
            <w:pPr>
              <w:spacing w:after="40" w:before="40"/>
            </w:pPr>
            <w:r>
              <w:rPr>
                <w:rFonts w:ascii="Courier New" w:cs="Courier New" w:eastAsia="Courier New" w:hAnsi="Courier New"/>
                <w:color w:val="1a1a1a"/>
                <w:sz w:val="20"/>
                <w:szCs w:val="20"/>
              </w:rPr>
              <w:t xml:space="preserve">## 7. Unit Test Requirements</w:t>
            </w:r>
          </w:p>
          <w:p>
            <w:pPr>
              <w:spacing w:after="40" w:before="40"/>
            </w:pPr>
            <w:r>
              <w:rPr>
                <w:rFonts w:ascii="Courier New" w:cs="Courier New" w:eastAsia="Courier New" w:hAnsi="Courier New"/>
                <w:color w:val="1a1a1a"/>
                <w:sz w:val="20"/>
                <w:szCs w:val="20"/>
              </w:rPr>
              <w:t xml:space="preserve">   Happy path: [describe]</w:t>
            </w:r>
          </w:p>
          <w:p>
            <w:pPr>
              <w:spacing w:after="40" w:before="40"/>
            </w:pPr>
            <w:r>
              <w:rPr>
                <w:rFonts w:ascii="Courier New" w:cs="Courier New" w:eastAsia="Courier New" w:hAnsi="Courier New"/>
                <w:color w:val="1a1a1a"/>
                <w:sz w:val="20"/>
                <w:szCs w:val="20"/>
              </w:rPr>
              <w:t xml:space="preserve">   Error cases: [list from error handling above]</w:t>
            </w:r>
          </w:p>
          <w:p>
            <w:pPr>
              <w:spacing w:after="40" w:before="40"/>
            </w:pPr>
            <w:r>
              <w:rPr>
                <w:rFonts w:ascii="Courier New" w:cs="Courier New" w:eastAsia="Courier New" w:hAnsi="Courier New"/>
                <w:color w:val="1a1a1a"/>
                <w:sz w:val="20"/>
                <w:szCs w:val="20"/>
              </w:rPr>
              <w:t xml:space="preserve">   Edge cases: [reference parent Feature Spec EC list]</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6. Spec Quality Standards</w:t>
      </w:r>
    </w:p>
    <w:p>
      <w:pPr>
        <w:pStyle w:val="Heading2"/>
        <w:spacing w:after="120" w:before="280"/>
      </w:pPr>
      <w:r>
        <w:rPr>
          <w:rFonts w:ascii="Arial" w:cs="Arial" w:eastAsia="Arial" w:hAnsi="Arial"/>
          <w:b/>
          <w:bCs/>
          <w:color w:val="2E75B6"/>
          <w:sz w:val="28"/>
          <w:szCs w:val="28"/>
        </w:rPr>
        <w:t xml:space="preserve">6.1 The Spec Review Gate</w:t>
      </w:r>
    </w:p>
    <w:p>
      <w:pPr>
        <w:spacing w:after="80" w:before="80"/>
      </w:pPr>
      <w:r>
        <w:rPr>
          <w:rFonts w:ascii="Arial" w:cs="Arial" w:eastAsia="Arial" w:hAnsi="Arial"/>
          <w:color w:val="333333"/>
          <w:sz w:val="22"/>
          <w:szCs w:val="22"/>
        </w:rPr>
        <w:t xml:space="preserve">Every Feature Specification must pass a quality review before it is used to generate code. The review is performed by a senior developer and takes 15-30 minutes. A spec that fails review is returned for rework — it does not proceed to code generation.</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6.2 Quality Criteria — Good vs. Bad Specs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Bad (Fails Review)</w:t>
            </w:r>
          </w:p>
        </w:tc>
        <w:tc>
          <w:tcPr>
            <w:tcW w:type="dxa" w:w="3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Good (Passes Review)</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3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color w:val="7B241C"/>
                <w:sz w:val="20"/>
                <w:szCs w:val="20"/>
              </w:rPr>
              <w:t xml:space="preserve">"User can log in successfully."</w:t>
            </w:r>
          </w:p>
        </w:tc>
        <w:tc>
          <w:tcPr>
            <w:tcW w:type="dxa" w:w="3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B5E20"/>
                <w:sz w:val="20"/>
                <w:szCs w:val="20"/>
              </w:rPr>
              <w:t xml:space="preserve">"Given a registered user submits valid credentials, when POST /auth/login is called, then a 200 response with JWT token is returned and the session cookie is set."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Edge Cases</w:t>
            </w:r>
          </w:p>
        </w:tc>
        <w:tc>
          <w:tcPr>
            <w:tcW w:type="dxa" w:w="3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color w:val="7B241C"/>
                <w:sz w:val="20"/>
                <w:szCs w:val="20"/>
              </w:rPr>
              <w:t xml:space="preserve">"Handle errors appropriately."</w:t>
            </w:r>
          </w:p>
        </w:tc>
        <w:tc>
          <w:tcPr>
            <w:tcW w:type="dxa" w:w="3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B5E20"/>
                <w:sz w:val="20"/>
                <w:szCs w:val="20"/>
              </w:rPr>
              <w:t xml:space="preserve">"EC-001: Invalid email format submitted → 400 error with message: Email format invalid. EC-002: Correct email, wrong password, 3rd attempt → account locked for 15 minutes, 429 response."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API Contract</w:t>
            </w:r>
          </w:p>
        </w:tc>
        <w:tc>
          <w:tcPr>
            <w:tcW w:type="dxa" w:w="3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color w:val="7B241C"/>
                <w:sz w:val="20"/>
                <w:szCs w:val="20"/>
              </w:rPr>
              <w:t xml:space="preserve">"Returns user data."</w:t>
            </w:r>
          </w:p>
        </w:tc>
        <w:tc>
          <w:tcPr>
            <w:tcW w:type="dxa" w:w="3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B5E20"/>
                <w:sz w:val="20"/>
                <w:szCs w:val="20"/>
              </w:rPr>
              <w:t xml:space="preserve">"Response 200: { id: uuid, email: string, role: enum[admin|user], createdAt: ISO8601 }. Response 404: { error: string, code: USER_NOT_FOUND }."</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Business Logic</w:t>
            </w:r>
          </w:p>
        </w:tc>
        <w:tc>
          <w:tcPr>
            <w:tcW w:type="dxa" w:w="3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color w:val="7B241C"/>
                <w:sz w:val="20"/>
                <w:szCs w:val="20"/>
              </w:rPr>
              <w:t xml:space="preserve">"Apply discount if eligible."</w:t>
            </w:r>
          </w:p>
        </w:tc>
        <w:tc>
          <w:tcPr>
            <w:tcW w:type="dxa" w:w="3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B5E20"/>
                <w:sz w:val="20"/>
                <w:szCs w:val="20"/>
              </w:rPr>
              <w:t xml:space="preserve">"Rule-001: If user.tier == PREMIUM and cart.total &gt;= 5000, apply 10% discount. Rule-002: Discount does not apply to items in category CLEARANCE."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UI Behaviour</w:t>
            </w:r>
          </w:p>
        </w:tc>
        <w:tc>
          <w:tcPr>
            <w:tcW w:type="dxa" w:w="3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color w:val="7B241C"/>
                <w:sz w:val="20"/>
                <w:szCs w:val="20"/>
              </w:rPr>
              <w:t xml:space="preserve">"Show loading state."</w:t>
            </w:r>
          </w:p>
        </w:tc>
        <w:tc>
          <w:tcPr>
            <w:tcW w:type="dxa" w:w="36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B5E20"/>
                <w:sz w:val="20"/>
                <w:szCs w:val="20"/>
              </w:rPr>
              <w:t xml:space="preserve">"While API call is pending: disable submit button, show spinner in button text. On success: redirect to /dashboard. On error: show toast with error message, re-enable button."</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6.3 Mandatory Review Checklist</w:t>
      </w:r>
    </w:p>
    <w:p>
      <w:pPr>
        <w:spacing w:after="80" w:before="80"/>
      </w:pPr>
      <w:r>
        <w:rPr>
          <w:rFonts w:ascii="Arial" w:cs="Arial" w:eastAsia="Arial" w:hAnsi="Arial"/>
          <w:color w:val="333333"/>
          <w:sz w:val="22"/>
          <w:szCs w:val="22"/>
        </w:rPr>
        <w:t xml:space="preserve">A senior developer must confirm all of the following before approving a spec for code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template sections are filled. No section reads 'TBD' or 'see PRD'.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Acceptance criteria testability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Every AC can be directly translated into an automated test without interpretation.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contract completeness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endpoints defined with request schema, all response codes, and error body shapes.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Data model precision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All new fields have explicit types, nullability, and constraints defined.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case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least 3 edge cases documented per feature. Zero is always a required edge case for numeric inputs.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Ambiguity scan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 sentence uses vague language: 'appropriate', 'suitable', 'as needed', 'TBC', 'standard'.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Dependency declaration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dependencies on other features, services, or libraries are explicitly named.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08</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Non-functional coverage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Performance target, auth requirements, and logging requirements are stated.</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7. Roles and Responsibilities in SDD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 in SDD</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Allocation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 / BA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Writes L1 PRD. Reviews L2 Feature Specs for business accuracy. Signs off on acceptance criteria.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30-40% of pre-dev effort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Senior Developer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Reviews and approves all L2 Feature Specs. Writes or reviews L3 Task Specs. Defines system architecture context in PRD.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25-35% of pre-dev effort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Writes L3 Task Specs (often AI-assisted from L2). Operates AI code generation. Conducts first review of AI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20-30% of pre-dev effort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QA Engineer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Reviews acceptance criteria for testability. Generates test suite from L2 spec. Reviews AI-generated tests for coverage.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15-20% of pre-dev effort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Enforces spec quality gate. Tracks spec-to-delivery velocity. Reviews estimation accuracy over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Oversight throughout</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8. Estimation in a Spec-Driven Model</w:t>
      </w:r>
    </w:p>
    <w:p>
      <w:pPr>
        <w:spacing w:after="80" w:before="80"/>
      </w:pPr>
      <w:r>
        <w:rPr>
          <w:rFonts w:ascii="Arial" w:cs="Arial" w:eastAsia="Arial" w:hAnsi="Arial"/>
          <w:color w:val="333333"/>
          <w:sz w:val="22"/>
          <w:szCs w:val="22"/>
        </w:rPr>
        <w:t xml:space="preserve">Estimation fundamentally changes in AI-Native delivery. In traditional delivery, development effort is the largest variable. In SDD, spec-writing effort becomes a major variable while development effort compresses. Recalibrate your estimation model accordingly.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SDLC Stage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Effort %</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AI-Native Effort %</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Requirements (traditional) / Spec writing (AI-Native)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Increases: spec quality determines everything downstream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Architecture and design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Slight decrease: AI scaffolding accelerates initial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decrease: AI generates first drafts from spec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Code review (AI output)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Increases: AI output requires specific review discipline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Decreases: AI generates tests from spec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Documentation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Major decrease: AI generates from spec and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and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Unchanged: largely human-driven still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Use these ratios as starting benchmarks. Your shadow project runs (Document 2) will generate your organisation-specific ratios. Recalibrate estimation models after each shadow run cycle.</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9. The Living Spec — Managing Specs Through Project Lifecycle</w:t>
      </w:r>
    </w:p>
    <w:p>
      <w:pPr>
        <w:spacing w:after="80" w:before="80"/>
      </w:pPr>
      <w:r>
        <w:rPr>
          <w:rFonts w:ascii="Arial" w:cs="Arial" w:eastAsia="Arial" w:hAnsi="Arial"/>
          <w:color w:val="333333"/>
          <w:sz w:val="22"/>
          <w:szCs w:val="22"/>
        </w:rPr>
        <w:t xml:space="preserve">A structured spec is not a document written once at the start of a project. It is a living record that must be maintained throughout delivery.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Spec Action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Requirement changes (client-initiated)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Feature Spec first. Never update code before the spec. Re-run spec review gate on changed sections.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Technical constraint discovered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Add constraint to Non-Functional Requirements section. Flag impact on AC and re-review.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output diverges from spec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 not modify spec to match code. Investigate why output diverged. Update spec only if original requirement was wrong.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New edge case found during QA</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Add to Feature Spec Edge Cases. Update test suite. This becomes a permanent record for future similar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retrospective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which spec sections caused the most AI output rework. Update templates accordingly.</w:t>
            </w:r>
          </w:p>
        </w:tc>
      </w:tr>
    </w:tbl>
    <w:p>
      <w:pPr>
        <w:spacing w:after="80" w:before="80"/>
      </w:pPr>
      <w:r>
        <w:t xml:space="preserve"/>
      </w:r>
    </w:p>
    <w:p>
      <w:pPr>
        <w:spacing w:after="80" w:before="80"/>
      </w:pPr>
      <w:r>
        <w:rPr>
          <w:rFonts w:ascii="Arial" w:cs="Arial" w:eastAsia="Arial" w:hAnsi="Arial"/>
          <w:color w:val="333333"/>
          <w:sz w:val="22"/>
          <w:szCs w:val="22"/>
        </w:rPr>
        <w:t xml:space="preserve">The spec version history is also your project's decision log. When a feature behaves unexpectedly in production, the spec is your first debugging tool — it tells you what was intended, what changed, and when.</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10. Prompt Engineering Patterns for SDD</w:t>
      </w:r>
    </w:p>
    <w:p>
      <w:pPr>
        <w:spacing w:after="80" w:before="80"/>
      </w:pPr>
      <w:r>
        <w:rPr>
          <w:rFonts w:ascii="Arial" w:cs="Arial" w:eastAsia="Arial" w:hAnsi="Arial"/>
          <w:color w:val="333333"/>
          <w:sz w:val="22"/>
          <w:szCs w:val="22"/>
        </w:rPr>
        <w:t xml:space="preserve">When feeding structured specs into AI code generation tools, the prompt structure matters. These patterns consistently produce better output: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10.1 Context-First Pattern</w:t>
      </w:r>
    </w:p>
    <w:p>
      <w:pPr>
        <w:spacing w:after="80" w:before="80"/>
      </w:pPr>
      <w:r>
        <w:rPr>
          <w:rFonts w:ascii="Arial" w:cs="Arial" w:eastAsia="Arial" w:hAnsi="Arial"/>
          <w:color w:val="333333"/>
          <w:sz w:val="22"/>
          <w:szCs w:val="22"/>
        </w:rPr>
        <w:t xml:space="preserve">Always provide system context before the feature spec. Include the PRD summary, technology stack, architectural conventions, and any relevant code from adjacent features as context before the feature-level prompt.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10.2 Explicit Constraints Pattern</w:t>
      </w:r>
    </w:p>
    <w:p>
      <w:pPr>
        <w:spacing w:after="80" w:before="80"/>
      </w:pPr>
      <w:r>
        <w:rPr>
          <w:rFonts w:ascii="Arial" w:cs="Arial" w:eastAsia="Arial" w:hAnsi="Arial"/>
          <w:color w:val="333333"/>
          <w:sz w:val="22"/>
          <w:szCs w:val="22"/>
        </w:rPr>
        <w:t xml:space="preserve">State what the AI should NOT do as explicitly as what it should do. Example: 'Do not add new database tables. Do not use any ORM other than TypeORM. Do not handle authentication in this function — assume it is handled at the middleware layer.'</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10.3 Example-Driven Pattern</w:t>
      </w:r>
    </w:p>
    <w:p>
      <w:pPr>
        <w:spacing w:after="80" w:before="80"/>
      </w:pPr>
      <w:r>
        <w:rPr>
          <w:rFonts w:ascii="Arial" w:cs="Arial" w:eastAsia="Arial" w:hAnsi="Arial"/>
          <w:color w:val="333333"/>
          <w:sz w:val="22"/>
          <w:szCs w:val="22"/>
        </w:rPr>
        <w:t xml:space="preserve">For complex business logic, provide worked examples in the spec (Section 6 of the Task Spec template). AI code generation quality improves significantly when the model can see a concrete input-to-output mapping rather than inferring from abstract rules.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10.4 Incremental Generation Pattern</w:t>
      </w:r>
    </w:p>
    <w:p>
      <w:pPr>
        <w:spacing w:after="80" w:before="80"/>
      </w:pPr>
      <w:r>
        <w:rPr>
          <w:rFonts w:ascii="Arial" w:cs="Arial" w:eastAsia="Arial" w:hAnsi="Arial"/>
          <w:color w:val="333333"/>
          <w:sz w:val="22"/>
          <w:szCs w:val="22"/>
        </w:rPr>
        <w:t xml:space="preserve">For large features, do not generate the entire feature in one prompt. Generate in layers: data model first, service layer second, API handlers third, UI components fourth. Validate each layer before generating the next. This prevents cascading errors from one layer propagating through the entire feature.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10.5 Review Prompt Pattern</w:t>
      </w:r>
    </w:p>
    <w:p>
      <w:pPr>
        <w:spacing w:after="80" w:before="80"/>
      </w:pPr>
      <w:r>
        <w:rPr>
          <w:rFonts w:ascii="Arial" w:cs="Arial" w:eastAsia="Arial" w:hAnsi="Arial"/>
          <w:color w:val="333333"/>
          <w:sz w:val="22"/>
          <w:szCs w:val="22"/>
        </w:rPr>
        <w:t xml:space="preserve">After generating code, run a second AI prompt specifically for review: 'Review the following code against this specification. List: (a) any acceptance criteria not fully implemented, (b) any edge cases from the spec not handled, (c) any security concerns not addressed.' This structured self-review catches issues before human review.</w:t>
      </w:r>
    </w:p>
    <w:p>
      <w:pPr>
        <w:spacing w:after="80" w:before="80"/>
      </w:pPr>
      <w:r>
        <w:t xml:space="preserve"/>
      </w:r>
    </w:p>
    <w:p>
      <w:pPr>
        <w:pBdr>
          <w:bottom w:val="single" w:color="CCCCCC" w:sz="4" w:space="1"/>
        </w:pBdr>
        <w:spacing w:after="160" w:before="160"/>
      </w:pPr>
      <w:r>
        <w:t xml:space="preserve"/>
      </w:r>
    </w:p>
    <w:p>
      <w:pPr>
        <w:spacing w:after="80" w:before="160"/>
      </w:pPr>
      <w:r>
        <w:rPr>
          <w:rFonts w:ascii="Arial" w:cs="Arial" w:eastAsia="Arial" w:hAnsi="Arial"/>
          <w:i/>
          <w:iCs/>
          <w:color w:val="999999"/>
          <w:sz w:val="20"/>
          <w:szCs w:val="20"/>
        </w:rPr>
        <w:t xml:space="preserve">End of AI-Native Transformation Series — Documents 1, 2, and 3.</w:t>
      </w:r>
    </w:p>
    <w:p>
      <w:pPr>
        <w:spacing w:after="80" w:before="40"/>
      </w:pPr>
      <w:r>
        <w:rPr>
          <w:rFonts w:ascii="Arial" w:cs="Arial" w:eastAsia="Arial" w:hAnsi="Arial"/>
          <w:i/>
          <w:iCs/>
          <w:color w:val="999999"/>
          <w:sz w:val="20"/>
          <w:szCs w:val="20"/>
        </w:rPr>
        <w:t xml:space="preserve">These documents are designed to be used together. Twin Modelling Architecture provides the measurement environment. Shadow Project Methodology provides the validation process. Spec-Driven Development Framework provides the delivery operating system.</w:t>
      </w:r>
    </w:p>
    <w:p>
      <w:pPr>
        <w:pStyle w:val="Heading1"/>
      </w:pPr>
      <w:r>
        <w:rPr>
          <w:rFonts w:ascii="Arial" w:hAnsi="Arial"/>
          <w:b/>
          <w:color w:val="1B4F8A"/>
          <w:sz w:val="32"/>
        </w:rPr>
        <w:t>11. Revision History</w:t>
      </w:r>
    </w:p>
    <w:p>
      <w:r>
        <w:rPr>
          <w:rFonts w:ascii="Arial" w:hAnsi="Arial"/>
          <w:color w:val="222222"/>
          <w:sz w:val="22"/>
        </w:rPr>
        <w:t>Material changes to this document are recorded below. Each row captures the date, author, and a short description of the change.</w:t>
      </w:r>
    </w:p>
    <w:tbl>
      <w:tblPr>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Author</w:t>
            </w:r>
          </w:p>
        </w:tc>
        <w:tc>
          <w:tcPr>
            <w:tcW w:type="dxa" w:w="3120"/>
          </w:tcPr>
          <w:p>
            <w:r>
              <w:t>Change</w:t>
            </w:r>
          </w:p>
        </w:tc>
      </w:tr>
      <w:tr>
        <w:tc>
          <w:tcPr>
            <w:tcW w:type="dxa" w:w="3120"/>
          </w:tcPr>
          <w:p>
            <w:r>
              <w:t>2026-04-12</w:t>
            </w:r>
          </w:p>
        </w:tc>
        <w:tc>
          <w:tcPr>
            <w:tcW w:type="dxa" w:w="3120"/>
          </w:tcPr>
          <w:p>
            <w:r>
              <w:t>Manas Pradhan</w:t>
            </w:r>
          </w:p>
        </w:tc>
        <w:tc>
          <w:tcPr>
            <w:tcW w:type="dxa" w:w="3120"/>
          </w:tcPr>
          <w:p>
            <w:r>
              <w:t>Added revision history section.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8"/>
        <w:szCs w:val="18"/>
      </w:rPr>
      <w:t xml:space="preserve">Confidential — Internal Strategy Document</w:t>
    </w:r>
    <w:r>
      <w:rPr>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tabs>
        <w:tab w:val="right" w:pos="9360"/>
      </w:tabs>
    </w:pPr>
    <w:r>
      <w:rPr>
        <w:rFonts w:ascii="Arial" w:cs="Arial" w:eastAsia="Arial" w:hAnsi="Arial"/>
        <w:color w:val="666666"/>
        <w:sz w:val="18"/>
        <w:szCs w:val="18"/>
      </w:rPr>
      <w:t xml:space="preserve">AI-Native Transformation Series</w:t>
    </w:r>
    <w:r>
      <w:rPr>
        <w:rFonts w:ascii="Arial" w:cs="Arial" w:eastAsia="Arial" w:hAnsi="Arial"/>
        <w:sz w:val="18"/>
        <w:szCs w:val="18"/>
      </w:rPr>
      <w:t xml:space="preserve">	</w:t>
    </w:r>
    <w:r>
      <w:rPr>
        <w:rFonts w:ascii="Arial" w:cs="Arial" w:eastAsia="Arial" w:hAnsi="Arial"/>
        <w:b/>
        <w:bCs/>
        <w:color w:val="2E75B6"/>
        <w:sz w:val="18"/>
        <w:szCs w:val="18"/>
      </w:rPr>
      <w:t xml:space="preserve">Spec-Driven Development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2026-04-12T04:57:31.934Z</dcterms:created>
  <dcterms:modified xsi:type="dcterms:W3CDTF">2026-04-12T04:57:31.934Z</dcterms:modified>
</cp:coreProperties>
</file>

<file path=docProps/custom.xml><?xml version="1.0" encoding="utf-8"?>
<Properties xmlns="http://schemas.openxmlformats.org/officeDocument/2006/custom-properties" xmlns:vt="http://schemas.openxmlformats.org/officeDocument/2006/docPropsVTypes"/>
</file>