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23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Metro Ticket Generating System Using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ServiceNow automation setup for metro ticket management using custom tables (Metro Station, Metro Fare Rule and Metro Tickets Booking), fields, a Business Rule for fare calculation and a Flow Designer flow (Metro Booking Confirmation) for booking status automation.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Note: If the booking details are entered correctly, the record is created with the calculated fare, a unique ticket number and the status Confirmed; incomplete details are not accepted and an error is shown.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i/>
                <w:rtl w:val="0"/>
              </w:rPr>
              <w:t>Screenshot to attach: Metro Tickets Booking application (tables, Business Rule and Flow Designer flow).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Test Accuracy - 100% (7 of 7 test cases passed)</w:t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Fare Calculation Accuracy - 100% (Central to Airport, 1 passenger: ₹20 calculated, ₹20 expected)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i/>
                <w:rtl w:val="0"/>
              </w:rPr>
              <w:t>Screenshot to attach: booking record for Central to Airport showing total fare ₹20 and the generated ticket number.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 applicable – this project does not use YOLO / object detection, so no class detection or confidence score is produced.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i/>
                <w:rtl w:val="0"/>
              </w:rPr>
              <w:t>Not applicable.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