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24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Metro Ticket Generating System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14:paraId="00000065">
      <w:pPr>
        <w:rPr/>
      </w:pPr>
      <w:r>
        <w:rPr>
          <w:rtl w:val="0"/>
        </w:rPr>
      </w:r>
    </w:p>
    <w:p w14:paraId="00000066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Our Team's Work:</w:t>
      </w:r>
    </w:p>
    <w:p w14:paraId="00000067">
      <w:pPr>
        <w:rPr>
          <w:b w:val="1"/>
          <w:sz w:val="22"/>
          <w:szCs w:val="22"/>
        </w:rPr>
      </w:pPr>
      <w:r>
        <w:rPr>
          <w:b w:val="1"/>
          <w:sz w:val="22"/>
          <w:szCs w:val="22"/>
          <w:rtl w:val="0"/>
        </w:rPr>
        <w:t xml:space="preserve">How Might We (HMW) Statement:</w:t>
      </w:r>
    </w:p>
    <w:p w14:paraId="00000068">
      <w:pPr>
        <w:rPr>
          <w:sz w:val="22"/>
          <w:szCs w:val="22"/>
        </w:rPr>
      </w:pPr>
      <w:r>
        <w:rPr>
          <w:sz w:val="22"/>
          <w:szCs w:val="22"/>
          <w:rtl w:val="0"/>
        </w:rPr>
        <w:t xml:space="preserve">How might we enable metro commuters to book and pay for tickets digitally, without needing to queue at a counter?</w:t>
      </w:r>
    </w:p>
    <w:p w14:paraId="0000006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14:paraId="00000076">
      <w:pPr>
        <w:rPr/>
      </w:pPr>
      <w:r>
        <w:rPr>
          <w:rtl w:val="0"/>
        </w:rPr>
      </w:r>
    </w:p>
    <w:p w14:paraId="00000077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Our Team's Brainstormed Ideas (Grouped by Theme):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6516"/>
      </w:tblGrid>
      <w:tr>
        <w:trPr>
          <w:cantSplit w:val="0"/>
          <w:tblHeader w:val="0"/>
        </w:trPr>
        <w:tc>
          <w:tcPr>
            <w:tcW w:w="2500" w:type="dxa"/>
          </w:tcPr>
          <w:p w14:paraId="0000006A">
            <w:pPr>
              <w:rPr>
                <w:b w:val="1"/>
                <w:sz w:val="22"/>
                <w:szCs w:val="22"/>
              </w:rPr>
            </w:pPr>
            <w:r>
              <w:rPr>
                <w:b w:val="1"/>
                <w:sz w:val="22"/>
                <w:szCs w:val="22"/>
                <w:rtl w:val="0"/>
              </w:rPr>
              <w:t xml:space="preserve">Theme</w:t>
            </w:r>
          </w:p>
        </w:tc>
        <w:tc>
          <w:tcPr>
            <w:tcW w:w="6516" w:type="dxa"/>
          </w:tcPr>
          <w:p w14:paraId="0000006B">
            <w:pPr>
              <w:rPr>
                <w:b w:val="1"/>
                <w:sz w:val="22"/>
                <w:szCs w:val="22"/>
              </w:rPr>
            </w:pPr>
            <w:r>
              <w:rPr>
                <w:b w:val="1"/>
                <w:sz w:val="22"/>
                <w:szCs w:val="22"/>
                <w:rtl w:val="0"/>
              </w:rPr>
              <w:t xml:space="preserve">Ideas</w:t>
            </w:r>
          </w:p>
        </w:tc>
      </w:tr>
      <w:tr>
        <w:trPr>
          <w:cantSplit w:val="0"/>
          <w:tblHeader w:val="0"/>
        </w:trPr>
        <w:tc>
          <w:tcPr>
            <w:tcW w:w="2500" w:type="dxa"/>
          </w:tcPr>
          <w:p w14:paraId="000000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Booking Channel</w:t>
            </w:r>
          </w:p>
        </w:tc>
        <w:tc>
          <w:tcPr>
            <w:tcW w:w="6516" w:type="dxa"/>
          </w:tcPr>
          <w:p w14:paraId="0000006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Mobile app booking, WhatsApp-based booking, kiosk self-service, ServiceNow Service Catalog form</w:t>
            </w:r>
          </w:p>
        </w:tc>
      </w:tr>
      <w:tr>
        <w:trPr>
          <w:cantSplit w:val="0"/>
          <w:tblHeader w:val="0"/>
        </w:trPr>
        <w:tc>
          <w:tcPr>
            <w:tcW w:w="2500" w:type="dxa"/>
          </w:tcPr>
          <w:p w14:paraId="0000006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Payment</w:t>
            </w:r>
          </w:p>
        </w:tc>
        <w:tc>
          <w:tcPr>
            <w:tcW w:w="6516" w:type="dxa"/>
          </w:tcPr>
          <w:p w14:paraId="000000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UPI integration, card payment, mobile wallets, prepaid metro card top-up</w:t>
            </w:r>
          </w:p>
        </w:tc>
      </w:tr>
      <w:tr>
        <w:trPr>
          <w:cantSplit w:val="0"/>
          <w:tblHeader w:val="0"/>
        </w:trPr>
        <w:tc>
          <w:tcPr>
            <w:tcW w:w="2500" w:type="dxa"/>
          </w:tcPr>
          <w:p w14:paraId="000000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Ticket Delivery</w:t>
            </w:r>
          </w:p>
        </w:tc>
        <w:tc>
          <w:tcPr>
            <w:tcW w:w="6516" w:type="dxa"/>
          </w:tcPr>
          <w:p w14:paraId="0000007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QR code ticket, SMS ticket link, email ticket</w:t>
            </w:r>
          </w:p>
        </w:tc>
      </w:tr>
      <w:tr>
        <w:trPr>
          <w:cantSplit w:val="0"/>
          <w:tblHeader w:val="0"/>
        </w:trPr>
        <w:tc>
          <w:tcPr>
            <w:tcW w:w="2500" w:type="dxa"/>
          </w:tcPr>
          <w:p w14:paraId="000000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Fare &amp; Automation</w:t>
            </w:r>
          </w:p>
        </w:tc>
        <w:tc>
          <w:tcPr>
            <w:tcW w:w="6516" w:type="dxa"/>
          </w:tcPr>
          <w:p w14:paraId="0000007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Automated Fare Collection (AFC), auto fare calculation based on source/destination, discount for round-trip</w:t>
            </w:r>
          </w:p>
        </w:tc>
      </w:tr>
      <w:tr>
        <w:trPr>
          <w:cantSplit w:val="0"/>
          <w:tblHeader w:val="0"/>
        </w:trPr>
        <w:tc>
          <w:tcPr>
            <w:tcW w:w="2500" w:type="dxa"/>
          </w:tcPr>
          <w:p w14:paraId="0000007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Operations</w:t>
            </w:r>
          </w:p>
        </w:tc>
        <w:tc>
          <w:tcPr>
            <w:tcW w:w="6516" w:type="dxa"/>
          </w:tcPr>
          <w:p w14:paraId="0000007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Real-time seat/train-crowd info, station manager dashboard for sales reconciliation, passenger analytics for route planning</w:t>
            </w:r>
          </w:p>
        </w:tc>
      </w:tr>
    </w:tbl>
    <w:p w14:paraId="0000007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95">
      <w:pPr>
        <w:rPr/>
      </w:pPr>
      <w:r>
        <w:rPr>
          <w:rtl w:val="0"/>
        </w:rPr>
      </w:r>
    </w:p>
    <w:p w14:paraId="00000096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Our Team's Idea Prioritization (Importance vs. Feasibility):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6"/>
        <w:gridCol w:w="1500"/>
        <w:gridCol w:w="1500"/>
        <w:gridCol w:w="2500"/>
      </w:tblGrid>
      <w:tr>
        <w:trPr>
          <w:cantSplit w:val="0"/>
          <w:tblHeader w:val="0"/>
        </w:trPr>
        <w:tc>
          <w:tcPr>
            <w:tcW w:w="3516" w:type="dxa"/>
          </w:tcPr>
          <w:p w14:paraId="00000079">
            <w:pPr>
              <w:rPr>
                <w:b w:val="1"/>
                <w:sz w:val="22"/>
                <w:szCs w:val="22"/>
              </w:rPr>
            </w:pPr>
            <w:r>
              <w:rPr>
                <w:b w:val="1"/>
                <w:sz w:val="22"/>
                <w:szCs w:val="22"/>
                <w:rtl w:val="0"/>
              </w:rPr>
              <w:t xml:space="preserve">Idea</w:t>
            </w:r>
          </w:p>
        </w:tc>
        <w:tc>
          <w:tcPr>
            <w:tcW w:w="1500" w:type="dxa"/>
          </w:tcPr>
          <w:p w14:paraId="0000007A">
            <w:pPr>
              <w:rPr>
                <w:b w:val="1"/>
                <w:sz w:val="22"/>
                <w:szCs w:val="22"/>
              </w:rPr>
            </w:pPr>
            <w:r>
              <w:rPr>
                <w:b w:val="1"/>
                <w:sz w:val="22"/>
                <w:szCs w:val="22"/>
                <w:rtl w:val="0"/>
              </w:rPr>
              <w:t xml:space="preserve">Importance</w:t>
            </w:r>
          </w:p>
        </w:tc>
        <w:tc>
          <w:tcPr>
            <w:tcW w:w="1500" w:type="dxa"/>
          </w:tcPr>
          <w:p w14:paraId="0000007B">
            <w:pPr>
              <w:rPr>
                <w:b w:val="1"/>
                <w:sz w:val="22"/>
                <w:szCs w:val="22"/>
              </w:rPr>
            </w:pPr>
            <w:r>
              <w:rPr>
                <w:b w:val="1"/>
                <w:sz w:val="22"/>
                <w:szCs w:val="22"/>
                <w:rtl w:val="0"/>
              </w:rPr>
              <w:t xml:space="preserve">Feasibility</w:t>
            </w:r>
          </w:p>
        </w:tc>
        <w:tc>
          <w:tcPr>
            <w:tcW w:w="2500" w:type="dxa"/>
          </w:tcPr>
          <w:p w14:paraId="0000007C">
            <w:pPr>
              <w:rPr>
                <w:b w:val="1"/>
                <w:sz w:val="22"/>
                <w:szCs w:val="22"/>
              </w:rPr>
            </w:pPr>
            <w:r>
              <w:rPr>
                <w:b w:val="1"/>
                <w:sz w:val="22"/>
                <w:szCs w:val="22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W w:w="3516" w:type="dxa"/>
          </w:tcPr>
          <w:p w14:paraId="0000007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ServiceNow Service Catalog booking form</w:t>
            </w:r>
          </w:p>
        </w:tc>
        <w:tc>
          <w:tcPr>
            <w:tcW w:w="1500" w:type="dxa"/>
          </w:tcPr>
          <w:p w14:paraId="0000007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500" w:type="dxa"/>
          </w:tcPr>
          <w:p w14:paraId="000000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2500" w:type="dxa"/>
          </w:tcPr>
          <w:p w14:paraId="000000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Build first</w:t>
            </w:r>
          </w:p>
        </w:tc>
      </w:tr>
      <w:tr>
        <w:trPr>
          <w:cantSplit w:val="0"/>
          <w:tblHeader w:val="0"/>
        </w:trPr>
        <w:tc>
          <w:tcPr>
            <w:tcW w:w="3516" w:type="dxa"/>
          </w:tcPr>
          <w:p w14:paraId="0000008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QR code ticket generation</w:t>
            </w:r>
          </w:p>
        </w:tc>
        <w:tc>
          <w:tcPr>
            <w:tcW w:w="1500" w:type="dxa"/>
          </w:tcPr>
          <w:p w14:paraId="0000008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500" w:type="dxa"/>
          </w:tcPr>
          <w:p w14:paraId="0000008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2500" w:type="dxa"/>
          </w:tcPr>
          <w:p w14:paraId="000000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Build first</w:t>
            </w:r>
          </w:p>
        </w:tc>
      </w:tr>
      <w:tr>
        <w:trPr>
          <w:cantSplit w:val="0"/>
          <w:tblHeader w:val="0"/>
        </w:trPr>
        <w:tc>
          <w:tcPr>
            <w:tcW w:w="3516" w:type="dxa"/>
          </w:tcPr>
          <w:p w14:paraId="0000008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Auto fare calculation</w:t>
            </w:r>
          </w:p>
        </w:tc>
        <w:tc>
          <w:tcPr>
            <w:tcW w:w="1500" w:type="dxa"/>
          </w:tcPr>
          <w:p w14:paraId="000000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500" w:type="dxa"/>
          </w:tcPr>
          <w:p w14:paraId="000000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2500" w:type="dxa"/>
          </w:tcPr>
          <w:p w14:paraId="000000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Build first</w:t>
            </w:r>
          </w:p>
        </w:tc>
      </w:tr>
      <w:tr>
        <w:trPr>
          <w:cantSplit w:val="0"/>
          <w:tblHeader w:val="0"/>
        </w:trPr>
        <w:tc>
          <w:tcPr>
            <w:tcW w:w="3516" w:type="dxa"/>
          </w:tcPr>
          <w:p w14:paraId="0000008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UPI / digital payment integration</w:t>
            </w:r>
          </w:p>
        </w:tc>
        <w:tc>
          <w:tcPr>
            <w:tcW w:w="1500" w:type="dxa"/>
          </w:tcPr>
          <w:p w14:paraId="0000008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High</w:t>
            </w:r>
          </w:p>
        </w:tc>
        <w:tc>
          <w:tcPr>
            <w:tcW w:w="1500" w:type="dxa"/>
          </w:tcPr>
          <w:p w14:paraId="0000008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2500" w:type="dxa"/>
          </w:tcPr>
          <w:p w14:paraId="000000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Build second</w:t>
            </w:r>
          </w:p>
        </w:tc>
      </w:tr>
      <w:tr>
        <w:trPr>
          <w:cantSplit w:val="0"/>
          <w:tblHeader w:val="0"/>
        </w:trPr>
        <w:tc>
          <w:tcPr>
            <w:tcW w:w="3516" w:type="dxa"/>
          </w:tcPr>
          <w:p w14:paraId="0000008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WhatsApp-based booking</w:t>
            </w:r>
          </w:p>
        </w:tc>
        <w:tc>
          <w:tcPr>
            <w:tcW w:w="1500" w:type="dxa"/>
          </w:tcPr>
          <w:p w14:paraId="0000008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500" w:type="dxa"/>
          </w:tcPr>
          <w:p w14:paraId="000000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Low</w:t>
            </w:r>
          </w:p>
        </w:tc>
        <w:tc>
          <w:tcPr>
            <w:tcW w:w="2500" w:type="dxa"/>
          </w:tcPr>
          <w:p w14:paraId="0000009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Stretch goal</w:t>
            </w:r>
          </w:p>
        </w:tc>
      </w:tr>
      <w:tr>
        <w:trPr>
          <w:cantSplit w:val="0"/>
          <w:tblHeader w:val="0"/>
        </w:trPr>
        <w:tc>
          <w:tcPr>
            <w:tcW w:w="3516" w:type="dxa"/>
          </w:tcPr>
          <w:p w14:paraId="0000009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Station manager dashboard / analytics</w:t>
            </w:r>
          </w:p>
        </w:tc>
        <w:tc>
          <w:tcPr>
            <w:tcW w:w="1500" w:type="dxa"/>
          </w:tcPr>
          <w:p w14:paraId="000000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1500" w:type="dxa"/>
          </w:tcPr>
          <w:p w14:paraId="0000009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Medium</w:t>
            </w:r>
          </w:p>
        </w:tc>
        <w:tc>
          <w:tcPr>
            <w:tcW w:w="2500" w:type="dxa"/>
          </w:tcPr>
          <w:p w14:paraId="0000009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Stretch goal</w:t>
            </w:r>
          </w:p>
        </w:tc>
      </w:tr>
    </w:tbl>
    <w:p w14:paraId="00000097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Times New Roman" w:cs="Times New Roman" w:eastAsia="Times New Roman" w:hAnsi="Times New Roman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