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5EB3A" w14:textId="77777777" w:rsidR="00DC2CC7" w:rsidRPr="00DC2CC7" w:rsidRDefault="00DC2CC7" w:rsidP="00DC2CC7">
      <w:pPr>
        <w:rPr>
          <w:b/>
          <w:bCs/>
        </w:rPr>
      </w:pPr>
      <w:r w:rsidRPr="00DC2CC7">
        <w:rPr>
          <w:b/>
          <w:bCs/>
        </w:rPr>
        <w:t>TRILYTICS 2026 — SUN PHARMA CASE CHALLENGE</w:t>
      </w:r>
    </w:p>
    <w:p w14:paraId="56EDC8CA" w14:textId="77777777" w:rsidR="00DC2CC7" w:rsidRPr="00DC2CC7" w:rsidRDefault="00DC2CC7" w:rsidP="00DC2CC7">
      <w:pPr>
        <w:rPr>
          <w:b/>
          <w:bCs/>
        </w:rPr>
      </w:pPr>
      <w:r w:rsidRPr="00DC2CC7">
        <w:rPr>
          <w:b/>
          <w:bCs/>
        </w:rPr>
        <w:t>District-Level Pharmaceutical Market Attractiveness Index</w:t>
      </w:r>
    </w:p>
    <w:p w14:paraId="7B3CDA7A" w14:textId="77777777" w:rsidR="00DC2CC7" w:rsidRDefault="00DC2CC7" w:rsidP="00DC2CC7">
      <w:pPr>
        <w:rPr>
          <w:b/>
          <w:bCs/>
        </w:rPr>
      </w:pPr>
      <w:r w:rsidRPr="00DC2CC7">
        <w:rPr>
          <w:b/>
          <w:bCs/>
        </w:rPr>
        <w:t>README — Submission Package Guide</w:t>
      </w:r>
    </w:p>
    <w:p w14:paraId="48808E93" w14:textId="77777777" w:rsidR="00340F5D" w:rsidRPr="00340F5D" w:rsidRDefault="00340F5D" w:rsidP="00340F5D">
      <w:pPr>
        <w:rPr>
          <w:b/>
          <w:bCs/>
          <w:color w:val="074F6A" w:themeColor="accent4" w:themeShade="80"/>
        </w:rPr>
      </w:pPr>
      <w:r w:rsidRPr="00340F5D">
        <w:rPr>
          <w:b/>
          <w:bCs/>
          <w:color w:val="074F6A" w:themeColor="accent4" w:themeShade="80"/>
        </w:rPr>
        <w:t xml:space="preserve">Team Case </w:t>
      </w:r>
      <w:proofErr w:type="gramStart"/>
      <w:r w:rsidRPr="00340F5D">
        <w:rPr>
          <w:b/>
          <w:bCs/>
          <w:color w:val="074F6A" w:themeColor="accent4" w:themeShade="80"/>
        </w:rPr>
        <w:t>Closed  (Institution :</w:t>
      </w:r>
      <w:proofErr w:type="gramEnd"/>
      <w:r w:rsidRPr="00340F5D">
        <w:rPr>
          <w:b/>
          <w:bCs/>
          <w:color w:val="074F6A" w:themeColor="accent4" w:themeShade="80"/>
        </w:rPr>
        <w:t xml:space="preserve"> IIM Udaipur)</w:t>
      </w:r>
    </w:p>
    <w:p w14:paraId="1D75BA80" w14:textId="70BAA5B3" w:rsidR="00340F5D" w:rsidRPr="00DC2CC7" w:rsidRDefault="00340F5D" w:rsidP="00DC2CC7">
      <w:pPr>
        <w:rPr>
          <w:b/>
          <w:bCs/>
        </w:rPr>
      </w:pPr>
      <w:r w:rsidRPr="00340F5D">
        <w:rPr>
          <w:b/>
          <w:bCs/>
          <w:color w:val="074F6A" w:themeColor="accent4" w:themeShade="80"/>
        </w:rPr>
        <w:t>Team Members:</w:t>
      </w:r>
      <w:r>
        <w:rPr>
          <w:b/>
          <w:bCs/>
          <w:color w:val="074F6A" w:themeColor="accent4" w:themeShade="80"/>
        </w:rPr>
        <w:t xml:space="preserve"> </w:t>
      </w:r>
      <w:r w:rsidRPr="00340F5D">
        <w:rPr>
          <w:b/>
          <w:bCs/>
          <w:color w:val="074F6A" w:themeColor="accent4" w:themeShade="80"/>
        </w:rPr>
        <w:t>Sai Manasa C</w:t>
      </w:r>
      <w:r>
        <w:rPr>
          <w:b/>
          <w:bCs/>
          <w:color w:val="074F6A" w:themeColor="accent4" w:themeShade="80"/>
        </w:rPr>
        <w:t xml:space="preserve">, </w:t>
      </w:r>
      <w:r w:rsidRPr="00340F5D">
        <w:rPr>
          <w:b/>
          <w:bCs/>
          <w:color w:val="074F6A" w:themeColor="accent4" w:themeShade="80"/>
        </w:rPr>
        <w:t>Sathvik Shetty</w:t>
      </w:r>
      <w:r>
        <w:rPr>
          <w:b/>
          <w:bCs/>
          <w:color w:val="074F6A" w:themeColor="accent4" w:themeShade="80"/>
        </w:rPr>
        <w:t xml:space="preserve">, </w:t>
      </w:r>
      <w:r w:rsidRPr="00340F5D">
        <w:rPr>
          <w:b/>
          <w:bCs/>
          <w:color w:val="074F6A" w:themeColor="accent4" w:themeShade="80"/>
        </w:rPr>
        <w:t>Siddharth</w:t>
      </w:r>
      <w:r>
        <w:rPr>
          <w:b/>
          <w:bCs/>
          <w:color w:val="074F6A" w:themeColor="accent4" w:themeShade="80"/>
        </w:rPr>
        <w:t xml:space="preserve">, </w:t>
      </w:r>
      <w:r w:rsidRPr="00340F5D">
        <w:rPr>
          <w:b/>
          <w:bCs/>
          <w:color w:val="074F6A" w:themeColor="accent4" w:themeShade="80"/>
        </w:rPr>
        <w:t>Kevin Mathews</w:t>
      </w:r>
    </w:p>
    <w:p w14:paraId="68966624" w14:textId="77777777" w:rsidR="00DC2CC7" w:rsidRPr="00DC2CC7" w:rsidRDefault="00DC2CC7" w:rsidP="00DC2CC7">
      <w:pPr>
        <w:rPr>
          <w:b/>
          <w:bCs/>
        </w:rPr>
      </w:pPr>
      <w:r w:rsidRPr="00DC2CC7">
        <w:rPr>
          <w:b/>
          <w:bCs/>
        </w:rPr>
        <w:t>1. Folder Structure Overview</w:t>
      </w:r>
    </w:p>
    <w:p w14:paraId="6CD95B9A" w14:textId="77777777" w:rsidR="00DC2CC7" w:rsidRPr="00DC2CC7" w:rsidRDefault="00DC2CC7" w:rsidP="00DC2CC7">
      <w:r w:rsidRPr="00DC2CC7">
        <w:t>This submission is organized into three folders alongside the core PowerPoint presentation, as required by the case guidelines.</w:t>
      </w:r>
    </w:p>
    <w:p w14:paraId="699C0BB1" w14:textId="77777777" w:rsidR="00DC2CC7" w:rsidRPr="00DC2CC7" w:rsidRDefault="00DC2CC7" w:rsidP="00DC2CC7">
      <w:pPr>
        <w:numPr>
          <w:ilvl w:val="0"/>
          <w:numId w:val="1"/>
        </w:numPr>
      </w:pPr>
      <w:r w:rsidRPr="00DC2CC7">
        <w:rPr>
          <w:b/>
          <w:bCs/>
        </w:rPr>
        <w:t>01_Code/</w:t>
      </w:r>
      <w:r w:rsidRPr="00DC2CC7">
        <w:t xml:space="preserve"> — All Python scripts used to clean, crosswalk, and model the data, and to generate every chart in the deck.</w:t>
      </w:r>
    </w:p>
    <w:p w14:paraId="2279831C" w14:textId="77777777" w:rsidR="00DC2CC7" w:rsidRPr="00DC2CC7" w:rsidRDefault="00DC2CC7" w:rsidP="00DC2CC7">
      <w:pPr>
        <w:numPr>
          <w:ilvl w:val="0"/>
          <w:numId w:val="1"/>
        </w:numPr>
      </w:pPr>
      <w:r w:rsidRPr="00DC2CC7">
        <w:rPr>
          <w:b/>
          <w:bCs/>
        </w:rPr>
        <w:t>02_Data/</w:t>
      </w:r>
      <w:r w:rsidRPr="00DC2CC7">
        <w:t xml:space="preserve"> — All raw source datasets used (and a note on datasets considered but excluded, with reasoning).</w:t>
      </w:r>
    </w:p>
    <w:p w14:paraId="2AA77BAD" w14:textId="77777777" w:rsidR="00DC2CC7" w:rsidRPr="00DC2CC7" w:rsidRDefault="00DC2CC7" w:rsidP="00DC2CC7">
      <w:pPr>
        <w:numPr>
          <w:ilvl w:val="0"/>
          <w:numId w:val="1"/>
        </w:numPr>
      </w:pPr>
      <w:r w:rsidRPr="00DC2CC7">
        <w:rPr>
          <w:b/>
          <w:bCs/>
        </w:rPr>
        <w:t>03_Results/</w:t>
      </w:r>
      <w:r w:rsidRPr="00DC2CC7">
        <w:t xml:space="preserve"> — Final scored output tables, intermediate working files, and every chart/figure used in the presentation.</w:t>
      </w:r>
    </w:p>
    <w:p w14:paraId="76405FA8" w14:textId="77777777" w:rsidR="00DC2CC7" w:rsidRPr="00DC2CC7" w:rsidRDefault="00DC2CC7" w:rsidP="00DC2CC7">
      <w:r w:rsidRPr="00DC2CC7">
        <w:rPr>
          <w:i/>
          <w:iCs/>
        </w:rPr>
        <w:t>The core deliverable — the PowerPoint presentation — sits at the root of the submission ZIP alongside these three folders.</w:t>
      </w:r>
    </w:p>
    <w:p w14:paraId="1EA298A2" w14:textId="77777777" w:rsidR="00DC2CC7" w:rsidRPr="00DC2CC7" w:rsidRDefault="00DC2CC7" w:rsidP="00DC2CC7">
      <w:pPr>
        <w:rPr>
          <w:b/>
          <w:bCs/>
        </w:rPr>
      </w:pPr>
      <w:r w:rsidRPr="00DC2CC7">
        <w:rPr>
          <w:b/>
          <w:bCs/>
        </w:rPr>
        <w:t>2. Code Folder (01_Code/)</w:t>
      </w:r>
    </w:p>
    <w:p w14:paraId="5EC64834" w14:textId="77777777" w:rsidR="00DC2CC7" w:rsidRPr="00DC2CC7" w:rsidRDefault="00DC2CC7" w:rsidP="00DC2CC7">
      <w:r w:rsidRPr="00DC2CC7">
        <w:t>Contains every Python script used across the project. File names are numbered by when each was written during development, not by execution order — several scripts were superseded by a later, corrected version as real bugs were found (see 2.2). Below is the correct run order using the final version of each step.</w:t>
      </w:r>
    </w:p>
    <w:p w14:paraId="77CCEC6C" w14:textId="77777777" w:rsidR="00DC2CC7" w:rsidRPr="00DC2CC7" w:rsidRDefault="00DC2CC7" w:rsidP="00DC2CC7">
      <w:pPr>
        <w:rPr>
          <w:b/>
          <w:bCs/>
        </w:rPr>
      </w:pPr>
      <w:r w:rsidRPr="00DC2CC7">
        <w:rPr>
          <w:b/>
          <w:bCs/>
        </w:rPr>
        <w:t>2.1 Recommended Run Order (Final Pipeline)</w:t>
      </w:r>
    </w:p>
    <w:p w14:paraId="0B96DCE7" w14:textId="77777777" w:rsidR="00DC2CC7" w:rsidRPr="00DC2CC7" w:rsidRDefault="00DC2CC7" w:rsidP="00DC2CC7">
      <w:pPr>
        <w:numPr>
          <w:ilvl w:val="0"/>
          <w:numId w:val="2"/>
        </w:numPr>
      </w:pPr>
      <w:r w:rsidRPr="00DC2CC7">
        <w:rPr>
          <w:b/>
          <w:bCs/>
        </w:rPr>
        <w:t>step1c_dedupe_hospital_directory</w:t>
      </w:r>
      <w:r w:rsidRPr="00DC2CC7">
        <w:t xml:space="preserve"> — Fixes duplicate district entries in the raw hospital directory (case/spelling variants, e.g. </w:t>
      </w:r>
      <w:proofErr w:type="spellStart"/>
      <w:r w:rsidRPr="00DC2CC7">
        <w:t>Khunti</w:t>
      </w:r>
      <w:proofErr w:type="spellEnd"/>
      <w:r w:rsidRPr="00DC2CC7">
        <w:t>/</w:t>
      </w:r>
      <w:proofErr w:type="spellStart"/>
      <w:r w:rsidRPr="00DC2CC7">
        <w:t>khunti</w:t>
      </w:r>
      <w:proofErr w:type="spellEnd"/>
      <w:r w:rsidRPr="00DC2CC7">
        <w:t>).</w:t>
      </w:r>
    </w:p>
    <w:p w14:paraId="35A55286" w14:textId="77777777" w:rsidR="00DC2CC7" w:rsidRPr="00DC2CC7" w:rsidRDefault="00DC2CC7" w:rsidP="00DC2CC7">
      <w:pPr>
        <w:numPr>
          <w:ilvl w:val="0"/>
          <w:numId w:val="2"/>
        </w:numPr>
      </w:pPr>
      <w:r w:rsidRPr="00DC2CC7">
        <w:rPr>
          <w:b/>
          <w:bCs/>
        </w:rPr>
        <w:t>step2_clean_india</w:t>
      </w:r>
      <w:r w:rsidRPr="00DC2CC7">
        <w:t xml:space="preserve"> — Cleans the NFHS-4/NFHS-5 district panel; fixes whitespace and placeholder-row issues.</w:t>
      </w:r>
    </w:p>
    <w:p w14:paraId="225BB8E5" w14:textId="77777777" w:rsidR="00DC2CC7" w:rsidRPr="00DC2CC7" w:rsidRDefault="00DC2CC7" w:rsidP="00DC2CC7">
      <w:pPr>
        <w:numPr>
          <w:ilvl w:val="0"/>
          <w:numId w:val="2"/>
        </w:numPr>
      </w:pPr>
      <w:r w:rsidRPr="00DC2CC7">
        <w:rPr>
          <w:b/>
          <w:bCs/>
        </w:rPr>
        <w:t>step1a_trend_capability</w:t>
      </w:r>
      <w:r w:rsidRPr="00DC2CC7">
        <w:t xml:space="preserve"> — Flags which of the 32 selected NFHS indicators genuinely support a NFHS4→NFHS5 trend (12 do; 20 are NFHS-5-only).</w:t>
      </w:r>
    </w:p>
    <w:p w14:paraId="33D0F758" w14:textId="77777777" w:rsidR="00DC2CC7" w:rsidRPr="00DC2CC7" w:rsidRDefault="00DC2CC7" w:rsidP="00DC2CC7">
      <w:pPr>
        <w:numPr>
          <w:ilvl w:val="0"/>
          <w:numId w:val="2"/>
        </w:numPr>
      </w:pPr>
      <w:r w:rsidRPr="00DC2CC7">
        <w:rPr>
          <w:b/>
          <w:bCs/>
        </w:rPr>
        <w:t>step3_clean_gdp</w:t>
      </w:r>
      <w:r w:rsidRPr="00DC2CC7">
        <w:t xml:space="preserve"> — Cleans the state GDP time series; fixes the duplicate-row issue for four bifurcated states.</w:t>
      </w:r>
    </w:p>
    <w:p w14:paraId="72ADAFC0" w14:textId="77777777" w:rsidR="00DC2CC7" w:rsidRPr="00DC2CC7" w:rsidRDefault="00DC2CC7" w:rsidP="00DC2CC7">
      <w:pPr>
        <w:numPr>
          <w:ilvl w:val="0"/>
          <w:numId w:val="2"/>
        </w:numPr>
      </w:pPr>
      <w:r w:rsidRPr="00DC2CC7">
        <w:rPr>
          <w:b/>
          <w:bCs/>
        </w:rPr>
        <w:t>step4_clean_hmis</w:t>
      </w:r>
      <w:r w:rsidRPr="00DC2CC7">
        <w:t xml:space="preserve"> — Cleans HMIS childhood-disease indicators; splices the OPD naming discontinuity into one series.</w:t>
      </w:r>
    </w:p>
    <w:p w14:paraId="0C3C4F37" w14:textId="77777777" w:rsidR="00DC2CC7" w:rsidRPr="00DC2CC7" w:rsidRDefault="00DC2CC7" w:rsidP="00DC2CC7">
      <w:pPr>
        <w:numPr>
          <w:ilvl w:val="0"/>
          <w:numId w:val="2"/>
        </w:numPr>
      </w:pPr>
      <w:r w:rsidRPr="00DC2CC7">
        <w:rPr>
          <w:b/>
          <w:bCs/>
        </w:rPr>
        <w:lastRenderedPageBreak/>
        <w:t>step5_clean_hospitals</w:t>
      </w:r>
      <w:r w:rsidRPr="00DC2CC7">
        <w:t xml:space="preserve"> — Aggregates the deduped hospital directory to a district-level hospital count.</w:t>
      </w:r>
    </w:p>
    <w:p w14:paraId="00B7AB34" w14:textId="77777777" w:rsidR="00DC2CC7" w:rsidRPr="00DC2CC7" w:rsidRDefault="00DC2CC7" w:rsidP="00DC2CC7">
      <w:pPr>
        <w:numPr>
          <w:ilvl w:val="0"/>
          <w:numId w:val="2"/>
        </w:numPr>
      </w:pPr>
      <w:r w:rsidRPr="00DC2CC7">
        <w:rPr>
          <w:b/>
          <w:bCs/>
        </w:rPr>
        <w:t>step1_crosswalk</w:t>
      </w:r>
      <w:r w:rsidRPr="00DC2CC7">
        <w:t xml:space="preserve"> — Builds the state-gated fuzzy district-name crosswalk across all cleaned sources.</w:t>
      </w:r>
    </w:p>
    <w:p w14:paraId="212FA28A" w14:textId="77777777" w:rsidR="00DC2CC7" w:rsidRPr="00DC2CC7" w:rsidRDefault="00DC2CC7" w:rsidP="00DC2CC7">
      <w:pPr>
        <w:numPr>
          <w:ilvl w:val="0"/>
          <w:numId w:val="2"/>
        </w:numPr>
      </w:pPr>
      <w:r w:rsidRPr="00DC2CC7">
        <w:rPr>
          <w:b/>
          <w:bCs/>
        </w:rPr>
        <w:t>step1b_apply_reviews</w:t>
      </w:r>
      <w:r w:rsidRPr="00DC2CC7">
        <w:t xml:space="preserve"> — Applies manually-reviewed corrections to the crosswalk (manual overrides, parent-district mapping, null list).</w:t>
      </w:r>
    </w:p>
    <w:p w14:paraId="3B7B47E6" w14:textId="77777777" w:rsidR="00DC2CC7" w:rsidRPr="00DC2CC7" w:rsidRDefault="00DC2CC7" w:rsidP="00DC2CC7">
      <w:pPr>
        <w:numPr>
          <w:ilvl w:val="0"/>
          <w:numId w:val="2"/>
        </w:numPr>
      </w:pPr>
      <w:r w:rsidRPr="00DC2CC7">
        <w:rPr>
          <w:b/>
          <w:bCs/>
        </w:rPr>
        <w:t>step2_broadcast_state</w:t>
      </w:r>
      <w:r w:rsidRPr="00DC2CC7">
        <w:t xml:space="preserve"> — Broadcasts state-level GDP and HMIS values down to each district via the corrected crosswalk.</w:t>
      </w:r>
    </w:p>
    <w:p w14:paraId="038217A4" w14:textId="77777777" w:rsidR="00DC2CC7" w:rsidRPr="00DC2CC7" w:rsidRDefault="00DC2CC7" w:rsidP="00DC2CC7">
      <w:pPr>
        <w:numPr>
          <w:ilvl w:val="0"/>
          <w:numId w:val="2"/>
        </w:numPr>
      </w:pPr>
      <w:r w:rsidRPr="00DC2CC7">
        <w:rPr>
          <w:b/>
          <w:bCs/>
        </w:rPr>
        <w:t>step6_merge_master</w:t>
      </w:r>
      <w:r w:rsidRPr="00DC2CC7">
        <w:t xml:space="preserve"> — Merges all </w:t>
      </w:r>
      <w:proofErr w:type="gramStart"/>
      <w:r w:rsidRPr="00DC2CC7">
        <w:t>cleaned,</w:t>
      </w:r>
      <w:proofErr w:type="gramEnd"/>
      <w:r w:rsidRPr="00DC2CC7">
        <w:t xml:space="preserve"> </w:t>
      </w:r>
      <w:proofErr w:type="spellStart"/>
      <w:r w:rsidRPr="00DC2CC7">
        <w:t>crosswalked</w:t>
      </w:r>
      <w:proofErr w:type="spellEnd"/>
      <w:r w:rsidRPr="00DC2CC7">
        <w:t xml:space="preserve"> sources into the master district panel.</w:t>
      </w:r>
    </w:p>
    <w:p w14:paraId="30D1988A" w14:textId="77777777" w:rsidR="00DC2CC7" w:rsidRPr="00DC2CC7" w:rsidRDefault="00DC2CC7" w:rsidP="00DC2CC7">
      <w:pPr>
        <w:numPr>
          <w:ilvl w:val="0"/>
          <w:numId w:val="2"/>
        </w:numPr>
      </w:pPr>
      <w:proofErr w:type="spellStart"/>
      <w:r w:rsidRPr="00DC2CC7">
        <w:rPr>
          <w:b/>
          <w:bCs/>
        </w:rPr>
        <w:t>step_population_apportion</w:t>
      </w:r>
      <w:proofErr w:type="spellEnd"/>
      <w:r w:rsidRPr="00DC2CC7">
        <w:t xml:space="preserve"> — Apportions Census 2011 population for post-2011 split districts (e.g. Telangana).</w:t>
      </w:r>
    </w:p>
    <w:p w14:paraId="73D5B52E" w14:textId="77777777" w:rsidR="00DC2CC7" w:rsidRPr="00DC2CC7" w:rsidRDefault="00DC2CC7" w:rsidP="00DC2CC7">
      <w:pPr>
        <w:numPr>
          <w:ilvl w:val="0"/>
          <w:numId w:val="2"/>
        </w:numPr>
      </w:pPr>
      <w:proofErr w:type="spellStart"/>
      <w:r w:rsidRPr="00DC2CC7">
        <w:rPr>
          <w:b/>
          <w:bCs/>
        </w:rPr>
        <w:t>step_fix_double_count</w:t>
      </w:r>
      <w:proofErr w:type="spellEnd"/>
      <w:r w:rsidRPr="00DC2CC7">
        <w:t xml:space="preserve"> — Fixes the population double-counting bug found when a parent district and its split children were both credited with the full historical population.</w:t>
      </w:r>
    </w:p>
    <w:p w14:paraId="689497C0" w14:textId="77777777" w:rsidR="00DC2CC7" w:rsidRPr="00DC2CC7" w:rsidRDefault="00DC2CC7" w:rsidP="00DC2CC7">
      <w:pPr>
        <w:numPr>
          <w:ilvl w:val="0"/>
          <w:numId w:val="2"/>
        </w:numPr>
      </w:pPr>
      <w:r w:rsidRPr="00DC2CC7">
        <w:rPr>
          <w:b/>
          <w:bCs/>
        </w:rPr>
        <w:t>step1_normalize</w:t>
      </w:r>
      <w:r w:rsidRPr="00DC2CC7">
        <w:t xml:space="preserve"> — Min-max normalizes all scoring variables to a 0–1 range; inverts "bad-is-high" variables.</w:t>
      </w:r>
    </w:p>
    <w:p w14:paraId="278E8C46" w14:textId="77777777" w:rsidR="00DC2CC7" w:rsidRPr="00DC2CC7" w:rsidRDefault="00DC2CC7" w:rsidP="00DC2CC7">
      <w:pPr>
        <w:numPr>
          <w:ilvl w:val="0"/>
          <w:numId w:val="2"/>
        </w:numPr>
      </w:pPr>
      <w:r w:rsidRPr="00DC2CC7">
        <w:rPr>
          <w:b/>
          <w:bCs/>
        </w:rPr>
        <w:t>step3_normalize_full_and_weights</w:t>
      </w:r>
      <w:r w:rsidRPr="00DC2CC7">
        <w:t xml:space="preserve"> — Computes the full entropy-weight set across all 36 variables, plus the parallel judgment-weight set.</w:t>
      </w:r>
    </w:p>
    <w:p w14:paraId="22A82602" w14:textId="77777777" w:rsidR="00DC2CC7" w:rsidRPr="00DC2CC7" w:rsidRDefault="00DC2CC7" w:rsidP="00DC2CC7">
      <w:pPr>
        <w:numPr>
          <w:ilvl w:val="0"/>
          <w:numId w:val="2"/>
        </w:numPr>
      </w:pPr>
      <w:r w:rsidRPr="00DC2CC7">
        <w:rPr>
          <w:b/>
          <w:bCs/>
        </w:rPr>
        <w:t>step3b_overall_mai_compare</w:t>
      </w:r>
      <w:r w:rsidRPr="00DC2CC7">
        <w:t xml:space="preserve"> — Compares entropy-weighted, judgment-weighted, and equal-weighted Overall MAI (Spearman rank correlation).</w:t>
      </w:r>
    </w:p>
    <w:p w14:paraId="27C6E6A1" w14:textId="77777777" w:rsidR="00DC2CC7" w:rsidRPr="00DC2CC7" w:rsidRDefault="00DC2CC7" w:rsidP="00DC2CC7">
      <w:pPr>
        <w:numPr>
          <w:ilvl w:val="0"/>
          <w:numId w:val="2"/>
        </w:numPr>
      </w:pPr>
      <w:proofErr w:type="spellStart"/>
      <w:r w:rsidRPr="00DC2CC7">
        <w:rPr>
          <w:b/>
          <w:bCs/>
        </w:rPr>
        <w:t>step_population_floor_fix</w:t>
      </w:r>
      <w:proofErr w:type="spellEnd"/>
      <w:r w:rsidRPr="00DC2CC7">
        <w:t xml:space="preserve"> — Applies the disclosed 15% population floor after confirming pure entropy weighting gave population a negligible (0.05%) weight.</w:t>
      </w:r>
    </w:p>
    <w:p w14:paraId="148A8868" w14:textId="77777777" w:rsidR="00DC2CC7" w:rsidRPr="00DC2CC7" w:rsidRDefault="00DC2CC7" w:rsidP="00DC2CC7">
      <w:pPr>
        <w:numPr>
          <w:ilvl w:val="0"/>
          <w:numId w:val="2"/>
        </w:numPr>
      </w:pPr>
      <w:r w:rsidRPr="00DC2CC7">
        <w:rPr>
          <w:b/>
          <w:bCs/>
        </w:rPr>
        <w:t>step_recompute_with_population_v2</w:t>
      </w:r>
      <w:r w:rsidRPr="00DC2CC7">
        <w:t xml:space="preserve"> — Recomputes all </w:t>
      </w:r>
      <w:proofErr w:type="spellStart"/>
      <w:r w:rsidRPr="00DC2CC7">
        <w:t>scores</w:t>
      </w:r>
      <w:proofErr w:type="spellEnd"/>
      <w:r w:rsidRPr="00DC2CC7">
        <w:t xml:space="preserve"> with the corrected, validated population figures (final version, after the double-counting and Tripura/Palghar bugs were fixed).</w:t>
      </w:r>
    </w:p>
    <w:p w14:paraId="219FB00F" w14:textId="77777777" w:rsidR="00DC2CC7" w:rsidRPr="00DC2CC7" w:rsidRDefault="00DC2CC7" w:rsidP="00DC2CC7">
      <w:pPr>
        <w:numPr>
          <w:ilvl w:val="0"/>
          <w:numId w:val="2"/>
        </w:numPr>
      </w:pPr>
      <w:r w:rsidRPr="00DC2CC7">
        <w:rPr>
          <w:b/>
          <w:bCs/>
        </w:rPr>
        <w:t>step4_four_indices</w:t>
      </w:r>
      <w:r w:rsidRPr="00DC2CC7">
        <w:t xml:space="preserve"> — Constructs the four indices: Overall, Chronic, Acute, and </w:t>
      </w:r>
      <w:proofErr w:type="spellStart"/>
      <w:r w:rsidRPr="00DC2CC7">
        <w:t>Chronic+Acute</w:t>
      </w:r>
      <w:proofErr w:type="spellEnd"/>
      <w:r w:rsidRPr="00DC2CC7">
        <w:t xml:space="preserve"> Overlap MAI.</w:t>
      </w:r>
    </w:p>
    <w:p w14:paraId="063204B9" w14:textId="77777777" w:rsidR="00DC2CC7" w:rsidRPr="00DC2CC7" w:rsidRDefault="00DC2CC7" w:rsidP="00DC2CC7">
      <w:pPr>
        <w:numPr>
          <w:ilvl w:val="0"/>
          <w:numId w:val="2"/>
        </w:numPr>
      </w:pPr>
      <w:r w:rsidRPr="00DC2CC7">
        <w:rPr>
          <w:b/>
          <w:bCs/>
        </w:rPr>
        <w:t>step5_momentum_future</w:t>
      </w:r>
      <w:r w:rsidRPr="00DC2CC7">
        <w:t xml:space="preserve"> — Builds the Momentum Index (state GDP CAGR + trend-capable NFHS change) and the 3-year Future MAI / Rank Delta.</w:t>
      </w:r>
    </w:p>
    <w:p w14:paraId="47EBD572" w14:textId="77777777" w:rsidR="00DC2CC7" w:rsidRPr="00DC2CC7" w:rsidRDefault="00DC2CC7" w:rsidP="00DC2CC7">
      <w:pPr>
        <w:numPr>
          <w:ilvl w:val="0"/>
          <w:numId w:val="2"/>
        </w:numPr>
      </w:pPr>
      <w:r w:rsidRPr="00DC2CC7">
        <w:rPr>
          <w:b/>
          <w:bCs/>
        </w:rPr>
        <w:t>step6_kmeans_v3_weighted</w:t>
      </w:r>
      <w:r w:rsidRPr="00DC2CC7">
        <w:t xml:space="preserve"> — Runs the final weighted K-Means clustering (k=4), using index-consistent weights, after an earlier unweighted version misclassified Ahmedabad and Mumbai.</w:t>
      </w:r>
    </w:p>
    <w:p w14:paraId="3D683EA5" w14:textId="77777777" w:rsidR="00DC2CC7" w:rsidRPr="00DC2CC7" w:rsidRDefault="00DC2CC7" w:rsidP="00DC2CC7">
      <w:pPr>
        <w:numPr>
          <w:ilvl w:val="0"/>
          <w:numId w:val="2"/>
        </w:numPr>
      </w:pPr>
      <w:r w:rsidRPr="00DC2CC7">
        <w:rPr>
          <w:b/>
          <w:bCs/>
        </w:rPr>
        <w:lastRenderedPageBreak/>
        <w:t>step7_validation_v2</w:t>
      </w:r>
      <w:r w:rsidRPr="00DC2CC7">
        <w:t xml:space="preserve"> — Runs the final validation suite: sensitivity/perturbation testing, equal-weight baseline, and ground-truth population check.</w:t>
      </w:r>
    </w:p>
    <w:p w14:paraId="63381DAD" w14:textId="77777777" w:rsidR="00DC2CC7" w:rsidRPr="00DC2CC7" w:rsidRDefault="00DC2CC7" w:rsidP="00DC2CC7">
      <w:pPr>
        <w:numPr>
          <w:ilvl w:val="0"/>
          <w:numId w:val="2"/>
        </w:numPr>
      </w:pPr>
      <w:r w:rsidRPr="00DC2CC7">
        <w:rPr>
          <w:b/>
          <w:bCs/>
        </w:rPr>
        <w:t>step7_eda</w:t>
      </w:r>
      <w:r w:rsidRPr="00DC2CC7">
        <w:t xml:space="preserve"> — Runs exploratory data analysis on the assembled master panel (correlation, missingness, hypothesis tests, regional variation).</w:t>
      </w:r>
    </w:p>
    <w:p w14:paraId="7AD7589A" w14:textId="77777777" w:rsidR="00DC2CC7" w:rsidRPr="00DC2CC7" w:rsidRDefault="00DC2CC7" w:rsidP="00DC2CC7">
      <w:pPr>
        <w:numPr>
          <w:ilvl w:val="0"/>
          <w:numId w:val="2"/>
        </w:numPr>
      </w:pPr>
      <w:r w:rsidRPr="00DC2CC7">
        <w:rPr>
          <w:b/>
          <w:bCs/>
        </w:rPr>
        <w:t>step8_business_layer</w:t>
      </w:r>
      <w:r w:rsidRPr="00DC2CC7">
        <w:t xml:space="preserve"> — Builds the tiering system and the sales-force rep-allocation formula.</w:t>
      </w:r>
    </w:p>
    <w:p w14:paraId="326EF539" w14:textId="77777777" w:rsidR="00DC2CC7" w:rsidRPr="00DC2CC7" w:rsidRDefault="00DC2CC7" w:rsidP="00DC2CC7">
      <w:pPr>
        <w:numPr>
          <w:ilvl w:val="0"/>
          <w:numId w:val="2"/>
        </w:numPr>
      </w:pPr>
      <w:proofErr w:type="spellStart"/>
      <w:r w:rsidRPr="00DC2CC7">
        <w:rPr>
          <w:b/>
          <w:bCs/>
        </w:rPr>
        <w:t>step_final_assembly</w:t>
      </w:r>
      <w:proofErr w:type="spellEnd"/>
      <w:r w:rsidRPr="00DC2CC7">
        <w:t xml:space="preserve"> — Assembles every output above into the single final_district_mai_scores.csv table.</w:t>
      </w:r>
    </w:p>
    <w:p w14:paraId="65C24720" w14:textId="77777777" w:rsidR="00DC2CC7" w:rsidRPr="00DC2CC7" w:rsidRDefault="00DC2CC7" w:rsidP="00DC2CC7">
      <w:pPr>
        <w:numPr>
          <w:ilvl w:val="0"/>
          <w:numId w:val="2"/>
        </w:numPr>
      </w:pPr>
      <w:r w:rsidRPr="00DC2CC7">
        <w:rPr>
          <w:b/>
          <w:bCs/>
        </w:rPr>
        <w:t>step9_charts</w:t>
      </w:r>
      <w:r w:rsidRPr="00DC2CC7">
        <w:t xml:space="preserve"> — Generates every chart and figure used in the presentation from the final assembled data.</w:t>
      </w:r>
    </w:p>
    <w:p w14:paraId="692F7209" w14:textId="77777777" w:rsidR="00DC2CC7" w:rsidRPr="00DC2CC7" w:rsidRDefault="00DC2CC7" w:rsidP="00DC2CC7">
      <w:pPr>
        <w:rPr>
          <w:b/>
          <w:bCs/>
        </w:rPr>
      </w:pPr>
      <w:r w:rsidRPr="00DC2CC7">
        <w:rPr>
          <w:b/>
          <w:bCs/>
        </w:rPr>
        <w:t>2.2 Superseded / Historical Versions (kept for audit trail)</w:t>
      </w:r>
    </w:p>
    <w:p w14:paraId="5C36B42F" w14:textId="77777777" w:rsidR="00DC2CC7" w:rsidRPr="00DC2CC7" w:rsidRDefault="00DC2CC7" w:rsidP="00DC2CC7">
      <w:r w:rsidRPr="00DC2CC7">
        <w:t>These files are earlier iterations, kept in the folder to preserve the development history and the disclosed bug-fixing narrative referenced in the presentation. They are not part of the final run path.</w:t>
      </w:r>
    </w:p>
    <w:p w14:paraId="39AB6503" w14:textId="77777777" w:rsidR="00DC2CC7" w:rsidRPr="00DC2CC7" w:rsidRDefault="00DC2CC7" w:rsidP="00DC2CC7">
      <w:pPr>
        <w:numPr>
          <w:ilvl w:val="0"/>
          <w:numId w:val="3"/>
        </w:numPr>
      </w:pPr>
      <w:proofErr w:type="spellStart"/>
      <w:r w:rsidRPr="00DC2CC7">
        <w:rPr>
          <w:b/>
          <w:bCs/>
        </w:rPr>
        <w:t>step_add_population_to_overall</w:t>
      </w:r>
      <w:proofErr w:type="spellEnd"/>
      <w:r w:rsidRPr="00DC2CC7">
        <w:t xml:space="preserve"> — first attempt to add population as a 37th entropy-weighted variable; superseded after this produced a negligible 0.05% weight and failed to fix the small-district artifact (see </w:t>
      </w:r>
      <w:proofErr w:type="spellStart"/>
      <w:r w:rsidRPr="00DC2CC7">
        <w:t>step_population_floor_fix</w:t>
      </w:r>
      <w:proofErr w:type="spellEnd"/>
      <w:r w:rsidRPr="00DC2CC7">
        <w:t>).</w:t>
      </w:r>
    </w:p>
    <w:p w14:paraId="7F4EFA2E" w14:textId="77777777" w:rsidR="00DC2CC7" w:rsidRPr="00DC2CC7" w:rsidRDefault="00DC2CC7" w:rsidP="00DC2CC7">
      <w:pPr>
        <w:numPr>
          <w:ilvl w:val="0"/>
          <w:numId w:val="3"/>
        </w:numPr>
      </w:pPr>
      <w:proofErr w:type="spellStart"/>
      <w:r w:rsidRPr="00DC2CC7">
        <w:rPr>
          <w:b/>
          <w:bCs/>
        </w:rPr>
        <w:t>step_recompute_with_population</w:t>
      </w:r>
      <w:proofErr w:type="spellEnd"/>
      <w:r w:rsidRPr="00DC2CC7">
        <w:t xml:space="preserve"> — first population-based recompute, before the Tripura </w:t>
      </w:r>
      <w:proofErr w:type="spellStart"/>
      <w:r w:rsidRPr="00DC2CC7">
        <w:t>NaN</w:t>
      </w:r>
      <w:proofErr w:type="spellEnd"/>
      <w:r w:rsidRPr="00DC2CC7">
        <w:t>-as-zero and Palghar apportionment bugs were found; superseded by step_recompute_with_population_v2.</w:t>
      </w:r>
    </w:p>
    <w:p w14:paraId="13E0AB9A" w14:textId="77777777" w:rsidR="00DC2CC7" w:rsidRPr="00DC2CC7" w:rsidRDefault="00DC2CC7" w:rsidP="00DC2CC7">
      <w:pPr>
        <w:numPr>
          <w:ilvl w:val="0"/>
          <w:numId w:val="3"/>
        </w:numPr>
      </w:pPr>
      <w:r w:rsidRPr="00DC2CC7">
        <w:rPr>
          <w:b/>
          <w:bCs/>
        </w:rPr>
        <w:t>step6_kmeans</w:t>
      </w:r>
      <w:r w:rsidRPr="00DC2CC7">
        <w:t xml:space="preserve"> and </w:t>
      </w:r>
      <w:r w:rsidRPr="00DC2CC7">
        <w:rPr>
          <w:b/>
          <w:bCs/>
        </w:rPr>
        <w:t>step6_kmeans_v2</w:t>
      </w:r>
      <w:r w:rsidRPr="00DC2CC7">
        <w:t xml:space="preserve"> — earlier unweighted/partially-weighted clustering attempts; superseded by step6_kmeans_v3_weighted after the Ahmedabad/Mumbai misclassification was found.</w:t>
      </w:r>
    </w:p>
    <w:p w14:paraId="2D23F436" w14:textId="77777777" w:rsidR="00DC2CC7" w:rsidRPr="00DC2CC7" w:rsidRDefault="00DC2CC7" w:rsidP="00DC2CC7">
      <w:pPr>
        <w:numPr>
          <w:ilvl w:val="0"/>
          <w:numId w:val="3"/>
        </w:numPr>
      </w:pPr>
      <w:r w:rsidRPr="00DC2CC7">
        <w:rPr>
          <w:b/>
          <w:bCs/>
        </w:rPr>
        <w:t>step7_validation</w:t>
      </w:r>
      <w:r w:rsidRPr="00DC2CC7">
        <w:t xml:space="preserve"> — first validation pass, run before the population-floor fix; superseded by step7_validation_v2.</w:t>
      </w:r>
    </w:p>
    <w:p w14:paraId="575C771C" w14:textId="77777777" w:rsidR="00DC2CC7" w:rsidRPr="00DC2CC7" w:rsidRDefault="00DC2CC7" w:rsidP="00DC2CC7">
      <w:pPr>
        <w:rPr>
          <w:b/>
          <w:bCs/>
        </w:rPr>
      </w:pPr>
      <w:r w:rsidRPr="00DC2CC7">
        <w:rPr>
          <w:b/>
          <w:bCs/>
        </w:rPr>
        <w:t>3. Data Folder (02_Data/)</w:t>
      </w:r>
    </w:p>
    <w:p w14:paraId="11524F8E" w14:textId="77777777" w:rsidR="00DC2CC7" w:rsidRPr="00DC2CC7" w:rsidRDefault="00DC2CC7" w:rsidP="00DC2CC7">
      <w:pPr>
        <w:rPr>
          <w:b/>
          <w:bCs/>
        </w:rPr>
      </w:pPr>
      <w:r w:rsidRPr="00DC2CC7">
        <w:rPr>
          <w:b/>
          <w:bCs/>
        </w:rPr>
        <w:t>3.1 Datasets Used</w:t>
      </w:r>
    </w:p>
    <w:p w14:paraId="1DC2C105" w14:textId="77777777" w:rsidR="00DC2CC7" w:rsidRPr="00DC2CC7" w:rsidRDefault="00DC2CC7" w:rsidP="00DC2CC7">
      <w:r w:rsidRPr="00DC2CC7">
        <w:rPr>
          <w:b/>
          <w:bCs/>
        </w:rPr>
        <w:t>India.csv — NFHS-4 &amp; NFHS-5 District Factsheets</w:t>
      </w:r>
      <w:r w:rsidRPr="00DC2CC7">
        <w:br/>
        <w:t xml:space="preserve">Description: India's largest household health survey, conducted by </w:t>
      </w:r>
      <w:proofErr w:type="spellStart"/>
      <w:r w:rsidRPr="00DC2CC7">
        <w:t>MoHFW</w:t>
      </w:r>
      <w:proofErr w:type="spellEnd"/>
      <w:r w:rsidRPr="00DC2CC7">
        <w:t xml:space="preserve"> via IIPS Mumbai. Round 4 (2015-16) and Round 5 (2019-21) both surveyed at district level.</w:t>
      </w:r>
      <w:r w:rsidRPr="00DC2CC7">
        <w:br/>
        <w:t>Source: rchiips.org/</w:t>
      </w:r>
      <w:proofErr w:type="spellStart"/>
      <w:r w:rsidRPr="00DC2CC7">
        <w:t>nfhs</w:t>
      </w:r>
      <w:proofErr w:type="spellEnd"/>
      <w:r w:rsidRPr="00DC2CC7">
        <w:t xml:space="preserve"> (official NFHS district factsheets).</w:t>
      </w:r>
      <w:r w:rsidRPr="00DC2CC7">
        <w:br/>
        <w:t>Contents: 105 raw indicators per district — blood pressure, blood sugar, cancer screening, tobacco/alcohol use, diarrhoea and ARI prevalence, sanitation, electricity, health insurance coverage, literacy, and sex ratio. 32 selected for the final model.</w:t>
      </w:r>
      <w:r w:rsidRPr="00DC2CC7">
        <w:br/>
        <w:t>Note: 20 of the 32 selected indicators (all cancer-screening and detailed blood-</w:t>
      </w:r>
      <w:r w:rsidRPr="00DC2CC7">
        <w:lastRenderedPageBreak/>
        <w:t>sugar/blood-pressure variables) exist only in the NFHS-5 round — NFHS-4 shows these as placeholder zeros, not real measurements. Used only as current-state levels, never as a computed trend.</w:t>
      </w:r>
    </w:p>
    <w:p w14:paraId="5373ACC4" w14:textId="77777777" w:rsidR="00DC2CC7" w:rsidRPr="00DC2CC7" w:rsidRDefault="00DC2CC7" w:rsidP="00DC2CC7">
      <w:r w:rsidRPr="00DC2CC7">
        <w:rPr>
          <w:b/>
          <w:bCs/>
        </w:rPr>
        <w:t>hospital_directory.csv — Hospital Directory</w:t>
      </w:r>
      <w:r w:rsidRPr="00DC2CC7">
        <w:br/>
        <w:t>Description: Facility-level listing of hospitals across India (name, address, district, category), used as our Provider Access proxy.</w:t>
      </w:r>
      <w:r w:rsidRPr="00DC2CC7">
        <w:br/>
        <w:t>Contents: 30,000+ facility-level rows, aggregated to district-level hospital count.</w:t>
      </w:r>
      <w:r w:rsidRPr="00DC2CC7">
        <w:br/>
        <w:t>Note: two known issues found and corrected — duplicate district entries under different spellings, and one State/District field swap (fixed via the facility's address).</w:t>
      </w:r>
    </w:p>
    <w:p w14:paraId="17B7ADC7" w14:textId="77777777" w:rsidR="00DC2CC7" w:rsidRPr="00DC2CC7" w:rsidRDefault="00DC2CC7" w:rsidP="00DC2CC7">
      <w:r w:rsidRPr="00DC2CC7">
        <w:rPr>
          <w:b/>
          <w:bCs/>
        </w:rPr>
        <w:t>state-wise-decadal-change-of-states-share-in-national-gdp.xlsx</w:t>
      </w:r>
      <w:r w:rsidRPr="00DC2CC7">
        <w:br/>
        <w:t>Description: 8-point time series (1960-61 to 2023-24) of state-wise GDP share, used to compute CAGR for the Momentum pillar.</w:t>
      </w:r>
      <w:r w:rsidRPr="00DC2CC7">
        <w:br/>
        <w:t>Source: National accounts statistics.</w:t>
      </w:r>
      <w:r w:rsidRPr="00DC2CC7">
        <w:br/>
        <w:t>Note: duplicate-row issue found and fixed for four bifurcated states (AP/Telangana, Bihar/Jharkhand, MP/Chhattisgarh, UP/Uttarakhand).</w:t>
      </w:r>
    </w:p>
    <w:p w14:paraId="7C926536" w14:textId="77777777" w:rsidR="00DC2CC7" w:rsidRPr="00DC2CC7" w:rsidRDefault="00DC2CC7" w:rsidP="00DC2CC7">
      <w:r w:rsidRPr="00DC2CC7">
        <w:rPr>
          <w:b/>
          <w:bCs/>
        </w:rPr>
        <w:t>key-health-management-performance-indicators-of-all-the-states-in-india.xlsx (HMIS)</w:t>
      </w:r>
      <w:r w:rsidRPr="00DC2CC7">
        <w:br/>
        <w:t xml:space="preserve">Description: Monthly facility-reported data from </w:t>
      </w:r>
      <w:proofErr w:type="spellStart"/>
      <w:r w:rsidRPr="00DC2CC7">
        <w:t>MoHFW</w:t>
      </w:r>
      <w:proofErr w:type="spellEnd"/>
      <w:r w:rsidRPr="00DC2CC7">
        <w:t>, used for childhood infectious-disease indicator counts.</w:t>
      </w:r>
      <w:r w:rsidRPr="00DC2CC7">
        <w:br/>
        <w:t>Source: HMIS national portal (</w:t>
      </w:r>
      <w:proofErr w:type="spellStart"/>
      <w:r w:rsidRPr="00DC2CC7">
        <w:t>MoHFW</w:t>
      </w:r>
      <w:proofErr w:type="spellEnd"/>
      <w:r w:rsidRPr="00DC2CC7">
        <w:t>).</w:t>
      </w:r>
      <w:r w:rsidRPr="00DC2CC7">
        <w:br/>
        <w:t>Note: state-level only; one indicator (OPD count) required splicing across a naming change ("OPD (Number)" to "OPD (Allopathic)").</w:t>
      </w:r>
    </w:p>
    <w:p w14:paraId="1741B21E" w14:textId="77777777" w:rsidR="00DC2CC7" w:rsidRPr="00DC2CC7" w:rsidRDefault="00DC2CC7" w:rsidP="00DC2CC7">
      <w:r w:rsidRPr="00DC2CC7">
        <w:rPr>
          <w:b/>
          <w:bCs/>
        </w:rPr>
        <w:t>census_2011_district_population.csv</w:t>
      </w:r>
      <w:r w:rsidRPr="00DC2CC7">
        <w:br/>
        <w:t>Description: India's decennial population census — the only genuine ground-truth population figure used. Place a file with this exact name in the Data folder.</w:t>
      </w:r>
      <w:r w:rsidRPr="00DC2CC7">
        <w:br/>
        <w:t>Source: District-wise Primary Census Abstract, Census of India 2011, sourced via the nishusharma1608/India-Census-2011-Analysis public GitHub repository.</w:t>
      </w:r>
      <w:r w:rsidRPr="00DC2CC7">
        <w:br/>
        <w:t>Use: scoring input (15% population floor) and external validation benchmark — our corrected population total lands within -0.11% of the actual 2011 Census national total (1,210,854,977).</w:t>
      </w:r>
    </w:p>
    <w:p w14:paraId="53C87D7A" w14:textId="77777777" w:rsidR="00DC2CC7" w:rsidRPr="00DC2CC7" w:rsidRDefault="00DC2CC7" w:rsidP="00DC2CC7">
      <w:pPr>
        <w:rPr>
          <w:b/>
          <w:bCs/>
        </w:rPr>
      </w:pPr>
      <w:r w:rsidRPr="00DC2CC7">
        <w:rPr>
          <w:b/>
          <w:bCs/>
        </w:rPr>
        <w:t>4. Results Folder (03_Results/)</w:t>
      </w:r>
    </w:p>
    <w:p w14:paraId="4D82937A" w14:textId="77777777" w:rsidR="00DC2CC7" w:rsidRPr="00DC2CC7" w:rsidRDefault="00DC2CC7" w:rsidP="00DC2CC7">
      <w:pPr>
        <w:rPr>
          <w:b/>
          <w:bCs/>
        </w:rPr>
      </w:pPr>
      <w:r w:rsidRPr="00DC2CC7">
        <w:rPr>
          <w:b/>
          <w:bCs/>
        </w:rPr>
        <w:t>4.1 Core Results Tables (CSV)</w:t>
      </w:r>
    </w:p>
    <w:p w14:paraId="25608737" w14:textId="77777777" w:rsidR="00DC2CC7" w:rsidRPr="00DC2CC7" w:rsidRDefault="00DC2CC7" w:rsidP="00DC2CC7">
      <w:pPr>
        <w:numPr>
          <w:ilvl w:val="0"/>
          <w:numId w:val="5"/>
        </w:numPr>
      </w:pPr>
      <w:r w:rsidRPr="00DC2CC7">
        <w:rPr>
          <w:b/>
          <w:bCs/>
        </w:rPr>
        <w:t>final_district_mai_scores.csv</w:t>
      </w:r>
      <w:r w:rsidRPr="00DC2CC7">
        <w:t xml:space="preserve"> — The complete, final scored dataset: one row per district (706 rows), with Overall MAI (entropy/judgment/equal-weighted), Chronic MAI, Acute MAI, Overlap MAI, Momentum, Future MAI, Rank, Cluster/Archetype, Tier, Population, </w:t>
      </w:r>
      <w:proofErr w:type="spellStart"/>
      <w:r w:rsidRPr="00DC2CC7">
        <w:t>PatientPool</w:t>
      </w:r>
      <w:proofErr w:type="spellEnd"/>
      <w:r w:rsidRPr="00DC2CC7">
        <w:t>, and Rep allocation.</w:t>
      </w:r>
    </w:p>
    <w:p w14:paraId="032FFEEF" w14:textId="77777777" w:rsidR="00DC2CC7" w:rsidRPr="00DC2CC7" w:rsidRDefault="00DC2CC7" w:rsidP="00DC2CC7">
      <w:pPr>
        <w:numPr>
          <w:ilvl w:val="0"/>
          <w:numId w:val="5"/>
        </w:numPr>
      </w:pPr>
      <w:r w:rsidRPr="00DC2CC7">
        <w:rPr>
          <w:b/>
          <w:bCs/>
        </w:rPr>
        <w:lastRenderedPageBreak/>
        <w:t>district_crosswalk_v2.csv</w:t>
      </w:r>
      <w:r w:rsidRPr="00DC2CC7">
        <w:t xml:space="preserve"> — The verified district-name crosswalk with manual overrides and apportionment flags.</w:t>
      </w:r>
    </w:p>
    <w:p w14:paraId="6353C1E8" w14:textId="77777777" w:rsidR="00DC2CC7" w:rsidRPr="00DC2CC7" w:rsidRDefault="00DC2CC7" w:rsidP="00DC2CC7">
      <w:pPr>
        <w:numPr>
          <w:ilvl w:val="0"/>
          <w:numId w:val="5"/>
        </w:numPr>
      </w:pPr>
      <w:r w:rsidRPr="00DC2CC7">
        <w:rPr>
          <w:b/>
          <w:bCs/>
        </w:rPr>
        <w:t>population_apportionment_detail.csv</w:t>
      </w:r>
      <w:r w:rsidRPr="00DC2CC7">
        <w:t xml:space="preserve"> — Row-level detail on every apportioned district, method used, and parent district.</w:t>
      </w:r>
    </w:p>
    <w:p w14:paraId="1F42CC22" w14:textId="77777777" w:rsidR="00DC2CC7" w:rsidRPr="00DC2CC7" w:rsidRDefault="00DC2CC7" w:rsidP="00DC2CC7">
      <w:pPr>
        <w:numPr>
          <w:ilvl w:val="0"/>
          <w:numId w:val="5"/>
        </w:numPr>
      </w:pPr>
      <w:r w:rsidRPr="00DC2CC7">
        <w:rPr>
          <w:b/>
          <w:bCs/>
        </w:rPr>
        <w:t>Model_Results_Summary.md</w:t>
      </w:r>
      <w:r w:rsidRPr="00DC2CC7">
        <w:t xml:space="preserve"> — Full methodology log: every weight, threshold, formula, justification, the three real bugs found and fixed, and known limitations.</w:t>
      </w:r>
    </w:p>
    <w:p w14:paraId="609DFF94" w14:textId="77777777" w:rsidR="00DC2CC7" w:rsidRPr="00DC2CC7" w:rsidRDefault="00DC2CC7" w:rsidP="00DC2CC7">
      <w:pPr>
        <w:rPr>
          <w:b/>
          <w:bCs/>
        </w:rPr>
      </w:pPr>
      <w:r w:rsidRPr="00DC2CC7">
        <w:rPr>
          <w:b/>
          <w:bCs/>
        </w:rPr>
        <w:t>4.2 Charts &amp; Figures</w:t>
      </w:r>
    </w:p>
    <w:p w14:paraId="2862B8B1" w14:textId="6C0FAFD8" w:rsidR="00DC2CC7" w:rsidRDefault="00DC2CC7" w:rsidP="00DC2CC7">
      <w:r w:rsidRPr="00DC2CC7">
        <w:t>All chart PNGs referenced in the presentation, generated from the tables above — rankings, quadrants, EDA charts</w:t>
      </w:r>
      <w:r>
        <w:t>.</w:t>
      </w:r>
    </w:p>
    <w:p w14:paraId="32E25F1A" w14:textId="77777777" w:rsidR="00DA4CE1" w:rsidRDefault="00DA4CE1" w:rsidP="00DC2CC7"/>
    <w:p w14:paraId="232A10B3" w14:textId="5A8A4B24" w:rsidR="00DA4CE1" w:rsidRPr="00DA4CE1" w:rsidRDefault="00DA4CE1" w:rsidP="00DA4CE1">
      <w:r>
        <w:rPr>
          <w:b/>
          <w:bCs/>
        </w:rPr>
        <w:t xml:space="preserve">5. </w:t>
      </w:r>
      <w:proofErr w:type="gramStart"/>
      <w:r w:rsidRPr="00DA4CE1">
        <w:rPr>
          <w:b/>
          <w:bCs/>
        </w:rPr>
        <w:t xml:space="preserve">Supplementary </w:t>
      </w:r>
      <w:r w:rsidR="0063592E">
        <w:rPr>
          <w:b/>
          <w:bCs/>
        </w:rPr>
        <w:t>:</w:t>
      </w:r>
      <w:proofErr w:type="gramEnd"/>
      <w:r w:rsidR="0063592E">
        <w:rPr>
          <w:b/>
          <w:bCs/>
        </w:rPr>
        <w:t xml:space="preserve"> </w:t>
      </w:r>
      <w:r w:rsidRPr="00DA4CE1">
        <w:rPr>
          <w:b/>
          <w:bCs/>
        </w:rPr>
        <w:t>Interactive Dashboard</w:t>
      </w:r>
    </w:p>
    <w:p w14:paraId="1FCF6DBC" w14:textId="7C9AB3A1" w:rsidR="00DA4CE1" w:rsidRPr="00DA4CE1" w:rsidRDefault="00DA4CE1" w:rsidP="00DA4CE1">
      <w:r w:rsidRPr="00DA4CE1">
        <w:t xml:space="preserve">In addition to the core presentation, this submission includes </w:t>
      </w:r>
      <w:r w:rsidR="0063592E" w:rsidRPr="0063592E">
        <w:rPr>
          <w:b/>
          <w:bCs/>
          <w:lang w:val="en-US"/>
        </w:rPr>
        <w:t xml:space="preserve">Interactive District-Level </w:t>
      </w:r>
      <w:proofErr w:type="gramStart"/>
      <w:r w:rsidR="0063592E" w:rsidRPr="0063592E">
        <w:rPr>
          <w:b/>
          <w:bCs/>
          <w:lang w:val="en-US"/>
        </w:rPr>
        <w:t>Dashboard</w:t>
      </w:r>
      <w:r w:rsidRPr="0063592E">
        <w:rPr>
          <w:b/>
          <w:bCs/>
        </w:rPr>
        <w:t>.html</w:t>
      </w:r>
      <w:r w:rsidRPr="00DA4CE1">
        <w:t xml:space="preserve"> </w:t>
      </w:r>
      <w:r w:rsidR="0063592E">
        <w:t>.</w:t>
      </w:r>
      <w:proofErr w:type="gramEnd"/>
      <w:r w:rsidRPr="00DA4CE1">
        <w:t xml:space="preserve"> </w:t>
      </w:r>
      <w:r w:rsidR="0063592E">
        <w:t>A</w:t>
      </w:r>
      <w:r w:rsidRPr="00DA4CE1">
        <w:t xml:space="preserve"> single, self-contained interactive dashboard built from the same final scored dataset (all 706 districts). It requires no installation or internet connection; simply double-click the file to open it in any web browser. It allows live filtering by State, Archetype, and Tier, full-table sorting, two interactive charts (</w:t>
      </w:r>
      <w:proofErr w:type="gramStart"/>
      <w:r w:rsidRPr="00DA4CE1">
        <w:t>Top-20</w:t>
      </w:r>
      <w:proofErr w:type="gramEnd"/>
      <w:r w:rsidRPr="00DA4CE1">
        <w:t xml:space="preserve"> ranking and Chronic-vs-Acute scatter), and a click-through drill-down into any individual district's complete pillar breakdown. This was built as an additional supporting artifact to let evaluators explore the underlying data directly, beyond the static views shown in the presentation.</w:t>
      </w:r>
    </w:p>
    <w:p w14:paraId="61191FAE" w14:textId="77777777" w:rsidR="00DA4CE1" w:rsidRPr="00DC2CC7" w:rsidRDefault="00DA4CE1" w:rsidP="00DC2CC7"/>
    <w:p w14:paraId="0FD36DC0" w14:textId="77777777" w:rsidR="009B40BD" w:rsidRDefault="009B40BD"/>
    <w:sectPr w:rsidR="009B40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5C9D"/>
    <w:multiLevelType w:val="multilevel"/>
    <w:tmpl w:val="5FBAD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600ABB"/>
    <w:multiLevelType w:val="multilevel"/>
    <w:tmpl w:val="968E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F551CF"/>
    <w:multiLevelType w:val="multilevel"/>
    <w:tmpl w:val="8F24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442455"/>
    <w:multiLevelType w:val="multilevel"/>
    <w:tmpl w:val="0F00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D90F74"/>
    <w:multiLevelType w:val="multilevel"/>
    <w:tmpl w:val="EF1E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4166593">
    <w:abstractNumId w:val="3"/>
  </w:num>
  <w:num w:numId="2" w16cid:durableId="1253784944">
    <w:abstractNumId w:val="0"/>
  </w:num>
  <w:num w:numId="3" w16cid:durableId="1243224089">
    <w:abstractNumId w:val="1"/>
  </w:num>
  <w:num w:numId="4" w16cid:durableId="1620797730">
    <w:abstractNumId w:val="2"/>
  </w:num>
  <w:num w:numId="5" w16cid:durableId="13269804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CC7"/>
    <w:rsid w:val="002003C8"/>
    <w:rsid w:val="00340F5D"/>
    <w:rsid w:val="0063592E"/>
    <w:rsid w:val="006F5068"/>
    <w:rsid w:val="009450FC"/>
    <w:rsid w:val="009B40BD"/>
    <w:rsid w:val="00B04C96"/>
    <w:rsid w:val="00DA4CE1"/>
    <w:rsid w:val="00DC2CC7"/>
    <w:rsid w:val="00FB31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265F0"/>
  <w15:chartTrackingRefBased/>
  <w15:docId w15:val="{7875630B-9688-4DAF-B2DA-BE5B5A141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2C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2C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2C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2C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2C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2C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C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C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C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C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2C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2C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2C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2C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2C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C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C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CC7"/>
    <w:rPr>
      <w:rFonts w:eastAsiaTheme="majorEastAsia" w:cstheme="majorBidi"/>
      <w:color w:val="272727" w:themeColor="text1" w:themeTint="D8"/>
    </w:rPr>
  </w:style>
  <w:style w:type="paragraph" w:styleId="Title">
    <w:name w:val="Title"/>
    <w:basedOn w:val="Normal"/>
    <w:next w:val="Normal"/>
    <w:link w:val="TitleChar"/>
    <w:uiPriority w:val="10"/>
    <w:qFormat/>
    <w:rsid w:val="00DC2C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C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C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C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CC7"/>
    <w:pPr>
      <w:spacing w:before="160"/>
      <w:jc w:val="center"/>
    </w:pPr>
    <w:rPr>
      <w:i/>
      <w:iCs/>
      <w:color w:val="404040" w:themeColor="text1" w:themeTint="BF"/>
    </w:rPr>
  </w:style>
  <w:style w:type="character" w:customStyle="1" w:styleId="QuoteChar">
    <w:name w:val="Quote Char"/>
    <w:basedOn w:val="DefaultParagraphFont"/>
    <w:link w:val="Quote"/>
    <w:uiPriority w:val="29"/>
    <w:rsid w:val="00DC2CC7"/>
    <w:rPr>
      <w:i/>
      <w:iCs/>
      <w:color w:val="404040" w:themeColor="text1" w:themeTint="BF"/>
    </w:rPr>
  </w:style>
  <w:style w:type="paragraph" w:styleId="ListParagraph">
    <w:name w:val="List Paragraph"/>
    <w:basedOn w:val="Normal"/>
    <w:uiPriority w:val="34"/>
    <w:qFormat/>
    <w:rsid w:val="00DC2CC7"/>
    <w:pPr>
      <w:ind w:left="720"/>
      <w:contextualSpacing/>
    </w:pPr>
  </w:style>
  <w:style w:type="character" w:styleId="IntenseEmphasis">
    <w:name w:val="Intense Emphasis"/>
    <w:basedOn w:val="DefaultParagraphFont"/>
    <w:uiPriority w:val="21"/>
    <w:qFormat/>
    <w:rsid w:val="00DC2CC7"/>
    <w:rPr>
      <w:i/>
      <w:iCs/>
      <w:color w:val="0F4761" w:themeColor="accent1" w:themeShade="BF"/>
    </w:rPr>
  </w:style>
  <w:style w:type="paragraph" w:styleId="IntenseQuote">
    <w:name w:val="Intense Quote"/>
    <w:basedOn w:val="Normal"/>
    <w:next w:val="Normal"/>
    <w:link w:val="IntenseQuoteChar"/>
    <w:uiPriority w:val="30"/>
    <w:qFormat/>
    <w:rsid w:val="00DC2C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2CC7"/>
    <w:rPr>
      <w:i/>
      <w:iCs/>
      <w:color w:val="0F4761" w:themeColor="accent1" w:themeShade="BF"/>
    </w:rPr>
  </w:style>
  <w:style w:type="character" w:styleId="IntenseReference">
    <w:name w:val="Intense Reference"/>
    <w:basedOn w:val="DefaultParagraphFont"/>
    <w:uiPriority w:val="32"/>
    <w:qFormat/>
    <w:rsid w:val="00DC2C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1195</Words>
  <Characters>8403</Characters>
  <Application>Microsoft Office Word</Application>
  <DocSecurity>0</DocSecurity>
  <Lines>158</Lines>
  <Paragraphs>70</Paragraphs>
  <ScaleCrop>false</ScaleCrop>
  <Company/>
  <LinksUpToDate>false</LinksUpToDate>
  <CharactersWithSpaces>9528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Saimanasa Chadalavada</dc:creator>
  <cp:keywords/>
  <dc:description/>
  <cp:lastModifiedBy>Saimanasa Chadalavada</cp:lastModifiedBy>
  <cp:revision>4</cp:revision>
  <dcterms:created xsi:type="dcterms:W3CDTF">2026-07-21T17:53:00Z</dcterms:created>
  <dcterms:modified xsi:type="dcterms:W3CDTF">2026-07-22T01:56:00Z</dcterms:modified>
</cp:coreProperties>
</file>