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7034C" w14:textId="77777777" w:rsidR="002B0F74" w:rsidRPr="002B0F74" w:rsidRDefault="002B0F74" w:rsidP="00852F5F">
      <w:pPr>
        <w:spacing w:line="240" w:lineRule="auto"/>
        <w:jc w:val="center"/>
        <w:rPr>
          <w:rFonts w:ascii="Times New Roman" w:eastAsia="Georgia" w:hAnsi="Times New Roman" w:cs="Times New Roman"/>
          <w:b/>
          <w:sz w:val="26"/>
          <w:szCs w:val="26"/>
        </w:rPr>
      </w:pPr>
      <w:r w:rsidRPr="002B0F74">
        <w:rPr>
          <w:rFonts w:ascii="Times New Roman" w:eastAsia="Georgia" w:hAnsi="Times New Roman" w:cs="Times New Roman"/>
          <w:b/>
          <w:sz w:val="26"/>
          <w:szCs w:val="26"/>
        </w:rPr>
        <w:t>Targeting the Paycheck Protection Program to those Most in Need</w:t>
      </w:r>
    </w:p>
    <w:p w14:paraId="47EFCCA7" w14:textId="7C9E0194" w:rsidR="002B0F74" w:rsidRPr="00DD773E" w:rsidRDefault="00C33506" w:rsidP="00852F5F">
      <w:pPr>
        <w:spacing w:line="240" w:lineRule="auto"/>
        <w:jc w:val="center"/>
        <w:rPr>
          <w:rFonts w:ascii="Times New Roman" w:eastAsia="Georgia" w:hAnsi="Times New Roman" w:cs="Times New Roman"/>
        </w:rPr>
      </w:pPr>
      <w:hyperlink r:id="rId7" w:history="1">
        <w:r w:rsidR="002B0F74" w:rsidRPr="00DD773E">
          <w:rPr>
            <w:rStyle w:val="Hyperlink"/>
            <w:rFonts w:ascii="Times New Roman" w:eastAsia="Georgia" w:hAnsi="Times New Roman" w:cs="Times New Roman"/>
          </w:rPr>
          <w:t>Viral V Acharya</w:t>
        </w:r>
      </w:hyperlink>
      <w:r w:rsidR="002B0F74" w:rsidRPr="00DD773E">
        <w:rPr>
          <w:rFonts w:ascii="Times New Roman" w:eastAsia="Georgia" w:hAnsi="Times New Roman" w:cs="Times New Roman"/>
        </w:rPr>
        <w:t xml:space="preserve"> and </w:t>
      </w:r>
      <w:hyperlink r:id="rId8" w:history="1">
        <w:r w:rsidR="002B0F74" w:rsidRPr="00DD773E">
          <w:rPr>
            <w:rStyle w:val="Hyperlink"/>
            <w:rFonts w:ascii="Times New Roman" w:eastAsia="Georgia" w:hAnsi="Times New Roman" w:cs="Times New Roman"/>
          </w:rPr>
          <w:t>Manasa Gopal</w:t>
        </w:r>
      </w:hyperlink>
      <w:r w:rsidR="002B0F74" w:rsidRPr="00DD773E">
        <w:rPr>
          <w:rFonts w:ascii="Times New Roman" w:eastAsia="Georgia" w:hAnsi="Times New Roman" w:cs="Times New Roman"/>
        </w:rPr>
        <w:t xml:space="preserve"> (March 2</w:t>
      </w:r>
      <w:r w:rsidR="002B0F74">
        <w:rPr>
          <w:rFonts w:ascii="Times New Roman" w:eastAsia="Georgia" w:hAnsi="Times New Roman" w:cs="Times New Roman"/>
        </w:rPr>
        <w:t>9</w:t>
      </w:r>
      <w:r w:rsidR="002B0F74" w:rsidRPr="00DD773E">
        <w:rPr>
          <w:rFonts w:ascii="Times New Roman" w:eastAsia="Georgia" w:hAnsi="Times New Roman" w:cs="Times New Roman"/>
        </w:rPr>
        <w:t>, 2020)</w:t>
      </w:r>
    </w:p>
    <w:p w14:paraId="1376CDA1" w14:textId="3E7228A6" w:rsidR="002B0F74" w:rsidRDefault="00423743" w:rsidP="00852F5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University Stern School of Business</w:t>
      </w:r>
    </w:p>
    <w:p w14:paraId="2D4DCB6E" w14:textId="77777777" w:rsidR="00423743" w:rsidRDefault="00423743" w:rsidP="00852F5F">
      <w:pPr>
        <w:spacing w:line="240" w:lineRule="auto"/>
        <w:rPr>
          <w:rFonts w:ascii="Times New Roman" w:hAnsi="Times New Roman" w:cs="Times New Roman"/>
          <w:i/>
        </w:rPr>
      </w:pPr>
    </w:p>
    <w:p w14:paraId="679AE804" w14:textId="77777777" w:rsidR="00B2716B" w:rsidRPr="00852F5F" w:rsidRDefault="00B2716B" w:rsidP="00852F5F">
      <w:pPr>
        <w:spacing w:line="240" w:lineRule="auto"/>
        <w:rPr>
          <w:rStyle w:val="Emphasis"/>
          <w:rFonts w:ascii="Times New Roman" w:hAnsi="Times New Roman" w:cs="Times New Roman"/>
          <w:i w:val="0"/>
          <w:iCs w:val="0"/>
          <w:color w:val="0E101A"/>
        </w:rPr>
      </w:pPr>
      <w:r w:rsidRPr="00852F5F">
        <w:rPr>
          <w:rStyle w:val="Emphasis"/>
          <w:rFonts w:ascii="Times New Roman" w:hAnsi="Times New Roman" w:cs="Times New Roman"/>
          <w:i w:val="0"/>
          <w:iCs w:val="0"/>
          <w:color w:val="0E101A"/>
        </w:rPr>
        <w:t>To significantly reduce the impact of COVID-19 on small businesses, government stimulus must target the sectors most affected, expand the set of eligible lenders, and strengthen the governance of the stimulus program.</w:t>
      </w:r>
    </w:p>
    <w:p w14:paraId="57DAE872" w14:textId="3301D025" w:rsidR="00E63135" w:rsidRDefault="00E63135" w:rsidP="00852F5F">
      <w:pPr>
        <w:spacing w:line="240" w:lineRule="auto"/>
        <w:rPr>
          <w:rFonts w:ascii="Times New Roman" w:hAnsi="Times New Roman" w:cs="Times New Roman"/>
        </w:rPr>
      </w:pPr>
      <w:r w:rsidRPr="00D67CAB">
        <w:rPr>
          <w:rFonts w:ascii="Times New Roman" w:hAnsi="Times New Roman" w:cs="Times New Roman"/>
          <w:b/>
        </w:rPr>
        <w:t xml:space="preserve">Small businesses are </w:t>
      </w:r>
      <w:r w:rsidR="00762B7D">
        <w:rPr>
          <w:rFonts w:ascii="Times New Roman" w:hAnsi="Times New Roman" w:cs="Times New Roman"/>
          <w:b/>
        </w:rPr>
        <w:t>the</w:t>
      </w:r>
      <w:r w:rsidRPr="00D67CAB">
        <w:rPr>
          <w:rFonts w:ascii="Times New Roman" w:hAnsi="Times New Roman" w:cs="Times New Roman"/>
          <w:b/>
        </w:rPr>
        <w:t xml:space="preserve"> backbone for job creation in the economy</w:t>
      </w:r>
      <w:r w:rsidR="00D67CAB" w:rsidRPr="00D67CAB">
        <w:rPr>
          <w:rFonts w:ascii="Times New Roman" w:hAnsi="Times New Roman" w:cs="Times New Roman"/>
          <w:b/>
        </w:rPr>
        <w:t>.</w:t>
      </w:r>
      <w:r w:rsidR="00D67CAB">
        <w:rPr>
          <w:rFonts w:ascii="Times New Roman" w:hAnsi="Times New Roman" w:cs="Times New Roman"/>
        </w:rPr>
        <w:t xml:space="preserve">  Today, </w:t>
      </w:r>
      <w:r>
        <w:rPr>
          <w:rFonts w:ascii="Times New Roman" w:hAnsi="Times New Roman" w:cs="Times New Roman"/>
        </w:rPr>
        <w:t xml:space="preserve">they need help to survive the COVID-19 </w:t>
      </w:r>
      <w:r w:rsidR="00762B7D">
        <w:rPr>
          <w:rFonts w:ascii="Times New Roman" w:hAnsi="Times New Roman" w:cs="Times New Roman"/>
        </w:rPr>
        <w:t>crisis</w:t>
      </w:r>
      <w:r>
        <w:rPr>
          <w:rFonts w:ascii="Times New Roman" w:hAnsi="Times New Roman" w:cs="Times New Roman"/>
        </w:rPr>
        <w:t xml:space="preserve">, especially in </w:t>
      </w:r>
      <w:r w:rsidR="008055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service</w:t>
      </w:r>
      <w:r w:rsidR="00805554">
        <w:rPr>
          <w:rFonts w:ascii="Times New Roman" w:hAnsi="Times New Roman" w:cs="Times New Roman"/>
        </w:rPr>
        <w:t xml:space="preserve"> industry</w:t>
      </w:r>
      <w:r>
        <w:rPr>
          <w:rFonts w:ascii="Times New Roman" w:hAnsi="Times New Roman" w:cs="Times New Roman"/>
        </w:rPr>
        <w:t xml:space="preserve">.  Forgone restaurant meals are lost forever, but the restaurants will still be valuable to have around once the outbreak subsides.  </w:t>
      </w:r>
    </w:p>
    <w:p w14:paraId="7432256A" w14:textId="4CB9D699" w:rsidR="002B0F74" w:rsidRPr="00E63135" w:rsidRDefault="00E63135" w:rsidP="00852F5F">
      <w:pPr>
        <w:spacing w:line="240" w:lineRule="auto"/>
        <w:rPr>
          <w:rFonts w:ascii="Times New Roman" w:eastAsia="Georgia" w:hAnsi="Times New Roman" w:cs="Times New Roman"/>
        </w:rPr>
      </w:pPr>
      <w:r>
        <w:rPr>
          <w:rFonts w:ascii="Times New Roman" w:hAnsi="Times New Roman" w:cs="Times New Roman"/>
        </w:rPr>
        <w:t>It is thus commendable that an important</w:t>
      </w:r>
      <w:r w:rsidR="002B0F74" w:rsidRPr="002B0F74">
        <w:rPr>
          <w:rFonts w:ascii="Times New Roman" w:hAnsi="Times New Roman" w:cs="Times New Roman"/>
        </w:rPr>
        <w:t xml:space="preserve"> part of the $2 trillion stimulus package introduced by the government to tackle the </w:t>
      </w:r>
      <w:r w:rsidR="002B0F74">
        <w:rPr>
          <w:rFonts w:ascii="Times New Roman" w:hAnsi="Times New Roman" w:cs="Times New Roman"/>
        </w:rPr>
        <w:t xml:space="preserve">economic downturn caused by COVID-19 is </w:t>
      </w:r>
      <w:r w:rsidR="00434D88">
        <w:rPr>
          <w:rFonts w:ascii="Times New Roman" w:eastAsia="Georgia" w:hAnsi="Times New Roman" w:cs="Times New Roman"/>
        </w:rPr>
        <w:t>t</w:t>
      </w:r>
      <w:r w:rsidR="00434D88" w:rsidRPr="002B0F74">
        <w:rPr>
          <w:rFonts w:ascii="Times New Roman" w:eastAsia="Georgia" w:hAnsi="Times New Roman" w:cs="Times New Roman"/>
        </w:rPr>
        <w:t xml:space="preserve">he Paycheck Protection Program </w:t>
      </w:r>
      <w:r w:rsidR="00434D88">
        <w:rPr>
          <w:rFonts w:ascii="Times New Roman" w:eastAsia="Georgia" w:hAnsi="Times New Roman" w:cs="Times New Roman"/>
        </w:rPr>
        <w:t>(</w:t>
      </w:r>
      <w:r w:rsidR="00434D88" w:rsidRPr="00B95B98">
        <w:rPr>
          <w:rFonts w:ascii="Times New Roman" w:eastAsia="Georgia" w:hAnsi="Times New Roman" w:cs="Times New Roman"/>
          <w:i/>
        </w:rPr>
        <w:t>PPP</w:t>
      </w:r>
      <w:r w:rsidR="00434D88">
        <w:rPr>
          <w:rFonts w:ascii="Times New Roman" w:eastAsia="Georgia" w:hAnsi="Times New Roman" w:cs="Times New Roman"/>
        </w:rPr>
        <w:t xml:space="preserve">) – </w:t>
      </w:r>
      <w:r w:rsidR="002B0F74">
        <w:rPr>
          <w:rFonts w:ascii="Times New Roman" w:hAnsi="Times New Roman" w:cs="Times New Roman"/>
        </w:rPr>
        <w:t xml:space="preserve">a </w:t>
      </w:r>
      <w:r w:rsidR="002B0F74" w:rsidRPr="00DD773E">
        <w:rPr>
          <w:rFonts w:ascii="Times New Roman" w:eastAsia="Georgia" w:hAnsi="Times New Roman" w:cs="Times New Roman"/>
        </w:rPr>
        <w:t>$349 billion</w:t>
      </w:r>
      <w:r w:rsidR="002B0F74">
        <w:rPr>
          <w:rFonts w:ascii="Times New Roman" w:eastAsia="Georgia" w:hAnsi="Times New Roman" w:cs="Times New Roman"/>
        </w:rPr>
        <w:t xml:space="preserve"> program targeted at small businesses. </w:t>
      </w:r>
      <w:r w:rsidR="00434D88">
        <w:rPr>
          <w:rFonts w:ascii="Times New Roman" w:eastAsia="Georgia" w:hAnsi="Times New Roman" w:cs="Times New Roman"/>
        </w:rPr>
        <w:t xml:space="preserve">The </w:t>
      </w:r>
      <w:r w:rsidR="00434D88" w:rsidRPr="00B95B98">
        <w:rPr>
          <w:rFonts w:ascii="Times New Roman" w:eastAsia="Georgia" w:hAnsi="Times New Roman" w:cs="Times New Roman"/>
          <w:i/>
        </w:rPr>
        <w:t>PPP</w:t>
      </w:r>
      <w:r w:rsidR="00434D88">
        <w:rPr>
          <w:rFonts w:ascii="Times New Roman" w:eastAsia="Georgia" w:hAnsi="Times New Roman" w:cs="Times New Roman"/>
        </w:rPr>
        <w:t xml:space="preserve"> </w:t>
      </w:r>
      <w:r w:rsidR="002B0F74" w:rsidRPr="002B0F74">
        <w:rPr>
          <w:rFonts w:ascii="Times New Roman" w:eastAsia="Georgia" w:hAnsi="Times New Roman" w:cs="Times New Roman"/>
        </w:rPr>
        <w:t xml:space="preserve">provides non-recourse, forgivable, 100 percent federally-guaranteed loans </w:t>
      </w:r>
      <w:r w:rsidR="002B0F74">
        <w:rPr>
          <w:rFonts w:ascii="Times New Roman" w:eastAsia="Georgia" w:hAnsi="Times New Roman" w:cs="Times New Roman"/>
        </w:rPr>
        <w:t xml:space="preserve">of </w:t>
      </w:r>
      <w:r w:rsidR="002B0F74" w:rsidRPr="002B0F74">
        <w:rPr>
          <w:rFonts w:ascii="Times New Roman" w:eastAsia="Georgia" w:hAnsi="Times New Roman" w:cs="Times New Roman"/>
        </w:rPr>
        <w:t>up to $10 million per business</w:t>
      </w:r>
      <w:r w:rsidR="00423743">
        <w:rPr>
          <w:rFonts w:ascii="Times New Roman" w:eastAsia="Georgia" w:hAnsi="Times New Roman" w:cs="Times New Roman"/>
        </w:rPr>
        <w:t xml:space="preserve"> </w:t>
      </w:r>
      <w:r w:rsidR="002B0F74" w:rsidRPr="002B0F74">
        <w:rPr>
          <w:rFonts w:ascii="Times New Roman" w:eastAsia="Georgia" w:hAnsi="Times New Roman" w:cs="Times New Roman"/>
        </w:rPr>
        <w:t>with fewer than 500 employees</w:t>
      </w:r>
      <w:r w:rsidR="00805554">
        <w:rPr>
          <w:rFonts w:ascii="Times New Roman" w:eastAsia="Georgia" w:hAnsi="Times New Roman" w:cs="Times New Roman"/>
        </w:rPr>
        <w:t xml:space="preserve"> to help cover reasonable operating costs</w:t>
      </w:r>
      <w:r w:rsidR="002B0F74">
        <w:rPr>
          <w:rFonts w:ascii="Times New Roman" w:eastAsia="Georgia" w:hAnsi="Times New Roman" w:cs="Times New Roman"/>
        </w:rPr>
        <w:t>.</w:t>
      </w:r>
      <w:r>
        <w:rPr>
          <w:rFonts w:ascii="Times New Roman" w:eastAsia="Georgia" w:hAnsi="Times New Roman" w:cs="Times New Roman"/>
        </w:rPr>
        <w:t xml:space="preserve">  </w:t>
      </w:r>
      <w:r w:rsidR="002B0F74" w:rsidRPr="002B0F74">
        <w:rPr>
          <w:rFonts w:ascii="Times New Roman" w:hAnsi="Times New Roman" w:cs="Times New Roman"/>
        </w:rPr>
        <w:t>Small Business Administration (SBA)-approved lenders</w:t>
      </w:r>
      <w:r w:rsidR="00B55B53">
        <w:rPr>
          <w:rFonts w:ascii="Times New Roman" w:hAnsi="Times New Roman" w:cs="Times New Roman"/>
        </w:rPr>
        <w:t xml:space="preserve"> </w:t>
      </w:r>
      <w:r w:rsidR="002B0F74" w:rsidRPr="002B0F74">
        <w:rPr>
          <w:rFonts w:ascii="Times New Roman" w:hAnsi="Times New Roman" w:cs="Times New Roman"/>
        </w:rPr>
        <w:t xml:space="preserve">are granted authority to make </w:t>
      </w:r>
      <w:r>
        <w:rPr>
          <w:rFonts w:ascii="Times New Roman" w:hAnsi="Times New Roman" w:cs="Times New Roman"/>
        </w:rPr>
        <w:t xml:space="preserve">such </w:t>
      </w:r>
      <w:r w:rsidR="002B0F74" w:rsidRPr="002B0F74">
        <w:rPr>
          <w:rFonts w:ascii="Times New Roman" w:hAnsi="Times New Roman" w:cs="Times New Roman"/>
        </w:rPr>
        <w:t xml:space="preserve">loans </w:t>
      </w:r>
      <w:r w:rsidRPr="002B0F74">
        <w:rPr>
          <w:rFonts w:ascii="Times New Roman" w:hAnsi="Times New Roman" w:cs="Times New Roman"/>
        </w:rPr>
        <w:t xml:space="preserve">for up to a 10-year term at 4 percent interest </w:t>
      </w:r>
      <w:r w:rsidR="002B0F74" w:rsidRPr="002B0F74">
        <w:rPr>
          <w:rFonts w:ascii="Times New Roman" w:hAnsi="Times New Roman" w:cs="Times New Roman"/>
        </w:rPr>
        <w:t>without SBA review</w:t>
      </w:r>
      <w:r>
        <w:rPr>
          <w:rFonts w:ascii="Times New Roman" w:hAnsi="Times New Roman" w:cs="Times New Roman"/>
        </w:rPr>
        <w:t xml:space="preserve"> and with several traditional SBA requirements waived</w:t>
      </w:r>
      <w:r w:rsidR="002B0F74" w:rsidRPr="002B0F74">
        <w:rPr>
          <w:rFonts w:ascii="Times New Roman" w:hAnsi="Times New Roman" w:cs="Times New Roman"/>
        </w:rPr>
        <w:t>.</w:t>
      </w:r>
      <w:r w:rsidR="002B0F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 is a built-in</w:t>
      </w:r>
      <w:r w:rsidR="00423743">
        <w:rPr>
          <w:rFonts w:ascii="Times New Roman" w:hAnsi="Times New Roman" w:cs="Times New Roman"/>
        </w:rPr>
        <w:t xml:space="preserve"> </w:t>
      </w:r>
      <w:r w:rsidR="002B0F74" w:rsidRPr="002B0F74">
        <w:rPr>
          <w:rFonts w:ascii="Times New Roman" w:hAnsi="Times New Roman" w:cs="Times New Roman"/>
        </w:rPr>
        <w:t xml:space="preserve">deferral </w:t>
      </w:r>
      <w:r>
        <w:rPr>
          <w:rFonts w:ascii="Times New Roman" w:hAnsi="Times New Roman" w:cs="Times New Roman"/>
        </w:rPr>
        <w:t xml:space="preserve">up to a year </w:t>
      </w:r>
      <w:r w:rsidR="002B0F74" w:rsidRPr="002B0F74">
        <w:rPr>
          <w:rFonts w:ascii="Times New Roman" w:hAnsi="Times New Roman" w:cs="Times New Roman"/>
        </w:rPr>
        <w:t>of principal and interest payments</w:t>
      </w:r>
      <w:r w:rsidR="00805554">
        <w:rPr>
          <w:rFonts w:ascii="Times New Roman" w:hAnsi="Times New Roman" w:cs="Times New Roman"/>
        </w:rPr>
        <w:t>.  Importantly, t</w:t>
      </w:r>
      <w:r w:rsidR="002B0F74" w:rsidRPr="002B0F74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 xml:space="preserve">loan </w:t>
      </w:r>
      <w:r w:rsidR="002B0F74" w:rsidRPr="002B0F74">
        <w:rPr>
          <w:rFonts w:ascii="Times New Roman" w:hAnsi="Times New Roman" w:cs="Times New Roman"/>
        </w:rPr>
        <w:t xml:space="preserve">amount used for </w:t>
      </w:r>
      <w:r>
        <w:rPr>
          <w:rFonts w:ascii="Times New Roman" w:hAnsi="Times New Roman" w:cs="Times New Roman"/>
        </w:rPr>
        <w:t xml:space="preserve">eligible </w:t>
      </w:r>
      <w:r w:rsidR="002B0F74" w:rsidRPr="002B0F74">
        <w:rPr>
          <w:rFonts w:ascii="Times New Roman" w:hAnsi="Times New Roman" w:cs="Times New Roman"/>
        </w:rPr>
        <w:t xml:space="preserve">expenses for a duration of eight weeks </w:t>
      </w:r>
      <w:r>
        <w:rPr>
          <w:rFonts w:ascii="Times New Roman" w:hAnsi="Times New Roman" w:cs="Times New Roman"/>
        </w:rPr>
        <w:t xml:space="preserve">can qualify </w:t>
      </w:r>
      <w:r w:rsidR="002B0F74" w:rsidRPr="002B0F74">
        <w:rPr>
          <w:rFonts w:ascii="Times New Roman" w:hAnsi="Times New Roman" w:cs="Times New Roman"/>
        </w:rPr>
        <w:t>for loan forgiveness</w:t>
      </w:r>
      <w:r w:rsidR="00434D88">
        <w:rPr>
          <w:rFonts w:ascii="Times New Roman" w:hAnsi="Times New Roman" w:cs="Times New Roman"/>
        </w:rPr>
        <w:t xml:space="preserve"> </w:t>
      </w:r>
      <w:r w:rsidR="00434D88" w:rsidRPr="002B0F74">
        <w:rPr>
          <w:rFonts w:ascii="Times New Roman" w:hAnsi="Times New Roman" w:cs="Times New Roman"/>
        </w:rPr>
        <w:t>if the employer maintains payroll</w:t>
      </w:r>
      <w:r w:rsidR="002B0F74" w:rsidRPr="002B0F74">
        <w:rPr>
          <w:rFonts w:ascii="Times New Roman" w:hAnsi="Times New Roman" w:cs="Times New Roman"/>
        </w:rPr>
        <w:t xml:space="preserve">. </w:t>
      </w:r>
    </w:p>
    <w:p w14:paraId="0FFA8380" w14:textId="39BB886F" w:rsidR="00AD39A2" w:rsidRDefault="00E63135" w:rsidP="00852F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far</w:t>
      </w:r>
      <w:r w:rsidR="006104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 good.  Clearly, the </w:t>
      </w:r>
      <w:r>
        <w:rPr>
          <w:rFonts w:ascii="Times New Roman" w:hAnsi="Times New Roman" w:cs="Times New Roman"/>
          <w:i/>
        </w:rPr>
        <w:t xml:space="preserve">PPP </w:t>
      </w:r>
      <w:r>
        <w:rPr>
          <w:rFonts w:ascii="Times New Roman" w:hAnsi="Times New Roman" w:cs="Times New Roman"/>
        </w:rPr>
        <w:t>is</w:t>
      </w:r>
      <w:r w:rsidR="00B55B53">
        <w:rPr>
          <w:rFonts w:ascii="Times New Roman" w:hAnsi="Times New Roman" w:cs="Times New Roman"/>
        </w:rPr>
        <w:t xml:space="preserve"> </w:t>
      </w:r>
      <w:r w:rsidR="00434D88">
        <w:rPr>
          <w:rFonts w:ascii="Times New Roman" w:hAnsi="Times New Roman" w:cs="Times New Roman"/>
        </w:rPr>
        <w:t xml:space="preserve">a desirable expeditious step </w:t>
      </w:r>
      <w:r w:rsidR="00B55B53">
        <w:rPr>
          <w:rFonts w:ascii="Times New Roman" w:hAnsi="Times New Roman" w:cs="Times New Roman"/>
        </w:rPr>
        <w:t>in the right direction</w:t>
      </w:r>
      <w:r>
        <w:rPr>
          <w:rFonts w:ascii="Times New Roman" w:hAnsi="Times New Roman" w:cs="Times New Roman"/>
        </w:rPr>
        <w:t xml:space="preserve">. However, it could be greatly improved to enhance its impact </w:t>
      </w:r>
      <w:r w:rsidR="00E00FF6">
        <w:rPr>
          <w:rFonts w:ascii="Times New Roman" w:hAnsi="Times New Roman" w:cs="Times New Roman"/>
        </w:rPr>
        <w:t>on the</w:t>
      </w:r>
      <w:r w:rsidR="00434D88">
        <w:rPr>
          <w:rFonts w:ascii="Times New Roman" w:hAnsi="Times New Roman" w:cs="Times New Roman"/>
        </w:rPr>
        <w:t xml:space="preserve"> American</w:t>
      </w:r>
      <w:r w:rsidR="00E00FF6">
        <w:rPr>
          <w:rFonts w:ascii="Times New Roman" w:hAnsi="Times New Roman" w:cs="Times New Roman"/>
        </w:rPr>
        <w:t xml:space="preserve"> economy</w:t>
      </w:r>
      <w:r>
        <w:rPr>
          <w:rFonts w:ascii="Times New Roman" w:hAnsi="Times New Roman" w:cs="Times New Roman"/>
        </w:rPr>
        <w:t xml:space="preserve">.  Here are </w:t>
      </w:r>
      <w:r w:rsidR="00434D88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>areas for immediate improvement</w:t>
      </w:r>
      <w:r w:rsidR="00220F72">
        <w:rPr>
          <w:rFonts w:ascii="Times New Roman" w:hAnsi="Times New Roman" w:cs="Times New Roman"/>
        </w:rPr>
        <w:t xml:space="preserve">. </w:t>
      </w:r>
    </w:p>
    <w:p w14:paraId="20656163" w14:textId="43B32283" w:rsidR="00CF5145" w:rsidRDefault="00E63135" w:rsidP="00852F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Get the money to where it is needed the most.  </w:t>
      </w:r>
      <w:r w:rsidR="009F1135">
        <w:rPr>
          <w:rFonts w:ascii="Times New Roman" w:hAnsi="Times New Roman" w:cs="Times New Roman"/>
        </w:rPr>
        <w:t xml:space="preserve">Based on a conservative estimate that </w:t>
      </w:r>
      <w:r w:rsidR="002605D7" w:rsidRPr="002605D7">
        <w:rPr>
          <w:rFonts w:ascii="Times New Roman" w:hAnsi="Times New Roman" w:cs="Times New Roman"/>
        </w:rPr>
        <w:t>small businesses have a 10% profit margin and 90% of the business costs are operating costs, replacing eight weeks of expenses for small businesses would require a budget of $810 billion</w:t>
      </w:r>
      <w:r w:rsidR="00037583">
        <w:rPr>
          <w:rFonts w:ascii="Times New Roman" w:hAnsi="Times New Roman" w:cs="Times New Roman"/>
        </w:rPr>
        <w:t>, an</w:t>
      </w:r>
      <w:r w:rsidR="00434D88">
        <w:rPr>
          <w:rFonts w:ascii="Times New Roman" w:hAnsi="Times New Roman" w:cs="Times New Roman"/>
        </w:rPr>
        <w:t xml:space="preserve"> estimate </w:t>
      </w:r>
      <w:r w:rsidR="000A3BDD">
        <w:rPr>
          <w:rFonts w:ascii="Times New Roman" w:hAnsi="Times New Roman" w:cs="Times New Roman"/>
        </w:rPr>
        <w:t>based on</w:t>
      </w:r>
      <w:r w:rsidR="00434D88">
        <w:rPr>
          <w:rFonts w:ascii="Times New Roman" w:hAnsi="Times New Roman" w:cs="Times New Roman"/>
        </w:rPr>
        <w:t xml:space="preserve"> the work </w:t>
      </w:r>
      <w:r w:rsidR="004B6FB1">
        <w:rPr>
          <w:rFonts w:ascii="Times New Roman" w:hAnsi="Times New Roman" w:cs="Times New Roman"/>
        </w:rPr>
        <w:t xml:space="preserve">by </w:t>
      </w:r>
      <w:r w:rsidR="00434D88">
        <w:rPr>
          <w:rFonts w:ascii="Times New Roman" w:hAnsi="Times New Roman" w:cs="Times New Roman"/>
        </w:rPr>
        <w:t>economists</w:t>
      </w:r>
      <w:r w:rsidR="00423743">
        <w:rPr>
          <w:rFonts w:ascii="Times New Roman" w:hAnsi="Times New Roman" w:cs="Times New Roman"/>
        </w:rPr>
        <w:t>,</w:t>
      </w:r>
      <w:r w:rsidR="00434D88">
        <w:rPr>
          <w:rFonts w:ascii="Times New Roman" w:hAnsi="Times New Roman" w:cs="Times New Roman"/>
        </w:rPr>
        <w:t xml:space="preserve"> Glenn </w:t>
      </w:r>
      <w:r w:rsidR="00C96F3D" w:rsidRPr="00DD773E">
        <w:rPr>
          <w:rFonts w:ascii="Times New Roman" w:eastAsia="Georgia" w:hAnsi="Times New Roman" w:cs="Times New Roman"/>
          <w:color w:val="000000"/>
        </w:rPr>
        <w:t xml:space="preserve">Hubbard </w:t>
      </w:r>
      <w:r w:rsidR="00423743">
        <w:rPr>
          <w:rFonts w:ascii="Times New Roman" w:eastAsia="Georgia" w:hAnsi="Times New Roman" w:cs="Times New Roman"/>
          <w:color w:val="000000"/>
        </w:rPr>
        <w:t xml:space="preserve">of Columbia University </w:t>
      </w:r>
      <w:r w:rsidR="00C96F3D" w:rsidRPr="00DD773E">
        <w:rPr>
          <w:rFonts w:ascii="Times New Roman" w:eastAsia="Georgia" w:hAnsi="Times New Roman" w:cs="Times New Roman"/>
          <w:color w:val="000000"/>
        </w:rPr>
        <w:t xml:space="preserve">and </w:t>
      </w:r>
      <w:r w:rsidR="007A3AF1">
        <w:rPr>
          <w:rFonts w:ascii="Times New Roman" w:eastAsia="Georgia" w:hAnsi="Times New Roman" w:cs="Times New Roman"/>
          <w:color w:val="000000"/>
        </w:rPr>
        <w:t xml:space="preserve">Michael </w:t>
      </w:r>
      <w:r w:rsidR="00C96F3D" w:rsidRPr="00DD773E">
        <w:rPr>
          <w:rFonts w:ascii="Times New Roman" w:eastAsia="Georgia" w:hAnsi="Times New Roman" w:cs="Times New Roman"/>
          <w:color w:val="000000"/>
        </w:rPr>
        <w:t>Strain</w:t>
      </w:r>
      <w:r w:rsidR="00C96F3D">
        <w:rPr>
          <w:rFonts w:ascii="Times New Roman" w:eastAsia="Georgia" w:hAnsi="Times New Roman" w:cs="Times New Roman"/>
          <w:color w:val="000000"/>
        </w:rPr>
        <w:t xml:space="preserve"> </w:t>
      </w:r>
      <w:r w:rsidR="00434D88">
        <w:rPr>
          <w:rFonts w:ascii="Times New Roman" w:eastAsia="Georgia" w:hAnsi="Times New Roman" w:cs="Times New Roman"/>
          <w:color w:val="000000"/>
        </w:rPr>
        <w:t xml:space="preserve">of </w:t>
      </w:r>
      <w:r w:rsidR="001207E7">
        <w:rPr>
          <w:rFonts w:ascii="Times New Roman" w:eastAsia="Georgia" w:hAnsi="Times New Roman" w:cs="Times New Roman"/>
          <w:color w:val="000000"/>
        </w:rPr>
        <w:t xml:space="preserve">the </w:t>
      </w:r>
      <w:r w:rsidR="001949D7">
        <w:rPr>
          <w:rFonts w:ascii="Times New Roman" w:eastAsia="Georgia" w:hAnsi="Times New Roman" w:cs="Times New Roman"/>
          <w:color w:val="000000"/>
        </w:rPr>
        <w:t>American Enterprise Institute</w:t>
      </w:r>
      <w:r w:rsidR="002605D7" w:rsidRPr="002605D7">
        <w:rPr>
          <w:rFonts w:ascii="Times New Roman" w:hAnsi="Times New Roman" w:cs="Times New Roman"/>
        </w:rPr>
        <w:t>.</w:t>
      </w:r>
      <w:r w:rsidR="00430817">
        <w:rPr>
          <w:rFonts w:ascii="Times New Roman" w:hAnsi="Times New Roman" w:cs="Times New Roman"/>
        </w:rPr>
        <w:t xml:space="preserve"> The </w:t>
      </w:r>
      <w:r w:rsidR="00430817" w:rsidRPr="00B95B98">
        <w:rPr>
          <w:rFonts w:ascii="Times New Roman" w:hAnsi="Times New Roman" w:cs="Times New Roman"/>
          <w:i/>
        </w:rPr>
        <w:t>PPP</w:t>
      </w:r>
      <w:r w:rsidR="00430817">
        <w:rPr>
          <w:rFonts w:ascii="Times New Roman" w:hAnsi="Times New Roman" w:cs="Times New Roman"/>
        </w:rPr>
        <w:t xml:space="preserve"> only has a budget of $349 billion. </w:t>
      </w:r>
      <w:r w:rsidR="00790D1F">
        <w:rPr>
          <w:rFonts w:ascii="Times New Roman" w:hAnsi="Times New Roman" w:cs="Times New Roman"/>
        </w:rPr>
        <w:t>G</w:t>
      </w:r>
      <w:r w:rsidR="00790D1F" w:rsidRPr="00DD773E">
        <w:rPr>
          <w:rFonts w:ascii="Times New Roman" w:eastAsia="Georgia" w:hAnsi="Times New Roman" w:cs="Times New Roman"/>
          <w:color w:val="000000"/>
        </w:rPr>
        <w:t>iven that loans are no-re</w:t>
      </w:r>
      <w:r w:rsidR="00790D1F" w:rsidRPr="00DD773E">
        <w:rPr>
          <w:rFonts w:ascii="Times New Roman" w:eastAsia="Georgia" w:hAnsi="Times New Roman" w:cs="Times New Roman"/>
        </w:rPr>
        <w:t>course</w:t>
      </w:r>
      <w:r w:rsidR="00037583">
        <w:rPr>
          <w:rFonts w:ascii="Times New Roman" w:eastAsia="Georgia" w:hAnsi="Times New Roman" w:cs="Times New Roman"/>
        </w:rPr>
        <w:t>,</w:t>
      </w:r>
      <w:r w:rsidR="00790D1F" w:rsidRPr="00DD773E">
        <w:rPr>
          <w:rFonts w:ascii="Times New Roman" w:eastAsia="Georgia" w:hAnsi="Times New Roman" w:cs="Times New Roman"/>
        </w:rPr>
        <w:t xml:space="preserve"> forgivable, </w:t>
      </w:r>
      <w:r w:rsidR="00037583">
        <w:rPr>
          <w:rFonts w:ascii="Times New Roman" w:eastAsia="Georgia" w:hAnsi="Times New Roman" w:cs="Times New Roman"/>
        </w:rPr>
        <w:t xml:space="preserve">and </w:t>
      </w:r>
      <w:r w:rsidR="00790D1F" w:rsidRPr="00DD773E">
        <w:rPr>
          <w:rFonts w:ascii="Times New Roman" w:eastAsia="Georgia" w:hAnsi="Times New Roman" w:cs="Times New Roman"/>
        </w:rPr>
        <w:t xml:space="preserve">with a variety of traditional SBA requirements waived, </w:t>
      </w:r>
      <w:r w:rsidR="00037583">
        <w:rPr>
          <w:rFonts w:ascii="Times New Roman" w:eastAsia="Georgia" w:hAnsi="Times New Roman" w:cs="Times New Roman"/>
        </w:rPr>
        <w:t xml:space="preserve">they will likely be </w:t>
      </w:r>
      <w:r w:rsidR="00790D1F" w:rsidRPr="00DD773E">
        <w:rPr>
          <w:rFonts w:ascii="Times New Roman" w:eastAsia="Georgia" w:hAnsi="Times New Roman" w:cs="Times New Roman"/>
        </w:rPr>
        <w:t>sought even by firms not in need</w:t>
      </w:r>
      <w:r w:rsidR="00037583">
        <w:rPr>
          <w:rFonts w:ascii="Times New Roman" w:eastAsia="Georgia" w:hAnsi="Times New Roman" w:cs="Times New Roman"/>
        </w:rPr>
        <w:t>.  This would unfortunately</w:t>
      </w:r>
      <w:r w:rsidR="00790D1F" w:rsidRPr="00DD773E">
        <w:rPr>
          <w:rFonts w:ascii="Times New Roman" w:eastAsia="Georgia" w:hAnsi="Times New Roman" w:cs="Times New Roman"/>
        </w:rPr>
        <w:t xml:space="preserve"> crowd out</w:t>
      </w:r>
      <w:r w:rsidR="001949D7">
        <w:rPr>
          <w:rFonts w:ascii="Times New Roman" w:eastAsia="Georgia" w:hAnsi="Times New Roman" w:cs="Times New Roman"/>
        </w:rPr>
        <w:t xml:space="preserve"> </w:t>
      </w:r>
      <w:r w:rsidR="00790D1F" w:rsidRPr="00DD773E">
        <w:rPr>
          <w:rFonts w:ascii="Times New Roman" w:eastAsia="Georgia" w:hAnsi="Times New Roman" w:cs="Times New Roman"/>
        </w:rPr>
        <w:t>firms in the greatest need</w:t>
      </w:r>
      <w:r w:rsidR="00790D1F">
        <w:rPr>
          <w:rFonts w:ascii="Times New Roman" w:eastAsia="Georgia" w:hAnsi="Times New Roman" w:cs="Times New Roman"/>
        </w:rPr>
        <w:t xml:space="preserve">. </w:t>
      </w:r>
      <w:r w:rsidR="00037583">
        <w:rPr>
          <w:rFonts w:ascii="Times New Roman" w:eastAsia="Georgia" w:hAnsi="Times New Roman" w:cs="Times New Roman"/>
        </w:rPr>
        <w:t>Therefore,</w:t>
      </w:r>
      <w:r w:rsidR="00790D1F">
        <w:rPr>
          <w:rFonts w:ascii="Times New Roman" w:eastAsia="Georgia" w:hAnsi="Times New Roman" w:cs="Times New Roman"/>
        </w:rPr>
        <w:t xml:space="preserve"> </w:t>
      </w:r>
      <w:r w:rsidR="00037583">
        <w:rPr>
          <w:rFonts w:ascii="Times New Roman" w:eastAsia="Georgia" w:hAnsi="Times New Roman" w:cs="Times New Roman"/>
        </w:rPr>
        <w:t xml:space="preserve">first and foremost, </w:t>
      </w:r>
      <w:r w:rsidR="00FD304C" w:rsidRPr="00FD304C">
        <w:rPr>
          <w:rFonts w:ascii="Times New Roman" w:eastAsia="Georgia" w:hAnsi="Times New Roman" w:cs="Times New Roman"/>
        </w:rPr>
        <w:t>“non-essential” businesses that have discontinued operations in the wake of COVID-19</w:t>
      </w:r>
      <w:r w:rsidR="00037583">
        <w:rPr>
          <w:rFonts w:ascii="Times New Roman" w:eastAsia="Georgia" w:hAnsi="Times New Roman" w:cs="Times New Roman"/>
        </w:rPr>
        <w:t xml:space="preserve"> need to be prioritized</w:t>
      </w:r>
      <w:r w:rsidR="00805554">
        <w:rPr>
          <w:rFonts w:ascii="Times New Roman" w:eastAsia="Georgia" w:hAnsi="Times New Roman" w:cs="Times New Roman"/>
        </w:rPr>
        <w:t xml:space="preserve"> to enable them to remain as ongoing concerns</w:t>
      </w:r>
      <w:r w:rsidR="00037583">
        <w:rPr>
          <w:rFonts w:ascii="Times New Roman" w:eastAsia="Georgia" w:hAnsi="Times New Roman" w:cs="Times New Roman"/>
        </w:rPr>
        <w:t xml:space="preserve">. </w:t>
      </w:r>
      <w:r w:rsidR="00805554">
        <w:rPr>
          <w:rFonts w:ascii="Times New Roman" w:eastAsia="Georgia" w:hAnsi="Times New Roman" w:cs="Times New Roman"/>
        </w:rPr>
        <w:t>Operating s</w:t>
      </w:r>
      <w:r w:rsidR="002A7642" w:rsidRPr="002A7642">
        <w:rPr>
          <w:rFonts w:ascii="Times New Roman" w:eastAsia="Georgia" w:hAnsi="Times New Roman" w:cs="Times New Roman"/>
        </w:rPr>
        <w:t>mall businesses in sectors most affected by the economic effects of COVID-19</w:t>
      </w:r>
      <w:r w:rsidR="00037583">
        <w:rPr>
          <w:rFonts w:ascii="Times New Roman" w:eastAsia="Georgia" w:hAnsi="Times New Roman" w:cs="Times New Roman"/>
        </w:rPr>
        <w:t xml:space="preserve"> can be objectively identified and prioritized next.</w:t>
      </w:r>
    </w:p>
    <w:p w14:paraId="5D0004A7" w14:textId="70A87078" w:rsidR="00235199" w:rsidRDefault="00037583" w:rsidP="00852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Greatly expand lenders to </w:t>
      </w:r>
      <w:r w:rsidR="0022041E">
        <w:rPr>
          <w:rFonts w:ascii="Times New Roman" w:hAnsi="Times New Roman" w:cs="Times New Roman"/>
          <w:b/>
        </w:rPr>
        <w:t xml:space="preserve">include </w:t>
      </w:r>
      <w:r>
        <w:rPr>
          <w:rFonts w:ascii="Times New Roman" w:hAnsi="Times New Roman" w:cs="Times New Roman"/>
          <w:b/>
        </w:rPr>
        <w:t>all banks, credit unions, non-banks</w:t>
      </w:r>
      <w:r w:rsidR="00A60564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and FinTech lenders.  </w:t>
      </w:r>
      <w:r>
        <w:rPr>
          <w:rFonts w:ascii="Times New Roman" w:hAnsi="Times New Roman" w:cs="Times New Roman"/>
        </w:rPr>
        <w:t>T</w:t>
      </w:r>
      <w:r w:rsidR="00502AF0" w:rsidRPr="00E7356D">
        <w:rPr>
          <w:rFonts w:ascii="Times New Roman" w:hAnsi="Times New Roman" w:cs="Times New Roman"/>
        </w:rPr>
        <w:t>o reach all small businesses across the nation equally</w:t>
      </w:r>
      <w:r w:rsidR="00E7356D" w:rsidRPr="00E7356D">
        <w:rPr>
          <w:rFonts w:ascii="Times New Roman" w:hAnsi="Times New Roman" w:cs="Times New Roman"/>
        </w:rPr>
        <w:t>, the set of SBA-eligible lenders</w:t>
      </w:r>
      <w:r w:rsidR="00E7356D">
        <w:rPr>
          <w:rFonts w:ascii="Times New Roman" w:hAnsi="Times New Roman" w:cs="Times New Roman"/>
        </w:rPr>
        <w:t xml:space="preserve"> must be expanded</w:t>
      </w:r>
      <w:r w:rsidR="00434D88">
        <w:rPr>
          <w:rFonts w:ascii="Times New Roman" w:hAnsi="Times New Roman" w:cs="Times New Roman"/>
        </w:rPr>
        <w:t>, as already indicated in briefings by the Treasury Secretary</w:t>
      </w:r>
      <w:r w:rsidR="00E7356D">
        <w:rPr>
          <w:rFonts w:ascii="Times New Roman" w:hAnsi="Times New Roman" w:cs="Times New Roman"/>
        </w:rPr>
        <w:t xml:space="preserve">. </w:t>
      </w:r>
      <w:r w:rsidR="005D45C0" w:rsidRPr="005D45C0">
        <w:rPr>
          <w:rFonts w:ascii="Times New Roman" w:hAnsi="Times New Roman" w:cs="Times New Roman"/>
        </w:rPr>
        <w:t xml:space="preserve">Currently, only SBA-certified lenders </w:t>
      </w:r>
      <w:r w:rsidR="00434D88">
        <w:rPr>
          <w:rFonts w:ascii="Times New Roman" w:hAnsi="Times New Roman" w:cs="Times New Roman"/>
        </w:rPr>
        <w:t>-- a</w:t>
      </w:r>
      <w:r w:rsidR="005D45C0" w:rsidRPr="005D45C0">
        <w:rPr>
          <w:rFonts w:ascii="Times New Roman" w:hAnsi="Times New Roman" w:cs="Times New Roman"/>
        </w:rPr>
        <w:t>round 1700</w:t>
      </w:r>
      <w:r w:rsidR="00434D88">
        <w:rPr>
          <w:rFonts w:ascii="Times New Roman" w:hAnsi="Times New Roman" w:cs="Times New Roman"/>
        </w:rPr>
        <w:t>,</w:t>
      </w:r>
      <w:r w:rsidR="00D02BBB">
        <w:rPr>
          <w:rFonts w:ascii="Times New Roman" w:hAnsi="Times New Roman" w:cs="Times New Roman"/>
        </w:rPr>
        <w:t xml:space="preserve"> </w:t>
      </w:r>
      <w:r w:rsidR="005D45C0" w:rsidRPr="005D45C0">
        <w:rPr>
          <w:rFonts w:ascii="Times New Roman" w:hAnsi="Times New Roman" w:cs="Times New Roman"/>
        </w:rPr>
        <w:t xml:space="preserve">nearly all only banks or credit unions </w:t>
      </w:r>
      <w:r w:rsidR="00434D88">
        <w:rPr>
          <w:rFonts w:ascii="Times New Roman" w:hAnsi="Times New Roman" w:cs="Times New Roman"/>
        </w:rPr>
        <w:t>and</w:t>
      </w:r>
      <w:r w:rsidR="005D45C0" w:rsidRPr="005D45C0">
        <w:rPr>
          <w:rFonts w:ascii="Times New Roman" w:hAnsi="Times New Roman" w:cs="Times New Roman"/>
        </w:rPr>
        <w:t xml:space="preserve"> few non-banks</w:t>
      </w:r>
      <w:r w:rsidR="00434D88">
        <w:rPr>
          <w:rFonts w:ascii="Times New Roman" w:hAnsi="Times New Roman" w:cs="Times New Roman"/>
        </w:rPr>
        <w:t xml:space="preserve"> --</w:t>
      </w:r>
      <w:r w:rsidR="005D45C0" w:rsidRPr="005D45C0">
        <w:rPr>
          <w:rFonts w:ascii="Times New Roman" w:hAnsi="Times New Roman" w:cs="Times New Roman"/>
          <w:vertAlign w:val="superscript"/>
        </w:rPr>
        <w:t xml:space="preserve"> </w:t>
      </w:r>
      <w:r w:rsidR="005D45C0" w:rsidRPr="005D45C0">
        <w:rPr>
          <w:rFonts w:ascii="Times New Roman" w:hAnsi="Times New Roman" w:cs="Times New Roman"/>
        </w:rPr>
        <w:t xml:space="preserve">are permitted to make </w:t>
      </w:r>
      <w:r w:rsidR="00434D88">
        <w:rPr>
          <w:rFonts w:ascii="Times New Roman" w:hAnsi="Times New Roman" w:cs="Times New Roman"/>
        </w:rPr>
        <w:t xml:space="preserve">the </w:t>
      </w:r>
      <w:r w:rsidR="005D45C0" w:rsidRPr="00B95B98">
        <w:rPr>
          <w:rFonts w:ascii="Times New Roman" w:hAnsi="Times New Roman" w:cs="Times New Roman"/>
          <w:i/>
        </w:rPr>
        <w:t>PPP</w:t>
      </w:r>
      <w:r w:rsidR="005D45C0" w:rsidRPr="005D45C0">
        <w:rPr>
          <w:rFonts w:ascii="Times New Roman" w:hAnsi="Times New Roman" w:cs="Times New Roman"/>
        </w:rPr>
        <w:t xml:space="preserve"> loans. Many small businesses rely on smaller banks</w:t>
      </w:r>
      <w:r>
        <w:rPr>
          <w:rFonts w:ascii="Times New Roman" w:hAnsi="Times New Roman" w:cs="Times New Roman"/>
        </w:rPr>
        <w:t>,</w:t>
      </w:r>
      <w:r w:rsidR="005D45C0" w:rsidRPr="005D45C0">
        <w:rPr>
          <w:rFonts w:ascii="Times New Roman" w:hAnsi="Times New Roman" w:cs="Times New Roman"/>
        </w:rPr>
        <w:t xml:space="preserve"> non-bank</w:t>
      </w:r>
      <w:r>
        <w:rPr>
          <w:rFonts w:ascii="Times New Roman" w:hAnsi="Times New Roman" w:cs="Times New Roman"/>
        </w:rPr>
        <w:t>s</w:t>
      </w:r>
      <w:r w:rsidR="005D45C0" w:rsidRPr="005D45C0">
        <w:rPr>
          <w:rFonts w:ascii="Times New Roman" w:hAnsi="Times New Roman" w:cs="Times New Roman"/>
        </w:rPr>
        <w:t xml:space="preserve"> and FinTech lenders for their financing needs.  </w:t>
      </w:r>
      <w:r>
        <w:rPr>
          <w:rFonts w:ascii="Times New Roman" w:hAnsi="Times New Roman" w:cs="Times New Roman"/>
        </w:rPr>
        <w:t xml:space="preserve">Their market share of small business loans is sizeable. 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>SBA should</w:t>
      </w:r>
      <w:r w:rsidR="00423743">
        <w:rPr>
          <w:rFonts w:ascii="Times New Roman" w:hAnsi="Times New Roman" w:cs="Times New Roman"/>
          <w:color w:val="222222"/>
          <w:shd w:val="clear" w:color="auto" w:fill="FFFFFF"/>
        </w:rPr>
        <w:t xml:space="preserve"> therefore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 xml:space="preserve"> expand the set of eligible lenders, certainly to all </w:t>
      </w:r>
      <w:r w:rsidR="00434D88">
        <w:rPr>
          <w:rFonts w:ascii="Times New Roman" w:hAnsi="Times New Roman" w:cs="Times New Roman"/>
          <w:color w:val="222222"/>
          <w:shd w:val="clear" w:color="auto" w:fill="FFFFFF"/>
        </w:rPr>
        <w:t xml:space="preserve">federally guaranteed 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>banks and credit unions but even more broadly. Non-bank and FinTech lenders are equipped to disburse</w:t>
      </w:r>
      <w:r w:rsidR="0023519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235199" w:rsidRPr="00BD4081">
        <w:rPr>
          <w:rFonts w:ascii="Times New Roman" w:hAnsi="Times New Roman" w:cs="Times New Roman"/>
          <w:color w:val="222222"/>
          <w:shd w:val="clear" w:color="auto" w:fill="FFFFFF"/>
        </w:rPr>
        <w:t xml:space="preserve">loans more quickly than traditional banks which could be beneficial at this juncture. </w:t>
      </w:r>
      <w:r w:rsidR="00235199" w:rsidRPr="00DD773E">
        <w:rPr>
          <w:rFonts w:ascii="Times New Roman" w:eastAsia="Georgia" w:hAnsi="Times New Roman" w:cs="Times New Roman"/>
          <w:color w:val="000000"/>
        </w:rPr>
        <w:t xml:space="preserve">The expanded list of SBA-certified lenders </w:t>
      </w:r>
      <w:r w:rsidR="00EA0046">
        <w:rPr>
          <w:rFonts w:ascii="Times New Roman" w:eastAsia="Georgia" w:hAnsi="Times New Roman" w:cs="Times New Roman"/>
          <w:color w:val="000000"/>
        </w:rPr>
        <w:t>should</w:t>
      </w:r>
      <w:r w:rsidR="00235199" w:rsidRPr="00DD773E">
        <w:rPr>
          <w:rFonts w:ascii="Times New Roman" w:eastAsia="Georgia" w:hAnsi="Times New Roman" w:cs="Times New Roman"/>
          <w:color w:val="000000"/>
        </w:rPr>
        <w:t xml:space="preserve"> be made available on the SBA website for easy borrower access</w:t>
      </w:r>
      <w:r w:rsidR="00FF1461">
        <w:rPr>
          <w:rFonts w:ascii="Times New Roman" w:eastAsia="Georgia" w:hAnsi="Times New Roman" w:cs="Times New Roman"/>
          <w:color w:val="000000"/>
        </w:rPr>
        <w:t>.</w:t>
      </w:r>
    </w:p>
    <w:p w14:paraId="1C6E9504" w14:textId="77777777" w:rsidR="00423743" w:rsidRDefault="00423743" w:rsidP="00852F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</w:p>
    <w:p w14:paraId="5DE4EB1C" w14:textId="1658234B" w:rsidR="00434D88" w:rsidRDefault="00037583" w:rsidP="00852F5F">
      <w:pPr>
        <w:spacing w:line="240" w:lineRule="auto"/>
        <w:rPr>
          <w:rFonts w:ascii="Times New Roman" w:eastAsia="Georgia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 xml:space="preserve">Strengthen governance to reduce abuse. </w:t>
      </w:r>
      <w:r>
        <w:rPr>
          <w:rFonts w:ascii="Times New Roman" w:hAnsi="Times New Roman" w:cs="Times New Roman"/>
        </w:rPr>
        <w:t xml:space="preserve">As </w:t>
      </w:r>
      <w:r w:rsidR="00235199">
        <w:rPr>
          <w:rFonts w:ascii="Times New Roman" w:hAnsi="Times New Roman" w:cs="Times New Roman"/>
        </w:rPr>
        <w:t xml:space="preserve">the set of eligible borrowers is extended beyond traditional banks, </w:t>
      </w:r>
      <w:r>
        <w:rPr>
          <w:rFonts w:ascii="Times New Roman" w:hAnsi="Times New Roman" w:cs="Times New Roman"/>
        </w:rPr>
        <w:t xml:space="preserve">but even otherwise, </w:t>
      </w:r>
      <w:r w:rsidR="00834D93">
        <w:rPr>
          <w:rFonts w:ascii="Times New Roman" w:hAnsi="Times New Roman" w:cs="Times New Roman"/>
        </w:rPr>
        <w:t>the program</w:t>
      </w:r>
      <w:r w:rsidR="00C17E18">
        <w:rPr>
          <w:rFonts w:ascii="Times New Roman" w:hAnsi="Times New Roman" w:cs="Times New Roman"/>
        </w:rPr>
        <w:t xml:space="preserve"> </w:t>
      </w:r>
      <w:r w:rsidR="00834D93">
        <w:rPr>
          <w:rFonts w:ascii="Times New Roman" w:hAnsi="Times New Roman" w:cs="Times New Roman"/>
        </w:rPr>
        <w:t>requires</w:t>
      </w:r>
      <w:r w:rsidR="0091719A">
        <w:rPr>
          <w:rFonts w:ascii="Times New Roman" w:hAnsi="Times New Roman" w:cs="Times New Roman"/>
        </w:rPr>
        <w:t xml:space="preserve"> oversight and lender governance</w:t>
      </w:r>
      <w:r w:rsidR="00834D93">
        <w:rPr>
          <w:rFonts w:ascii="Times New Roman" w:hAnsi="Times New Roman" w:cs="Times New Roman"/>
        </w:rPr>
        <w:t>.</w:t>
      </w:r>
      <w:r w:rsidR="0091719A">
        <w:rPr>
          <w:rFonts w:ascii="Times New Roman" w:hAnsi="Times New Roman" w:cs="Times New Roman"/>
        </w:rPr>
        <w:t xml:space="preserve"> </w:t>
      </w:r>
      <w:r w:rsidR="003E2BFF">
        <w:rPr>
          <w:rFonts w:ascii="Times New Roman" w:hAnsi="Times New Roman" w:cs="Times New Roman"/>
        </w:rPr>
        <w:t xml:space="preserve"> 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Under the </w:t>
      </w:r>
      <w:r w:rsidR="009622F2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, </w:t>
      </w:r>
      <w:r w:rsidR="009622F2" w:rsidRPr="00DD773E">
        <w:rPr>
          <w:rFonts w:ascii="Times New Roman" w:eastAsia="Georgia" w:hAnsi="Times New Roman" w:cs="Times New Roman"/>
          <w:color w:val="000000"/>
        </w:rPr>
        <w:lastRenderedPageBreak/>
        <w:t xml:space="preserve">lenders have been delegated the authority to make loans without SBA review as well as to </w:t>
      </w:r>
      <w:r w:rsidR="00F50A73" w:rsidRPr="00DD773E">
        <w:rPr>
          <w:rFonts w:ascii="Times New Roman" w:eastAsia="Georgia" w:hAnsi="Times New Roman" w:cs="Times New Roman"/>
          <w:color w:val="000000"/>
        </w:rPr>
        <w:t>decide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on loan forgiveness</w:t>
      </w:r>
      <w:r w:rsidR="00104C08">
        <w:rPr>
          <w:rFonts w:ascii="Times New Roman" w:eastAsia="Georgia" w:hAnsi="Times New Roman" w:cs="Times New Roman"/>
          <w:color w:val="000000"/>
        </w:rPr>
        <w:t>,</w:t>
      </w:r>
      <w:r>
        <w:rPr>
          <w:rFonts w:ascii="Times New Roman" w:eastAsia="Georgia" w:hAnsi="Times New Roman" w:cs="Times New Roman"/>
          <w:color w:val="000000"/>
        </w:rPr>
        <w:t xml:space="preserve"> which 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appears to be an intention of the </w:t>
      </w:r>
      <w:r w:rsidR="009622F2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.  </w:t>
      </w:r>
      <w:r>
        <w:rPr>
          <w:rFonts w:ascii="Times New Roman" w:eastAsia="Georgia" w:hAnsi="Times New Roman" w:cs="Times New Roman"/>
          <w:color w:val="000000"/>
        </w:rPr>
        <w:t xml:space="preserve">Such </w:t>
      </w:r>
      <w:r w:rsidR="009622F2" w:rsidRPr="00DD773E">
        <w:rPr>
          <w:rFonts w:ascii="Times New Roman" w:eastAsia="Georgia" w:hAnsi="Times New Roman" w:cs="Times New Roman"/>
          <w:color w:val="000000"/>
        </w:rPr>
        <w:t>sweeping discretion</w:t>
      </w:r>
      <w:r>
        <w:rPr>
          <w:rFonts w:ascii="Times New Roman" w:eastAsia="Georgia" w:hAnsi="Times New Roman" w:cs="Times New Roman"/>
          <w:color w:val="000000"/>
        </w:rPr>
        <w:t>, even if granted in the interest of expediency,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could potentially be abused by lenders</w:t>
      </w:r>
      <w:r w:rsidR="009622F2" w:rsidRPr="00DD773E">
        <w:rPr>
          <w:rFonts w:ascii="Times New Roman" w:eastAsia="Georgia" w:hAnsi="Times New Roman" w:cs="Times New Roman"/>
        </w:rPr>
        <w:t xml:space="preserve">, </w:t>
      </w:r>
      <w:r>
        <w:rPr>
          <w:rFonts w:ascii="Times New Roman" w:eastAsia="Georgia" w:hAnsi="Times New Roman" w:cs="Times New Roman"/>
        </w:rPr>
        <w:t>who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may prioritize insiders, friends, influential borrowers, or pre-existing relationships whose survival may be the most beneficial to th</w:t>
      </w:r>
      <w:r>
        <w:rPr>
          <w:rFonts w:ascii="Times New Roman" w:eastAsia="Georgia" w:hAnsi="Times New Roman" w:cs="Times New Roman"/>
          <w:color w:val="000000"/>
        </w:rPr>
        <w:t>em</w:t>
      </w:r>
      <w:r w:rsidR="009622F2" w:rsidRPr="00DD773E">
        <w:rPr>
          <w:rFonts w:ascii="Times New Roman" w:eastAsia="Georgia" w:hAnsi="Times New Roman" w:cs="Times New Roman"/>
          <w:color w:val="000000"/>
        </w:rPr>
        <w:t xml:space="preserve"> even if these borrowers aren’t the most affected by </w:t>
      </w:r>
      <w:r>
        <w:rPr>
          <w:rFonts w:ascii="Times New Roman" w:eastAsia="Georgia" w:hAnsi="Times New Roman" w:cs="Times New Roman"/>
          <w:color w:val="000000"/>
        </w:rPr>
        <w:t>COVID-19</w:t>
      </w:r>
      <w:r w:rsidR="009622F2" w:rsidRPr="00DD773E">
        <w:rPr>
          <w:rFonts w:ascii="Times New Roman" w:eastAsia="Georgia" w:hAnsi="Times New Roman" w:cs="Times New Roman"/>
          <w:color w:val="000000"/>
        </w:rPr>
        <w:t>.</w:t>
      </w:r>
      <w:r w:rsidR="009622F2">
        <w:rPr>
          <w:rFonts w:ascii="Times New Roman" w:eastAsia="Georgia" w:hAnsi="Times New Roman" w:cs="Times New Roman"/>
          <w:color w:val="000000"/>
        </w:rPr>
        <w:t xml:space="preserve"> </w:t>
      </w:r>
    </w:p>
    <w:p w14:paraId="3E99D642" w14:textId="3CDD0BD8" w:rsidR="00B55B53" w:rsidRPr="00423743" w:rsidRDefault="00132B8E" w:rsidP="00852F5F">
      <w:pPr>
        <w:spacing w:line="240" w:lineRule="auto"/>
        <w:rPr>
          <w:rFonts w:ascii="Times New Roman" w:eastAsia="Georgia" w:hAnsi="Times New Roman" w:cs="Times New Roman"/>
          <w:color w:val="000000"/>
        </w:rPr>
      </w:pPr>
      <w:r>
        <w:rPr>
          <w:rFonts w:ascii="Times New Roman" w:eastAsia="Georgia" w:hAnsi="Times New Roman" w:cs="Times New Roman"/>
          <w:color w:val="000000"/>
        </w:rPr>
        <w:t>“</w:t>
      </w:r>
      <w:r w:rsidR="00037583">
        <w:rPr>
          <w:rFonts w:ascii="Times New Roman" w:eastAsia="Georgia" w:hAnsi="Times New Roman" w:cs="Times New Roman"/>
          <w:color w:val="000000"/>
        </w:rPr>
        <w:t>S</w:t>
      </w:r>
      <w:r>
        <w:rPr>
          <w:rFonts w:ascii="Times New Roman" w:eastAsia="Georgia" w:hAnsi="Times New Roman" w:cs="Times New Roman"/>
          <w:color w:val="000000"/>
        </w:rPr>
        <w:t xml:space="preserve">unshine may be the best disinfectant” </w:t>
      </w:r>
      <w:r w:rsidR="00037583">
        <w:rPr>
          <w:rFonts w:ascii="Times New Roman" w:eastAsia="Georgia" w:hAnsi="Times New Roman" w:cs="Times New Roman"/>
          <w:color w:val="000000"/>
        </w:rPr>
        <w:t>to tackle such issues.</w:t>
      </w:r>
      <w:r>
        <w:rPr>
          <w:rFonts w:ascii="Times New Roman" w:eastAsia="Georgia" w:hAnsi="Times New Roman" w:cs="Times New Roman"/>
          <w:color w:val="000000"/>
        </w:rPr>
        <w:t xml:space="preserve"> </w:t>
      </w:r>
      <w:r w:rsidR="00037583">
        <w:rPr>
          <w:rFonts w:ascii="Times New Roman" w:eastAsia="Georgia" w:hAnsi="Times New Roman" w:cs="Times New Roman"/>
          <w:color w:val="000000"/>
        </w:rPr>
        <w:t>T</w:t>
      </w:r>
      <w:r w:rsidR="00B158C6" w:rsidRPr="00B158C6">
        <w:rPr>
          <w:rFonts w:ascii="Times New Roman" w:eastAsia="Georgia" w:hAnsi="Times New Roman" w:cs="Times New Roman"/>
          <w:color w:val="000000"/>
        </w:rPr>
        <w:t>he SBA</w:t>
      </w:r>
      <w:r w:rsidR="00434D88">
        <w:rPr>
          <w:rFonts w:ascii="Times New Roman" w:eastAsia="Georgia" w:hAnsi="Times New Roman" w:cs="Times New Roman"/>
          <w:color w:val="000000"/>
        </w:rPr>
        <w:t xml:space="preserve"> and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bank regulator</w:t>
      </w:r>
      <w:r w:rsidR="00434D88">
        <w:rPr>
          <w:rFonts w:ascii="Times New Roman" w:eastAsia="Georgia" w:hAnsi="Times New Roman" w:cs="Times New Roman"/>
          <w:color w:val="000000"/>
        </w:rPr>
        <w:t>s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should collect and publish data on all </w:t>
      </w:r>
      <w:r w:rsidR="00B158C6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loan applications received by the lender along with their approval and forgiveness decisions on a daily basis. Such data can then be scrutinized by outsiders</w:t>
      </w:r>
      <w:r>
        <w:rPr>
          <w:rFonts w:ascii="Times New Roman" w:eastAsia="Georgia" w:hAnsi="Times New Roman" w:cs="Times New Roman"/>
          <w:color w:val="000000"/>
        </w:rPr>
        <w:t xml:space="preserve">, 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including </w:t>
      </w:r>
      <w:r w:rsidR="006967BF">
        <w:rPr>
          <w:rFonts w:ascii="Times New Roman" w:eastAsia="Georgia" w:hAnsi="Times New Roman" w:cs="Times New Roman"/>
          <w:color w:val="000000"/>
        </w:rPr>
        <w:t>researchers</w:t>
      </w:r>
      <w:r>
        <w:rPr>
          <w:rFonts w:ascii="Times New Roman" w:eastAsia="Georgia" w:hAnsi="Times New Roman" w:cs="Times New Roman"/>
          <w:color w:val="000000"/>
        </w:rPr>
        <w:t>,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with analytics to determine poor allocations and whether fair lending practices </w:t>
      </w:r>
      <w:r>
        <w:rPr>
          <w:rFonts w:ascii="Times New Roman" w:eastAsia="Georgia" w:hAnsi="Times New Roman" w:cs="Times New Roman"/>
          <w:color w:val="000000"/>
        </w:rPr>
        <w:t>and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</w:t>
      </w:r>
      <w:r w:rsidR="00B158C6" w:rsidRPr="00B95B98">
        <w:rPr>
          <w:rFonts w:ascii="Times New Roman" w:eastAsia="Georgia" w:hAnsi="Times New Roman" w:cs="Times New Roman"/>
          <w:i/>
          <w:color w:val="000000"/>
        </w:rPr>
        <w:t>PPP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guidelines</w:t>
      </w:r>
      <w:r w:rsidR="00C43812">
        <w:rPr>
          <w:rFonts w:ascii="Times New Roman" w:eastAsia="Georgia" w:hAnsi="Times New Roman" w:cs="Times New Roman"/>
          <w:color w:val="000000"/>
        </w:rPr>
        <w:t xml:space="preserve"> </w:t>
      </w:r>
      <w:r w:rsidR="00C43812" w:rsidRPr="00C43812">
        <w:rPr>
          <w:rFonts w:ascii="Times New Roman" w:eastAsia="Georgia" w:hAnsi="Times New Roman" w:cs="Times New Roman"/>
          <w:color w:val="000000"/>
        </w:rPr>
        <w:t>have been adhered to</w:t>
      </w:r>
      <w:r>
        <w:rPr>
          <w:rFonts w:ascii="Times New Roman" w:eastAsia="Georgia" w:hAnsi="Times New Roman" w:cs="Times New Roman"/>
          <w:color w:val="000000"/>
        </w:rPr>
        <w:t>; artificial intelligence could be brought to the table for such analysis.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</w:t>
      </w:r>
      <w:r>
        <w:rPr>
          <w:rFonts w:ascii="Times New Roman" w:eastAsia="Georgia" w:hAnsi="Times New Roman" w:cs="Times New Roman"/>
          <w:color w:val="000000"/>
        </w:rPr>
        <w:t>A</w:t>
      </w:r>
      <w:r w:rsidR="00B158C6" w:rsidRPr="00B158C6">
        <w:rPr>
          <w:rFonts w:ascii="Times New Roman" w:eastAsia="Georgia" w:hAnsi="Times New Roman" w:cs="Times New Roman"/>
          <w:color w:val="000000"/>
        </w:rPr>
        <w:t>ppropriate fines can be imposed on lender</w:t>
      </w:r>
      <w:r w:rsidR="00037583">
        <w:rPr>
          <w:rFonts w:ascii="Times New Roman" w:eastAsia="Georgia" w:hAnsi="Times New Roman" w:cs="Times New Roman"/>
          <w:color w:val="000000"/>
        </w:rPr>
        <w:t>s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</w:t>
      </w:r>
      <w:r w:rsidR="00037583">
        <w:rPr>
          <w:rFonts w:ascii="Times New Roman" w:eastAsia="Georgia" w:hAnsi="Times New Roman" w:cs="Times New Roman"/>
          <w:color w:val="000000"/>
        </w:rPr>
        <w:t>with</w:t>
      </w:r>
      <w:r w:rsidR="00B158C6" w:rsidRPr="00B158C6">
        <w:rPr>
          <w:rFonts w:ascii="Times New Roman" w:eastAsia="Georgia" w:hAnsi="Times New Roman" w:cs="Times New Roman"/>
          <w:color w:val="000000"/>
        </w:rPr>
        <w:t xml:space="preserve"> egregious allocations and glaring violations, including ineligibility in the future for SBA loans. Such transparency and external scrutiny would keep </w:t>
      </w:r>
      <w:r w:rsidR="00037583">
        <w:rPr>
          <w:rFonts w:ascii="Times New Roman" w:eastAsia="Georgia" w:hAnsi="Times New Roman" w:cs="Times New Roman"/>
          <w:color w:val="000000"/>
        </w:rPr>
        <w:t xml:space="preserve">the </w:t>
      </w:r>
      <w:r w:rsidR="00B158C6" w:rsidRPr="00B158C6">
        <w:rPr>
          <w:rFonts w:ascii="Times New Roman" w:eastAsia="Georgia" w:hAnsi="Times New Roman" w:cs="Times New Roman"/>
          <w:color w:val="000000"/>
        </w:rPr>
        <w:t>lenders in line</w:t>
      </w:r>
      <w:r w:rsidR="006F6755">
        <w:rPr>
          <w:rFonts w:ascii="Times New Roman" w:eastAsia="Georgia" w:hAnsi="Times New Roman" w:cs="Times New Roman"/>
          <w:color w:val="000000"/>
        </w:rPr>
        <w:t xml:space="preserve">. </w:t>
      </w:r>
    </w:p>
    <w:p w14:paraId="368F834B" w14:textId="5F2D71F7" w:rsidR="002B0F74" w:rsidRDefault="00132B8E" w:rsidP="00852F5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PPP</w:t>
      </w:r>
      <w:r w:rsidR="003E493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 bold decision by the United States Treasury</w:t>
      </w:r>
      <w:r w:rsidR="0075380D">
        <w:rPr>
          <w:rFonts w:ascii="Times New Roman" w:hAnsi="Times New Roman" w:cs="Times New Roman"/>
        </w:rPr>
        <w:t>,</w:t>
      </w:r>
      <w:r w:rsidR="003E4932">
        <w:rPr>
          <w:rFonts w:ascii="Times New Roman" w:hAnsi="Times New Roman" w:cs="Times New Roman"/>
        </w:rPr>
        <w:t xml:space="preserve"> can significantly help reduce the economic impact of COVID-19 and </w:t>
      </w:r>
      <w:r w:rsidR="00594F18">
        <w:rPr>
          <w:rFonts w:ascii="Times New Roman" w:hAnsi="Times New Roman" w:cs="Times New Roman"/>
        </w:rPr>
        <w:t>quicken</w:t>
      </w:r>
      <w:r w:rsidR="008B0034">
        <w:rPr>
          <w:rFonts w:ascii="Times New Roman" w:hAnsi="Times New Roman" w:cs="Times New Roman"/>
        </w:rPr>
        <w:t xml:space="preserve"> the pace of</w:t>
      </w:r>
      <w:r w:rsidR="00594F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eventual </w:t>
      </w:r>
      <w:r w:rsidR="00594F18">
        <w:rPr>
          <w:rFonts w:ascii="Times New Roman" w:hAnsi="Times New Roman" w:cs="Times New Roman"/>
        </w:rPr>
        <w:t>recovery</w:t>
      </w:r>
      <w:r w:rsidR="008B0034">
        <w:rPr>
          <w:rFonts w:ascii="Times New Roman" w:hAnsi="Times New Roman" w:cs="Times New Roman"/>
        </w:rPr>
        <w:t>.</w:t>
      </w:r>
      <w:r w:rsidR="0075380D">
        <w:rPr>
          <w:rFonts w:ascii="Times New Roman" w:hAnsi="Times New Roman" w:cs="Times New Roman"/>
        </w:rPr>
        <w:t xml:space="preserve"> </w:t>
      </w:r>
      <w:r w:rsidR="00805554">
        <w:rPr>
          <w:rFonts w:ascii="Times New Roman" w:hAnsi="Times New Roman" w:cs="Times New Roman"/>
        </w:rPr>
        <w:t xml:space="preserve">The proposed improvements will ensure the </w:t>
      </w:r>
      <w:r w:rsidR="00805554">
        <w:rPr>
          <w:rFonts w:ascii="Times New Roman" w:hAnsi="Times New Roman" w:cs="Times New Roman"/>
          <w:i/>
        </w:rPr>
        <w:t xml:space="preserve">PPP </w:t>
      </w:r>
      <w:r w:rsidR="00805554">
        <w:rPr>
          <w:rFonts w:ascii="Times New Roman" w:hAnsi="Times New Roman" w:cs="Times New Roman"/>
        </w:rPr>
        <w:t xml:space="preserve">achieves this </w:t>
      </w:r>
      <w:r w:rsidR="001D4044">
        <w:rPr>
          <w:rFonts w:ascii="Times New Roman" w:hAnsi="Times New Roman" w:cs="Times New Roman"/>
        </w:rPr>
        <w:t xml:space="preserve">worthy </w:t>
      </w:r>
      <w:r w:rsidR="00805554">
        <w:rPr>
          <w:rFonts w:ascii="Times New Roman" w:hAnsi="Times New Roman" w:cs="Times New Roman"/>
        </w:rPr>
        <w:t xml:space="preserve">goal. </w:t>
      </w:r>
      <w:r w:rsidR="008B0034">
        <w:rPr>
          <w:rFonts w:ascii="Times New Roman" w:hAnsi="Times New Roman" w:cs="Times New Roman"/>
        </w:rPr>
        <w:t xml:space="preserve"> </w:t>
      </w:r>
      <w:r w:rsidR="00594F18">
        <w:rPr>
          <w:rFonts w:ascii="Times New Roman" w:hAnsi="Times New Roman" w:cs="Times New Roman"/>
        </w:rPr>
        <w:t xml:space="preserve"> </w:t>
      </w:r>
    </w:p>
    <w:p w14:paraId="30DD00B8" w14:textId="29716976" w:rsidR="00805554" w:rsidRDefault="00805554" w:rsidP="00852F5F">
      <w:pPr>
        <w:spacing w:line="240" w:lineRule="auto"/>
        <w:rPr>
          <w:rFonts w:ascii="Times New Roman" w:hAnsi="Times New Roman" w:cs="Times New Roman"/>
        </w:rPr>
      </w:pPr>
    </w:p>
    <w:p w14:paraId="2D81DA38" w14:textId="77777777" w:rsidR="00805554" w:rsidRDefault="00805554" w:rsidP="00852F5F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Viral V Acharya is C. V. Starr Professor of Economics at NYU Stern School of Business and former Deputy Governor of the Reserve Bank of India. </w:t>
      </w:r>
    </w:p>
    <w:p w14:paraId="7EE7ACCE" w14:textId="2FF61318" w:rsidR="00805554" w:rsidRDefault="00805554" w:rsidP="00852F5F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Manasa Gopal is a Finance doctoral student at NYU Stern.</w:t>
      </w:r>
    </w:p>
    <w:p w14:paraId="0E473C0A" w14:textId="5DD70793" w:rsidR="00EE75E5" w:rsidRDefault="00EE75E5" w:rsidP="00852F5F">
      <w:pPr>
        <w:spacing w:line="240" w:lineRule="auto"/>
        <w:rPr>
          <w:rFonts w:ascii="Times New Roman" w:hAnsi="Times New Roman" w:cs="Times New Roman"/>
          <w:i/>
        </w:rPr>
      </w:pPr>
    </w:p>
    <w:p w14:paraId="1D4A783B" w14:textId="11FF8F55" w:rsidR="00EE75E5" w:rsidRDefault="00EE75E5" w:rsidP="00852F5F">
      <w:p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References:</w:t>
      </w:r>
    </w:p>
    <w:p w14:paraId="06151C0A" w14:textId="6C730E0D" w:rsidR="005F59B2" w:rsidRDefault="005F59B2" w:rsidP="005F59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r w:rsidRPr="00B52943">
        <w:rPr>
          <w:rFonts w:ascii="Times New Roman" w:hAnsi="Times New Roman" w:cs="Times New Roman"/>
          <w:iCs/>
        </w:rPr>
        <w:t>Hubbard, Glen and Michael Strain, “</w:t>
      </w:r>
      <w:hyperlink r:id="rId9" w:history="1">
        <w:r w:rsidRPr="00B52943">
          <w:rPr>
            <w:rStyle w:val="Hyperlink"/>
            <w:rFonts w:ascii="Times New Roman" w:hAnsi="Times New Roman" w:cs="Times New Roman"/>
            <w:iCs/>
          </w:rPr>
          <w:t>A Business Fiscal Response to COVID-19 Recession</w:t>
        </w:r>
      </w:hyperlink>
      <w:r w:rsidRPr="00B52943">
        <w:rPr>
          <w:rFonts w:ascii="Times New Roman" w:hAnsi="Times New Roman" w:cs="Times New Roman"/>
          <w:iCs/>
        </w:rPr>
        <w:t xml:space="preserve">”, 2020 </w:t>
      </w:r>
    </w:p>
    <w:p w14:paraId="14EEEA0F" w14:textId="3B838815" w:rsidR="006061EB" w:rsidRDefault="006061EB" w:rsidP="005F59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Details on the Paycheck Protection Program - </w:t>
      </w:r>
      <w:hyperlink r:id="rId10" w:history="1">
        <w:r w:rsidRPr="00380573">
          <w:rPr>
            <w:rStyle w:val="Hyperlink"/>
            <w:rFonts w:ascii="Times New Roman" w:hAnsi="Times New Roman" w:cs="Times New Roman"/>
            <w:iCs/>
          </w:rPr>
          <w:t>https://www.natlawreview.com/article/paycheck-protection-program-sba-loan-program-expanded-cares-act</w:t>
        </w:r>
      </w:hyperlink>
    </w:p>
    <w:p w14:paraId="09667DF5" w14:textId="7AE6088B" w:rsidR="00BF2A51" w:rsidRPr="00BF2A51" w:rsidRDefault="00DF4008" w:rsidP="00BF2A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Statistics</w:t>
      </w:r>
      <w:r w:rsidR="006061EB">
        <w:rPr>
          <w:rFonts w:ascii="Times New Roman" w:hAnsi="Times New Roman" w:cs="Times New Roman"/>
          <w:iCs/>
        </w:rPr>
        <w:t xml:space="preserve"> on </w:t>
      </w:r>
      <w:r>
        <w:rPr>
          <w:rFonts w:ascii="Times New Roman" w:hAnsi="Times New Roman" w:cs="Times New Roman"/>
          <w:iCs/>
        </w:rPr>
        <w:t>b</w:t>
      </w:r>
      <w:r w:rsidR="00BF2A51">
        <w:rPr>
          <w:rFonts w:ascii="Times New Roman" w:hAnsi="Times New Roman" w:cs="Times New Roman"/>
          <w:iCs/>
        </w:rPr>
        <w:t xml:space="preserve">usiness loans by finance companies - </w:t>
      </w:r>
      <w:hyperlink r:id="rId11" w:history="1">
        <w:r w:rsidR="00BF2A51" w:rsidRPr="00BF2A51">
          <w:rPr>
            <w:rStyle w:val="Hyperlink"/>
            <w:rFonts w:ascii="Times New Roman" w:hAnsi="Times New Roman" w:cs="Times New Roman"/>
            <w:iCs/>
          </w:rPr>
          <w:t>https://www.federalreserve.gov/releases/g20/current/</w:t>
        </w:r>
      </w:hyperlink>
      <w:r w:rsidR="00BF2A51" w:rsidRPr="00BF2A51">
        <w:rPr>
          <w:rFonts w:ascii="Times New Roman" w:hAnsi="Times New Roman" w:cs="Times New Roman"/>
          <w:iCs/>
          <w:u w:val="single"/>
        </w:rPr>
        <w:t xml:space="preserve">  </w:t>
      </w:r>
    </w:p>
    <w:p w14:paraId="20F0CAE6" w14:textId="4DD32E29" w:rsidR="009B29DB" w:rsidRDefault="00DF4008" w:rsidP="005F59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Statistics on </w:t>
      </w:r>
      <w:r w:rsidR="00493A91">
        <w:rPr>
          <w:rFonts w:ascii="Times New Roman" w:hAnsi="Times New Roman" w:cs="Times New Roman"/>
          <w:iCs/>
        </w:rPr>
        <w:t xml:space="preserve">FinTech loans - </w:t>
      </w:r>
      <w:hyperlink r:id="rId12" w:history="1">
        <w:r w:rsidR="00493A91" w:rsidRPr="00BF2A51">
          <w:rPr>
            <w:rStyle w:val="Hyperlink"/>
            <w:rFonts w:ascii="Times New Roman" w:hAnsi="Times New Roman" w:cs="Times New Roman"/>
            <w:iCs/>
          </w:rPr>
          <w:t>https://crsreports.congress.gov/product/pdf/R/R44614</w:t>
        </w:r>
      </w:hyperlink>
    </w:p>
    <w:p w14:paraId="52D7C85F" w14:textId="77777777" w:rsidR="00B54E76" w:rsidRPr="00B52943" w:rsidRDefault="00B54E76" w:rsidP="005F59B2">
      <w:pPr>
        <w:pStyle w:val="ListParagraph"/>
        <w:spacing w:line="240" w:lineRule="auto"/>
        <w:ind w:left="360"/>
        <w:rPr>
          <w:rFonts w:ascii="Times New Roman" w:hAnsi="Times New Roman" w:cs="Times New Roman"/>
          <w:iCs/>
        </w:rPr>
      </w:pPr>
    </w:p>
    <w:p w14:paraId="142A6335" w14:textId="77777777" w:rsidR="00EE75E5" w:rsidRPr="00EE75E5" w:rsidRDefault="00EE75E5" w:rsidP="00852F5F">
      <w:pPr>
        <w:spacing w:line="240" w:lineRule="auto"/>
        <w:rPr>
          <w:rFonts w:ascii="Times New Roman" w:hAnsi="Times New Roman" w:cs="Times New Roman"/>
          <w:iCs/>
        </w:rPr>
      </w:pPr>
      <w:bookmarkStart w:id="0" w:name="_GoBack"/>
      <w:bookmarkEnd w:id="0"/>
    </w:p>
    <w:sectPr w:rsidR="00EE75E5" w:rsidRPr="00EE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96754" w14:textId="77777777" w:rsidR="00467EAF" w:rsidRDefault="00467EAF" w:rsidP="002B0F74">
      <w:pPr>
        <w:spacing w:after="0" w:line="240" w:lineRule="auto"/>
      </w:pPr>
      <w:r>
        <w:separator/>
      </w:r>
    </w:p>
  </w:endnote>
  <w:endnote w:type="continuationSeparator" w:id="0">
    <w:p w14:paraId="1BF594EB" w14:textId="77777777" w:rsidR="00467EAF" w:rsidRDefault="00467EAF" w:rsidP="002B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CB30E" w14:textId="77777777" w:rsidR="00467EAF" w:rsidRDefault="00467EAF" w:rsidP="002B0F74">
      <w:pPr>
        <w:spacing w:after="0" w:line="240" w:lineRule="auto"/>
      </w:pPr>
      <w:r>
        <w:separator/>
      </w:r>
    </w:p>
  </w:footnote>
  <w:footnote w:type="continuationSeparator" w:id="0">
    <w:p w14:paraId="2DB2E09C" w14:textId="77777777" w:rsidR="00467EAF" w:rsidRDefault="00467EAF" w:rsidP="002B0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C7330"/>
    <w:multiLevelType w:val="hybridMultilevel"/>
    <w:tmpl w:val="E0DE53F8"/>
    <w:lvl w:ilvl="0" w:tplc="B66E2E7E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213A"/>
    <w:multiLevelType w:val="hybridMultilevel"/>
    <w:tmpl w:val="DC204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E3766"/>
    <w:multiLevelType w:val="multilevel"/>
    <w:tmpl w:val="E416D42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74"/>
    <w:rsid w:val="00021C6B"/>
    <w:rsid w:val="00037583"/>
    <w:rsid w:val="000503BD"/>
    <w:rsid w:val="000915C6"/>
    <w:rsid w:val="000A3BDD"/>
    <w:rsid w:val="000C43D9"/>
    <w:rsid w:val="00104C08"/>
    <w:rsid w:val="001207E7"/>
    <w:rsid w:val="00132B8E"/>
    <w:rsid w:val="00140A9A"/>
    <w:rsid w:val="00181867"/>
    <w:rsid w:val="00184F77"/>
    <w:rsid w:val="001949D7"/>
    <w:rsid w:val="001A4FB6"/>
    <w:rsid w:val="001D4044"/>
    <w:rsid w:val="001E5553"/>
    <w:rsid w:val="0022041E"/>
    <w:rsid w:val="00220F72"/>
    <w:rsid w:val="00235199"/>
    <w:rsid w:val="00255CBA"/>
    <w:rsid w:val="002605D7"/>
    <w:rsid w:val="0027781C"/>
    <w:rsid w:val="002A7642"/>
    <w:rsid w:val="002B0F74"/>
    <w:rsid w:val="002D1FB6"/>
    <w:rsid w:val="002D664D"/>
    <w:rsid w:val="003226B7"/>
    <w:rsid w:val="003858FE"/>
    <w:rsid w:val="00386DDA"/>
    <w:rsid w:val="003B43D8"/>
    <w:rsid w:val="003E2BFF"/>
    <w:rsid w:val="003E4932"/>
    <w:rsid w:val="00423743"/>
    <w:rsid w:val="00430817"/>
    <w:rsid w:val="0043347E"/>
    <w:rsid w:val="004337A1"/>
    <w:rsid w:val="00434D88"/>
    <w:rsid w:val="00467EAF"/>
    <w:rsid w:val="00493A91"/>
    <w:rsid w:val="00496450"/>
    <w:rsid w:val="004975B6"/>
    <w:rsid w:val="004B57DC"/>
    <w:rsid w:val="004B6FB1"/>
    <w:rsid w:val="00502AF0"/>
    <w:rsid w:val="00573B23"/>
    <w:rsid w:val="00587E42"/>
    <w:rsid w:val="00594F18"/>
    <w:rsid w:val="005B45F5"/>
    <w:rsid w:val="005D45C0"/>
    <w:rsid w:val="005F59B2"/>
    <w:rsid w:val="00603504"/>
    <w:rsid w:val="006061EB"/>
    <w:rsid w:val="00610497"/>
    <w:rsid w:val="0063695D"/>
    <w:rsid w:val="00665CA5"/>
    <w:rsid w:val="006967BF"/>
    <w:rsid w:val="006E681D"/>
    <w:rsid w:val="006F6755"/>
    <w:rsid w:val="006F684B"/>
    <w:rsid w:val="00704DD2"/>
    <w:rsid w:val="00726293"/>
    <w:rsid w:val="00727F26"/>
    <w:rsid w:val="0075380D"/>
    <w:rsid w:val="00762B7D"/>
    <w:rsid w:val="007667C2"/>
    <w:rsid w:val="00790D1F"/>
    <w:rsid w:val="007A3AF1"/>
    <w:rsid w:val="007B0DEE"/>
    <w:rsid w:val="00805554"/>
    <w:rsid w:val="00807573"/>
    <w:rsid w:val="00834D93"/>
    <w:rsid w:val="00852F5F"/>
    <w:rsid w:val="008B0034"/>
    <w:rsid w:val="0091719A"/>
    <w:rsid w:val="009622F2"/>
    <w:rsid w:val="009B29DB"/>
    <w:rsid w:val="009F1135"/>
    <w:rsid w:val="009F55DB"/>
    <w:rsid w:val="00A02561"/>
    <w:rsid w:val="00A02FF6"/>
    <w:rsid w:val="00A3786F"/>
    <w:rsid w:val="00A60564"/>
    <w:rsid w:val="00AD39A2"/>
    <w:rsid w:val="00B04014"/>
    <w:rsid w:val="00B158C6"/>
    <w:rsid w:val="00B16D8C"/>
    <w:rsid w:val="00B2716B"/>
    <w:rsid w:val="00B52943"/>
    <w:rsid w:val="00B54E76"/>
    <w:rsid w:val="00B55B53"/>
    <w:rsid w:val="00B902FF"/>
    <w:rsid w:val="00B95B98"/>
    <w:rsid w:val="00BC1205"/>
    <w:rsid w:val="00BD47FE"/>
    <w:rsid w:val="00BF2A51"/>
    <w:rsid w:val="00C17E18"/>
    <w:rsid w:val="00C33506"/>
    <w:rsid w:val="00C43812"/>
    <w:rsid w:val="00C96F3D"/>
    <w:rsid w:val="00CF5145"/>
    <w:rsid w:val="00CF7DFB"/>
    <w:rsid w:val="00D02BBB"/>
    <w:rsid w:val="00D13D66"/>
    <w:rsid w:val="00D323BC"/>
    <w:rsid w:val="00D63B62"/>
    <w:rsid w:val="00D67CAB"/>
    <w:rsid w:val="00D954DA"/>
    <w:rsid w:val="00DF4008"/>
    <w:rsid w:val="00E00FF6"/>
    <w:rsid w:val="00E6010E"/>
    <w:rsid w:val="00E63135"/>
    <w:rsid w:val="00E7356D"/>
    <w:rsid w:val="00E80692"/>
    <w:rsid w:val="00E86CE4"/>
    <w:rsid w:val="00EA0046"/>
    <w:rsid w:val="00EA0855"/>
    <w:rsid w:val="00ED3B7B"/>
    <w:rsid w:val="00EE75E5"/>
    <w:rsid w:val="00F338A6"/>
    <w:rsid w:val="00F50A73"/>
    <w:rsid w:val="00F717DC"/>
    <w:rsid w:val="00F87B11"/>
    <w:rsid w:val="00FD304C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ADFE"/>
  <w15:chartTrackingRefBased/>
  <w15:docId w15:val="{32CF0061-7686-497B-AE4A-F99CCB0C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F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F74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B0F7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605D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43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43D8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88"/>
    <w:rPr>
      <w:rFonts w:ascii="Segoe UI" w:eastAsia="Calibr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2716B"/>
    <w:rPr>
      <w:i/>
      <w:iCs/>
    </w:rPr>
  </w:style>
  <w:style w:type="paragraph" w:styleId="ListParagraph">
    <w:name w:val="List Paragraph"/>
    <w:basedOn w:val="Normal"/>
    <w:uiPriority w:val="34"/>
    <w:qFormat/>
    <w:rsid w:val="00B5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pal@stern.ny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charya@stern.nyu.edu" TargetMode="External"/><Relationship Id="rId12" Type="http://schemas.openxmlformats.org/officeDocument/2006/relationships/hyperlink" Target="https://crsreports.congress.gov/product/pdf/R/R446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ederalreserve.gov/releases/g20/curren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atlawreview.com/article/paycheck-protection-program-sba-loan-program-expanded-cares-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i.org/wp-content/uploads/2020/03/hubbard-strai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Gopal</dc:creator>
  <cp:keywords/>
  <dc:description/>
  <cp:lastModifiedBy>Manasa Gopal</cp:lastModifiedBy>
  <cp:revision>16</cp:revision>
  <dcterms:created xsi:type="dcterms:W3CDTF">2020-03-31T14:20:00Z</dcterms:created>
  <dcterms:modified xsi:type="dcterms:W3CDTF">2020-03-31T16:32:00Z</dcterms:modified>
</cp:coreProperties>
</file>