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9AEA9FA" wp14:paraId="43C79E69" wp14:textId="25CEE2F2">
      <w:pPr>
        <w:spacing w:before="270" w:beforeAutospacing="off" w:after="60" w:afterAutospacing="off" w:line="360" w:lineRule="auto"/>
        <w:rPr>
          <w:rFonts w:ascii="Calibri Light" w:hAnsi="Calibri Light" w:eastAsia="Calibri Light" w:cs="Calibri Light"/>
          <w:b w:val="1"/>
          <w:bCs w:val="1"/>
          <w:noProof w:val="0"/>
          <w:color w:val="45B0E1" w:themeColor="accent1" w:themeTint="99" w:themeShade="FF"/>
          <w:sz w:val="28"/>
          <w:szCs w:val="28"/>
          <w:lang w:val="en-GB"/>
        </w:rPr>
      </w:pPr>
      <w:r w:rsidRPr="79AEA9FA" w:rsidR="0C42EC60">
        <w:rPr>
          <w:rFonts w:ascii="Calibri Light" w:hAnsi="Calibri Light" w:eastAsia="Calibri Light" w:cs="Calibri Light"/>
          <w:b w:val="1"/>
          <w:bCs w:val="1"/>
          <w:noProof w:val="0"/>
          <w:color w:val="45B0E1" w:themeColor="accent1" w:themeTint="99" w:themeShade="FF"/>
          <w:sz w:val="28"/>
          <w:szCs w:val="28"/>
          <w:lang w:val="en-GB"/>
        </w:rPr>
        <w:t>Linux Programming Assignment:4</w:t>
      </w:r>
    </w:p>
    <w:p xmlns:wp14="http://schemas.microsoft.com/office/word/2010/wordml" w:rsidP="79AEA9FA" wp14:paraId="438DB9ED" wp14:textId="08D43762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9AEA9FA" w:rsidR="11DA50F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Name:Manasa K</w:t>
      </w:r>
    </w:p>
    <w:p xmlns:wp14="http://schemas.microsoft.com/office/word/2010/wordml" w:rsidP="79AEA9FA" wp14:paraId="7A0FF3ED" wp14:textId="5D116384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9AEA9FA" w:rsidR="08BEF334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USN: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ENG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24CY0</w:t>
      </w:r>
      <w:r w:rsidRPr="79AEA9FA" w:rsidR="4484107C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032</w:t>
      </w:r>
    </w:p>
    <w:p xmlns:wp14="http://schemas.microsoft.com/office/word/2010/wordml" w:rsidP="79AEA9FA" wp14:paraId="250A68D4" wp14:textId="14002B91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ROLL NO-</w:t>
      </w:r>
      <w:r w:rsidRPr="79AEA9FA" w:rsidR="3490CF72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06</w:t>
      </w:r>
    </w:p>
    <w:p xmlns:wp14="http://schemas.microsoft.com/office/word/2010/wordml" w:rsidP="79AEA9FA" wp14:paraId="07C860CF" wp14:textId="0E4AB6F9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9AEA9FA" wp14:paraId="1DF4BEB6" wp14:textId="3E26E22E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1. A system has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a file /etc /passwd.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How would you use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grep + tee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to extract</w:t>
      </w:r>
      <w:r w:rsidRPr="79AEA9FA" w:rsidR="769222DB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usernames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and save them to a file while also displaying them on screen?</w:t>
      </w:r>
    </w:p>
    <w:p xmlns:wp14="http://schemas.microsoft.com/office/word/2010/wordml" w:rsidP="79AEA9FA" wp14:paraId="3A48C1F2" wp14:textId="4DF65582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9AEA9FA" w:rsidR="150F348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The /etc/passwd file has entries like:</w:t>
      </w:r>
    </w:p>
    <w:p xmlns:wp14="http://schemas.microsoft.com/office/word/2010/wordml" w:rsidP="79AEA9FA" wp14:paraId="19C4C92A" wp14:textId="3CEC5995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username:x:UID:GID:comment:home:shell</w:t>
      </w:r>
    </w:p>
    <w:p xmlns:wp14="http://schemas.microsoft.com/office/word/2010/wordml" w:rsidP="79AEA9FA" wp14:paraId="421336A1" wp14:textId="2F2767EF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So the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username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is the first field, separated by :.</w:t>
      </w:r>
    </w:p>
    <w:p xmlns:wp14="http://schemas.microsoft.com/office/word/2010/wordml" w:rsidP="79AEA9FA" wp14:paraId="6673ECCD" wp14:textId="7E221DFC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To extract just the usernames, you can use cut or awk, but since you asked for grep + tee, here’s one way:</w:t>
      </w:r>
    </w:p>
    <w:p xmlns:wp14="http://schemas.microsoft.com/office/word/2010/wordml" w:rsidP="79AEA9FA" wp14:paraId="4AE1D4CB" wp14:textId="6AB1B8DD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grep -o '^[^:]+' /etc/passwd | tee usernames.txt</w:t>
      </w:r>
    </w:p>
    <w:p xmlns:wp14="http://schemas.microsoft.com/office/word/2010/wordml" w:rsidP="79AEA9FA" wp14:paraId="1975DB78" wp14:textId="3CE56F3D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9AEA9FA" wp14:paraId="37562A1F" wp14:textId="73A5E132">
      <w:pPr>
        <w:spacing w:before="210" w:beforeAutospacing="off" w:after="210" w:afterAutospacing="off" w:line="252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2.A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 xml:space="preserve">binary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isn’t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 xml:space="preserve"> found in $PATH.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How would you use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 xml:space="preserve">commands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(which, find,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locate) to troubleshoot and fix the issue?</w:t>
      </w:r>
    </w:p>
    <w:p xmlns:wp14="http://schemas.microsoft.com/office/word/2010/wordml" w:rsidP="79AEA9FA" wp14:paraId="1F14360B" wp14:textId="2D710B6C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1)Check if the binary is available at all</w:t>
      </w:r>
    </w:p>
    <w:p xmlns:wp14="http://schemas.microsoft.com/office/word/2010/wordml" w:rsidP="79AEA9FA" wp14:paraId="581474E4" wp14:textId="1FE6FBFA">
      <w:pPr>
        <w:spacing w:before="240" w:beforeAutospacing="off" w:after="120" w:afterAutospacing="off" w:line="216" w:lineRule="auto"/>
        <w:ind w:left="540" w:right="0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which &lt;binary-name&gt;</w:t>
      </w:r>
    </w:p>
    <w:p xmlns:wp14="http://schemas.microsoft.com/office/word/2010/wordml" w:rsidP="79AEA9FA" wp14:paraId="59A0493E" wp14:textId="45954E2B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2)Search the filesystem for the binary</w:t>
      </w:r>
    </w:p>
    <w:p xmlns:wp14="http://schemas.microsoft.com/office/word/2010/wordml" w:rsidP="79AEA9FA" wp14:paraId="626A9A35" wp14:textId="73663608">
      <w:pPr>
        <w:spacing w:before="240" w:beforeAutospacing="off" w:after="120" w:afterAutospacing="off" w:line="216" w:lineRule="auto"/>
        <w:ind w:left="540" w:right="0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sudo find / -type f -name &lt;binary-name&gt; 2&gt;/dev/null</w:t>
      </w:r>
    </w:p>
    <w:p xmlns:wp14="http://schemas.microsoft.com/office/word/2010/wordml" w:rsidP="79AEA9FA" wp14:paraId="68FA4C0F" wp14:textId="74672763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Use locate(faster, uses a database-update with sudo updatedb if needed</w:t>
      </w:r>
    </w:p>
    <w:p xmlns:wp14="http://schemas.microsoft.com/office/word/2010/wordml" w:rsidP="79AEA9FA" wp14:paraId="027DEBC7" wp14:textId="1E51AB0C">
      <w:pPr>
        <w:spacing w:before="240" w:beforeAutospacing="off" w:after="120" w:afterAutospacing="off" w:line="216" w:lineRule="auto"/>
        <w:ind w:left="540" w:right="0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locate &lt;binary-name&gt;</w:t>
      </w:r>
    </w:p>
    <w:p xmlns:wp14="http://schemas.microsoft.com/office/word/2010/wordml" w:rsidP="79AEA9FA" wp14:paraId="624B75BF" wp14:textId="321E1649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3) Fix the issue depending on the result</w:t>
      </w:r>
    </w:p>
    <w:p xmlns:wp14="http://schemas.microsoft.com/office/word/2010/wordml" w:rsidP="79AEA9FA" wp14:paraId="0C09B5FE" wp14:textId="5166E662">
      <w:pPr>
        <w:spacing w:before="240" w:beforeAutospacing="off" w:after="120" w:afterAutospacing="off" w:line="216" w:lineRule="auto"/>
        <w:ind w:left="540" w:right="0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export PATH=$PATH:/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usr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/local/bin</w:t>
      </w:r>
    </w:p>
    <w:p xmlns:wp14="http://schemas.microsoft.com/office/word/2010/wordml" w:rsidP="79AEA9FA" wp14:paraId="61360D59" wp14:textId="54A269DB">
      <w:pPr>
        <w:spacing w:before="240" w:beforeAutospacing="off" w:after="120" w:afterAutospacing="off" w:line="216" w:lineRule="auto"/>
        <w:ind w:left="540" w:right="0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9AEA9FA" wp14:paraId="1B1AFE8C" wp14:textId="64D5CCE2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3. Write a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 xml:space="preserve">command pipeline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that finds all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.log files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modified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in the last 24 hours in</w:t>
      </w:r>
      <w:r w:rsidRPr="79AEA9FA" w:rsidR="49D66B41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/var/log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and saves results into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log_report.txt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79AEA9FA" wp14:paraId="4037F6E3" wp14:textId="2A3CCAA5">
      <w:pPr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9AEA9FA" w:rsidR="574E6D9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-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find /var/log -type f -name "*.log" -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mtime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-1 &gt; log_report.txt</w:t>
      </w:r>
    </w:p>
    <w:p xmlns:wp14="http://schemas.microsoft.com/office/word/2010/wordml" w:rsidP="79AEA9FA" wp14:paraId="5822480F" wp14:textId="193F357C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find /var/log → search under /var/log</w:t>
      </w:r>
    </w:p>
    <w:p xmlns:wp14="http://schemas.microsoft.com/office/word/2010/wordml" w:rsidP="79AEA9FA" wp14:paraId="6BE2AEEE" wp14:textId="3BCF8FEB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-type f → only regular files</w:t>
      </w:r>
    </w:p>
    <w:p xmlns:wp14="http://schemas.microsoft.com/office/word/2010/wordml" w:rsidP="79AEA9FA" wp14:paraId="2818342C" wp14:textId="63970D86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-name "*.log" → only files ending in .log</w:t>
      </w:r>
    </w:p>
    <w:p xmlns:wp14="http://schemas.microsoft.com/office/word/2010/wordml" w:rsidP="79AEA9FA" wp14:paraId="20217931" wp14:textId="0C7643F3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-mtime -1 → modified within the last 24 hours (less than 1 day ago)</w:t>
      </w:r>
    </w:p>
    <w:p xmlns:wp14="http://schemas.microsoft.com/office/word/2010/wordml" w:rsidP="79AEA9FA" wp14:paraId="66B157D2" wp14:textId="79615ECC">
      <w:pPr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log_report.txt → redirect results into log_report.txt</w:t>
      </w:r>
    </w:p>
    <w:p xmlns:wp14="http://schemas.microsoft.com/office/word/2010/wordml" w:rsidP="79AEA9FA" wp14:paraId="08BA0C8F" wp14:textId="47C504F6">
      <w:pPr>
        <w:spacing w:before="240" w:beforeAutospacing="off" w:after="24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9AEA9FA" wp14:paraId="259945B5" wp14:textId="562B4408">
      <w:pPr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4. What is the difference between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shutdown -r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now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reboot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?</w:t>
      </w:r>
    </w:p>
    <w:p xmlns:wp14="http://schemas.microsoft.com/office/word/2010/wordml" w:rsidP="79AEA9FA" wp14:paraId="0BDF6BC3" wp14:textId="50025159">
      <w:pPr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    </w:t>
      </w:r>
    </w:p>
    <w:tbl>
      <w:tblPr>
        <w:tblStyle w:val="TableNormal"/>
        <w:bidiVisual w:val="0"/>
        <w:tblW w:w="0" w:type="auto"/>
        <w:tblBorders>
          <w:top w:color="000000" w:themeColor="text1"/>
          <w:left w:color="000000" w:themeColor="text1"/>
          <w:bottom w:color="000000" w:themeColor="text1"/>
          <w:right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810"/>
        <w:gridCol w:w="3810"/>
      </w:tblGrid>
      <w:tr w:rsidR="79AEA9FA" w:rsidTr="79AEA9FA" w14:paraId="3C0EC6E1">
        <w:trPr>
          <w:trHeight w:val="285"/>
        </w:trPr>
        <w:tc>
          <w:tcPr>
            <w:tcW w:w="3810" w:type="dxa"/>
            <w:tcMar/>
            <w:vAlign w:val="center"/>
          </w:tcPr>
          <w:p w:rsidR="79AEA9FA" w:rsidP="79AEA9FA" w:rsidRDefault="79AEA9FA" w14:paraId="4A3F1CF8" w14:textId="1072E24D">
            <w:pPr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Shutdown-r</w:t>
            </w:r>
          </w:p>
        </w:tc>
        <w:tc>
          <w:tcPr>
            <w:tcW w:w="3810" w:type="dxa"/>
            <w:tcMar/>
            <w:vAlign w:val="center"/>
          </w:tcPr>
          <w:p w:rsidR="79AEA9FA" w:rsidP="79AEA9FA" w:rsidRDefault="79AEA9FA" w14:paraId="521EF00F" w14:textId="7695A973">
            <w:pPr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reboot</w:t>
            </w:r>
          </w:p>
        </w:tc>
      </w:tr>
      <w:tr w:rsidR="79AEA9FA" w:rsidTr="79AEA9FA" w14:paraId="2C2456F7">
        <w:trPr>
          <w:trHeight w:val="525"/>
        </w:trPr>
        <w:tc>
          <w:tcPr>
            <w:tcW w:w="3810" w:type="dxa"/>
            <w:tcMar/>
            <w:vAlign w:val="center"/>
          </w:tcPr>
          <w:p w:rsidR="79AEA9FA" w:rsidP="79AEA9FA" w:rsidRDefault="79AEA9FA" w14:paraId="2AA80760" w14:textId="039C2AC6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shutdown is a more graceful way to bring the system down.</w:t>
            </w:r>
          </w:p>
        </w:tc>
        <w:tc>
          <w:tcPr>
            <w:tcW w:w="3810" w:type="dxa"/>
            <w:tcMar/>
            <w:vAlign w:val="center"/>
          </w:tcPr>
          <w:p w:rsidR="79AEA9FA" w:rsidP="79AEA9FA" w:rsidRDefault="79AEA9FA" w14:paraId="5510B2DC" w14:textId="038E5D1B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A more direct way to restart the system.</w:t>
            </w:r>
          </w:p>
        </w:tc>
      </w:tr>
      <w:tr w:rsidR="79AEA9FA" w:rsidTr="79AEA9FA" w14:paraId="6B90F352">
        <w:trPr>
          <w:trHeight w:val="525"/>
        </w:trPr>
        <w:tc>
          <w:tcPr>
            <w:tcW w:w="3810" w:type="dxa"/>
            <w:tcMar/>
            <w:vAlign w:val="center"/>
          </w:tcPr>
          <w:p w:rsidR="79AEA9FA" w:rsidP="79AEA9FA" w:rsidRDefault="79AEA9FA" w14:paraId="528ACE40" w14:textId="5903EAB5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-r means reboot after shutting down.</w:t>
            </w:r>
          </w:p>
        </w:tc>
        <w:tc>
          <w:tcPr>
            <w:tcW w:w="3810" w:type="dxa"/>
            <w:tcMar/>
            <w:vAlign w:val="center"/>
          </w:tcPr>
          <w:p w:rsidR="79AEA9FA" w:rsidP="79AEA9FA" w:rsidRDefault="79AEA9FA" w14:paraId="0B73A563" w14:textId="253323C9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Essentially tells the kernel to initiate a reboot right away.</w:t>
            </w:r>
          </w:p>
        </w:tc>
      </w:tr>
      <w:tr w:rsidR="79AEA9FA" w:rsidTr="79AEA9FA" w14:paraId="0950F908">
        <w:trPr>
          <w:trHeight w:val="795"/>
        </w:trPr>
        <w:tc>
          <w:tcPr>
            <w:tcW w:w="3810" w:type="dxa"/>
            <w:tcMar/>
            <w:vAlign w:val="center"/>
          </w:tcPr>
          <w:p w:rsidR="79AEA9FA" w:rsidP="79AEA9FA" w:rsidRDefault="79AEA9FA" w14:paraId="1F8A2FDE" w14:textId="61046693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It notifies logged-in users (via wall messages), and runs shutdown scripts (/etc/init.d, systemdunits, etc.).</w:t>
            </w:r>
          </w:p>
        </w:tc>
        <w:tc>
          <w:tcPr>
            <w:tcW w:w="3810" w:type="dxa"/>
            <w:tcMar/>
            <w:vAlign w:val="center"/>
          </w:tcPr>
          <w:p w:rsidR="79AEA9FA" w:rsidP="79AEA9FA" w:rsidRDefault="79AEA9FA" w14:paraId="46513ECB" w14:textId="698EE092">
            <w:pPr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On modern Linux (systemd-based), reboot is actually a symlink to systemctl reboot, which behaves similarly to shutdown -r now.</w:t>
            </w:r>
          </w:p>
        </w:tc>
      </w:tr>
    </w:tbl>
    <w:p xmlns:wp14="http://schemas.microsoft.com/office/word/2010/wordml" w:rsidP="79AEA9FA" wp14:paraId="1795ABCD" wp14:textId="6F7E376F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9AEA9FA" wp14:paraId="54757F1B" wp14:textId="13080446">
      <w:pPr>
        <w:bidi w:val="0"/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5. How can you use the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tee command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to debug a script that generates both standard</w:t>
      </w:r>
      <w:r w:rsidRPr="79AEA9FA" w:rsidR="7BDC8F8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output and error messages?</w:t>
      </w:r>
    </w:p>
    <w:p xmlns:wp14="http://schemas.microsoft.com/office/word/2010/wordml" w:rsidP="79AEA9FA" wp14:paraId="0F8C5D9C" wp14:textId="208B1DA1">
      <w:pPr>
        <w:bidi w:val="0"/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Basic usage with both stdout and stderr: </w:t>
      </w:r>
    </w:p>
    <w:p xmlns:wp14="http://schemas.microsoft.com/office/word/2010/wordml" w:rsidP="79AEA9FA" wp14:paraId="773D98E3" wp14:textId="24FC4C93">
      <w:pPr>
        <w:bidi w:val="0"/>
        <w:spacing w:before="240" w:beforeAutospacing="off" w:after="24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Bash-   ./yourscript.sh 2&gt;&amp;1 | tee debug.log</w:t>
      </w:r>
    </w:p>
    <w:p xmlns:wp14="http://schemas.microsoft.com/office/word/2010/wordml" w:rsidP="79AEA9FA" wp14:paraId="116E9F25" wp14:textId="46C3FB42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If you want to separate stdout and stderr into different files: </w:t>
      </w:r>
    </w:p>
    <w:p xmlns:wp14="http://schemas.microsoft.com/office/word/2010/wordml" w:rsidP="79AEA9FA" wp14:paraId="6CD0F1CE" wp14:textId="0CDD5939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Bash-   ./yourscript.sh &gt; &gt;(tee stdout.log) 2&gt; &gt;(tee stderr.log &gt;&amp;2)</w:t>
      </w:r>
    </w:p>
    <w:p xmlns:wp14="http://schemas.microsoft.com/office/word/2010/wordml" w:rsidP="79AEA9FA" wp14:paraId="74CE62AC" wp14:textId="0B13A438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When to use which:</w:t>
      </w:r>
    </w:p>
    <w:p xmlns:wp14="http://schemas.microsoft.com/office/word/2010/wordml" w:rsidP="79AEA9FA" wp14:paraId="2B5806AF" wp14:textId="7A408E9F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• Combined log → 2&gt;&amp;1 | tee debug.log (simpler, good for most debugging).</w:t>
      </w:r>
    </w:p>
    <w:p xmlns:wp14="http://schemas.microsoft.com/office/word/2010/wordml" w:rsidP="79AEA9FA" wp14:paraId="2C281AE4" wp14:textId="27E21EB6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• Separate logs → more advanced redirection (useful if you want to distinguish errors from normal output).</w:t>
      </w:r>
    </w:p>
    <w:p xmlns:wp14="http://schemas.microsoft.com/office/word/2010/wordml" w:rsidP="79AEA9FA" wp14:paraId="1E2207D3" wp14:textId="1DFE440A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9AEA9FA" wp14:paraId="53D7FDCC" wp14:textId="43C699B7">
      <w:pPr>
        <w:bidi w:val="0"/>
        <w:spacing w:before="240" w:beforeAutospacing="off" w:after="24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6. Explain any t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hree real-world applications of Linux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in industries?</w:t>
      </w:r>
    </w:p>
    <w:p xmlns:wp14="http://schemas.microsoft.com/office/word/2010/wordml" w:rsidP="79AEA9FA" wp14:paraId="0EF3EA59" wp14:textId="7E8B34CC">
      <w:pPr>
        <w:bidi w:val="0"/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Web Servers &amp; Hosting (IT/Tech Industry)</w:t>
      </w:r>
    </w:p>
    <w:p xmlns:wp14="http://schemas.microsoft.com/office/word/2010/wordml" w:rsidP="79AEA9FA" wp14:paraId="51D7FF51" wp14:textId="14C1E753">
      <w:pPr>
        <w:bidi w:val="0"/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Embedded Systems &amp; IoT (Automotive, Consumer Electronics)</w:t>
      </w:r>
    </w:p>
    <w:p xmlns:wp14="http://schemas.microsoft.com/office/word/2010/wordml" w:rsidP="79AEA9FA" wp14:paraId="094F3FF9" wp14:textId="445E9946">
      <w:pPr>
        <w:bidi w:val="0"/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Supercomputing &amp; Scientific Research</w:t>
      </w:r>
    </w:p>
    <w:p xmlns:wp14="http://schemas.microsoft.com/office/word/2010/wordml" w:rsidP="79AEA9FA" wp14:paraId="743EB38D" wp14:textId="7ABFAAF9">
      <w:pPr>
        <w:bidi w:val="0"/>
        <w:spacing w:before="0" w:beforeAutospacing="off" w:after="120" w:afterAutospacing="off" w:line="216" w:lineRule="auto"/>
        <w:ind w:left="540" w:right="0" w:hanging="270"/>
      </w:pPr>
      <w:r w:rsidRPr="79AEA9FA" w:rsidR="0C42EC60">
        <w:rPr>
          <w:rFonts w:ascii="Symbol" w:hAnsi="Symbol" w:eastAsia="Symbol" w:cs="Symbol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Telecommunications</w:t>
      </w:r>
    </w:p>
    <w:p xmlns:wp14="http://schemas.microsoft.com/office/word/2010/wordml" w:rsidP="79AEA9FA" wp14:paraId="127013E9" wp14:textId="5D7A2554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9AEA9FA" wp14:paraId="6E43B641" wp14:textId="20E86177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7. Differentiate application,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system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and utility software in the context of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linux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 environment?</w:t>
      </w:r>
    </w:p>
    <w:tbl>
      <w:tblPr>
        <w:tblStyle w:val="TableNormal"/>
        <w:bidiVisual w:val="0"/>
        <w:tblW w:w="0" w:type="auto"/>
        <w:tblBorders>
          <w:top w:color="000000" w:themeColor="text1"/>
          <w:left w:color="000000" w:themeColor="text1"/>
          <w:bottom w:color="000000" w:themeColor="text1"/>
          <w:right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040"/>
        <w:gridCol w:w="2040"/>
        <w:gridCol w:w="2040"/>
        <w:gridCol w:w="2040"/>
      </w:tblGrid>
      <w:tr w:rsidR="79AEA9FA" w:rsidTr="79AEA9FA" w14:paraId="4C2BFF28">
        <w:trPr>
          <w:trHeight w:val="480"/>
        </w:trPr>
        <w:tc>
          <w:tcPr>
            <w:tcW w:w="2040" w:type="dxa"/>
            <w:tcMar/>
            <w:vAlign w:val="center"/>
          </w:tcPr>
          <w:p w:rsidR="79AEA9FA" w:rsidP="79AEA9FA" w:rsidRDefault="79AEA9FA" w14:paraId="013291D5" w14:textId="1CC08D70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ASPECT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00DE316A" w14:textId="195667A3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APPLICATION SOFTWARE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1B403858" w14:textId="74A77775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SYSTEM SOFTWARE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2FEC4C2E" w14:textId="0DFC3B67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UTILITY SOFTWARE</w:t>
            </w:r>
          </w:p>
        </w:tc>
      </w:tr>
      <w:tr w:rsidR="79AEA9FA" w:rsidTr="79AEA9FA" w14:paraId="5D4BD861">
        <w:trPr>
          <w:trHeight w:val="1320"/>
        </w:trPr>
        <w:tc>
          <w:tcPr>
            <w:tcW w:w="2040" w:type="dxa"/>
            <w:tcMar/>
            <w:vAlign w:val="center"/>
          </w:tcPr>
          <w:p w:rsidR="79AEA9FA" w:rsidP="79AEA9FA" w:rsidRDefault="79AEA9FA" w14:paraId="57F67638" w14:textId="2116333C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DEFINITION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703EDB91" w14:textId="5C75162C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Programs designed to perform specific tasks for the user.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1D0D3BDC" w14:textId="50A0454C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Software that manages hardware and provides a platform for running applications.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759A9D36" w14:textId="3FC8773E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Programs that perform maintenance, optimization, and management tasks for the system.</w:t>
            </w:r>
          </w:p>
        </w:tc>
      </w:tr>
      <w:tr w:rsidR="79AEA9FA" w:rsidTr="79AEA9FA" w14:paraId="5D5B793C">
        <w:trPr>
          <w:trHeight w:val="1095"/>
        </w:trPr>
        <w:tc>
          <w:tcPr>
            <w:tcW w:w="2040" w:type="dxa"/>
            <w:tcMar/>
            <w:vAlign w:val="center"/>
          </w:tcPr>
          <w:p w:rsidR="79AEA9FA" w:rsidP="79AEA9FA" w:rsidRDefault="79AEA9FA" w14:paraId="11BC4AB8" w14:textId="392FF638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PURPOSE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04CF5852" w14:textId="564C9D2D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To help users accomplish tasks like word processing, browsing, or multimedia.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7523C9DF" w14:textId="1C354B69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To control and manage hardware resources and provide services to applications.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1201162A" w14:textId="7C8804EC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To monitor, maintain, and enhance the performance or security of the system.</w:t>
            </w:r>
          </w:p>
        </w:tc>
      </w:tr>
      <w:tr w:rsidR="79AEA9FA" w:rsidTr="79AEA9FA" w14:paraId="2FBB73FF">
        <w:trPr>
          <w:trHeight w:val="885"/>
        </w:trPr>
        <w:tc>
          <w:tcPr>
            <w:tcW w:w="2040" w:type="dxa"/>
            <w:tcMar/>
            <w:vAlign w:val="center"/>
          </w:tcPr>
          <w:p w:rsidR="79AEA9FA" w:rsidP="79AEA9FA" w:rsidRDefault="79AEA9FA" w14:paraId="08E94C21" w14:textId="56CE71B5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EXAMPLES IN LINUX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679C380B" w14:textId="7FD8918B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LibreOffice, Firefox, GIMP, VLC media player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5DD23524" w14:textId="60ED2D4A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Linux kernel, systemd, X Window System, GNOME/KDE desktop environment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115F14B6" w14:textId="18129F9A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top, htop, df, fsck, cron, tar, gzip</w:t>
            </w:r>
          </w:p>
        </w:tc>
      </w:tr>
      <w:tr w:rsidR="79AEA9FA" w:rsidTr="79AEA9FA" w14:paraId="6F83E0AD">
        <w:trPr>
          <w:trHeight w:val="900"/>
        </w:trPr>
        <w:tc>
          <w:tcPr>
            <w:tcW w:w="2040" w:type="dxa"/>
            <w:tcMar/>
            <w:vAlign w:val="center"/>
          </w:tcPr>
          <w:p w:rsidR="79AEA9FA" w:rsidP="79AEA9FA" w:rsidRDefault="79AEA9FA" w14:paraId="146CFCFA" w14:textId="4D21ED0E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USER INTERACTION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4FD40E56" w14:textId="623CF66B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Direct interaction with the user.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6BC5CB9D" w14:textId="7FF32E97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Mostly runs in the background; indirect interaction.</w:t>
            </w:r>
          </w:p>
        </w:tc>
        <w:tc>
          <w:tcPr>
            <w:tcW w:w="2040" w:type="dxa"/>
            <w:tcMar/>
            <w:vAlign w:val="center"/>
          </w:tcPr>
          <w:p w:rsidR="79AEA9FA" w:rsidP="79AEA9FA" w:rsidRDefault="79AEA9FA" w14:paraId="4E68F562" w14:textId="78813962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Can be run by users or automatically; provides system feedback and control.</w:t>
            </w:r>
          </w:p>
        </w:tc>
      </w:tr>
    </w:tbl>
    <w:p xmlns:wp14="http://schemas.microsoft.com/office/word/2010/wordml" w:rsidP="79AEA9FA" wp14:paraId="5CB0EF47" wp14:textId="15B88D3B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9AEA9FA" wp14:paraId="44B40F0A" wp14:textId="479B2059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8. What are the key differences b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etween open-source and proprietary operating systems?</w:t>
      </w:r>
    </w:p>
    <w:tbl>
      <w:tblPr>
        <w:tblStyle w:val="TableNormal"/>
        <w:bidiVisual w:val="0"/>
        <w:tblW w:w="0" w:type="auto"/>
        <w:tblBorders>
          <w:top w:color="000000" w:themeColor="text1"/>
          <w:left w:color="000000" w:themeColor="text1"/>
          <w:bottom w:color="000000" w:themeColor="text1"/>
          <w:right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1660"/>
        <w:gridCol w:w="2625"/>
        <w:gridCol w:w="2625"/>
      </w:tblGrid>
      <w:tr w:rsidR="79AEA9FA" w:rsidTr="79AEA9FA" w14:paraId="6212EEAA">
        <w:trPr>
          <w:trHeight w:val="300"/>
        </w:trPr>
        <w:tc>
          <w:tcPr>
            <w:tcW w:w="1660" w:type="dxa"/>
            <w:tcMar/>
            <w:vAlign w:val="center"/>
          </w:tcPr>
          <w:p w:rsidR="79AEA9FA" w:rsidP="79AEA9FA" w:rsidRDefault="79AEA9FA" w14:paraId="3CC253CC" w14:textId="22ACC5AE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ASPECT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1CA7F879" w14:textId="79F2C9DB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OPEN-SOURCE OS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5602A449" w14:textId="7194F06A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PROPRIETARY OS</w:t>
            </w:r>
          </w:p>
        </w:tc>
      </w:tr>
      <w:tr w:rsidR="79AEA9FA" w:rsidTr="79AEA9FA" w14:paraId="05E955DE">
        <w:trPr>
          <w:trHeight w:val="300"/>
        </w:trPr>
        <w:tc>
          <w:tcPr>
            <w:tcW w:w="1660" w:type="dxa"/>
            <w:tcMar/>
            <w:vAlign w:val="center"/>
          </w:tcPr>
          <w:p w:rsidR="79AEA9FA" w:rsidP="79AEA9FA" w:rsidRDefault="79AEA9FA" w14:paraId="59C50696" w14:textId="35244FA9">
            <w:pPr>
              <w:bidi w:val="0"/>
              <w:spacing w:before="240" w:beforeAutospacing="off" w:after="24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DEFINITION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2A082E6B" w14:textId="495DA10F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The source code is publicly available; users can view, modify, and distribute it.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1885139F" w14:textId="5F8C44FC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The source code is closed; only the vendor can modify or distribute it.</w:t>
            </w:r>
          </w:p>
        </w:tc>
      </w:tr>
      <w:tr w:rsidR="79AEA9FA" w:rsidTr="79AEA9FA" w14:paraId="70F8F135">
        <w:trPr>
          <w:trHeight w:val="300"/>
        </w:trPr>
        <w:tc>
          <w:tcPr>
            <w:tcW w:w="1660" w:type="dxa"/>
            <w:tcMar/>
            <w:vAlign w:val="center"/>
          </w:tcPr>
          <w:p w:rsidR="79AEA9FA" w:rsidP="79AEA9FA" w:rsidRDefault="79AEA9FA" w14:paraId="17ABD1C0" w14:textId="0DC0FCF9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COST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112B7B1A" w14:textId="42E4C6ED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Usally free or low-cost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57D3C247" w14:textId="20CAAB3B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Requires purchasing a license,often expensive</w:t>
            </w:r>
          </w:p>
        </w:tc>
      </w:tr>
    </w:tbl>
    <w:p xmlns:wp14="http://schemas.microsoft.com/office/word/2010/wordml" w:rsidP="79AEA9FA" wp14:paraId="40A5190A" wp14:textId="53F3B345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79AEA9FA" wp14:paraId="1CCB1859" wp14:textId="7DBD721D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</w:pP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9.Write the command to display the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system’s kernel version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.</w:t>
      </w:r>
    </w:p>
    <w:p xmlns:wp14="http://schemas.microsoft.com/office/word/2010/wordml" w:rsidP="79AEA9FA" wp14:paraId="67309E1C" wp14:textId="53A0E43C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>1)Using uname:</w:t>
      </w:r>
    </w:p>
    <w:p xmlns:wp14="http://schemas.microsoft.com/office/word/2010/wordml" w:rsidP="79AEA9FA" wp14:paraId="048C50C3" wp14:textId="1016B67B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  uname -r</w:t>
      </w:r>
    </w:p>
    <w:p xmlns:wp14="http://schemas.microsoft.com/office/word/2010/wordml" w:rsidP="79AEA9FA" wp14:paraId="63209219" wp14:textId="04EDB0DF">
      <w:pPr>
        <w:bidi w:val="0"/>
        <w:spacing w:before="240" w:beforeAutospacing="off" w:after="120" w:afterAutospacing="off" w:line="216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79AEA9FA" wp14:paraId="6A60D714" wp14:textId="54B0378E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8"/>
          <w:szCs w:val="28"/>
          <w:lang w:val="en-GB"/>
        </w:rPr>
        <w:t xml:space="preserve">10.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What is the difference between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>head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 xml:space="preserve"> and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FF0000"/>
          <w:sz w:val="28"/>
          <w:szCs w:val="28"/>
          <w:lang w:val="en-GB"/>
        </w:rPr>
        <w:t xml:space="preserve">tail </w:t>
      </w:r>
      <w:r w:rsidRPr="79AEA9FA" w:rsidR="0C42EC60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8"/>
          <w:szCs w:val="28"/>
          <w:lang w:val="en-GB"/>
        </w:rPr>
        <w:t>commands in text processing?</w:t>
      </w:r>
    </w:p>
    <w:tbl>
      <w:tblPr>
        <w:tblStyle w:val="TableNormal"/>
        <w:bidiVisual w:val="0"/>
        <w:tblW w:w="0" w:type="auto"/>
        <w:tblBorders>
          <w:top w:color="000000" w:themeColor="text1"/>
          <w:left w:color="000000" w:themeColor="text1"/>
          <w:bottom w:color="000000" w:themeColor="text1"/>
          <w:right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25"/>
        <w:gridCol w:w="2625"/>
        <w:gridCol w:w="2625"/>
      </w:tblGrid>
      <w:tr w:rsidR="79AEA9FA" w:rsidTr="79AEA9FA" w14:paraId="31F82B20">
        <w:trPr>
          <w:trHeight w:val="300"/>
        </w:trPr>
        <w:tc>
          <w:tcPr>
            <w:tcW w:w="2625" w:type="dxa"/>
            <w:tcMar/>
            <w:vAlign w:val="center"/>
          </w:tcPr>
          <w:p w:rsidR="79AEA9FA" w:rsidP="79AEA9FA" w:rsidRDefault="79AEA9FA" w14:paraId="02A95957" w14:textId="3335E8C9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ASPECT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0BB56C6F" w14:textId="0A1337D6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HEAD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34330BD3" w14:textId="2AA6F0C9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TAIL</w:t>
            </w:r>
          </w:p>
        </w:tc>
      </w:tr>
      <w:tr w:rsidR="79AEA9FA" w:rsidTr="79AEA9FA" w14:paraId="1B1B8166">
        <w:trPr>
          <w:trHeight w:val="300"/>
        </w:trPr>
        <w:tc>
          <w:tcPr>
            <w:tcW w:w="2625" w:type="dxa"/>
            <w:tcMar/>
            <w:vAlign w:val="center"/>
          </w:tcPr>
          <w:p w:rsidR="79AEA9FA" w:rsidP="79AEA9FA" w:rsidRDefault="79AEA9FA" w14:paraId="3AAC6CA4" w14:textId="73322602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PURPOSE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562E03F2" w14:textId="7C141392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Displays the beginning of a file or input.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482B16E8" w14:textId="54B81588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Displays the end of a file or input.</w:t>
            </w:r>
          </w:p>
        </w:tc>
      </w:tr>
      <w:tr w:rsidR="79AEA9FA" w:rsidTr="79AEA9FA" w14:paraId="5D7C1BAF">
        <w:trPr>
          <w:trHeight w:val="300"/>
        </w:trPr>
        <w:tc>
          <w:tcPr>
            <w:tcW w:w="2625" w:type="dxa"/>
            <w:tcMar/>
            <w:vAlign w:val="center"/>
          </w:tcPr>
          <w:p w:rsidR="79AEA9FA" w:rsidP="79AEA9FA" w:rsidRDefault="79AEA9FA" w14:paraId="58513DCA" w14:textId="49E95F95">
            <w:pPr>
              <w:bidi w:val="0"/>
              <w:spacing w:before="240" w:beforeAutospacing="off" w:after="120" w:afterAutospacing="off" w:line="216" w:lineRule="auto"/>
              <w:rPr>
                <w:b w:val="1"/>
                <w:bCs w:val="1"/>
                <w:color w:val="000000" w:themeColor="text1" w:themeTint="FF" w:themeShade="FF"/>
              </w:rPr>
            </w:pPr>
            <w:r w:rsidRPr="79AEA9FA" w:rsidR="79AEA9FA">
              <w:rPr>
                <w:b w:val="1"/>
                <w:bCs w:val="1"/>
                <w:color w:val="000000" w:themeColor="text1" w:themeTint="FF" w:themeShade="FF"/>
              </w:rPr>
              <w:t>DEFAULT BEHAVIOUR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5BC24560" w14:textId="12496270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Shows the first 10 lines of a file.</w:t>
            </w:r>
          </w:p>
        </w:tc>
        <w:tc>
          <w:tcPr>
            <w:tcW w:w="2625" w:type="dxa"/>
            <w:tcMar/>
            <w:vAlign w:val="center"/>
          </w:tcPr>
          <w:p w:rsidR="79AEA9FA" w:rsidP="79AEA9FA" w:rsidRDefault="79AEA9FA" w14:paraId="7A5A4E67" w14:textId="6E1101B2">
            <w:pPr>
              <w:bidi w:val="0"/>
              <w:spacing w:before="240" w:beforeAutospacing="off" w:after="120" w:afterAutospacing="off" w:line="216" w:lineRule="auto"/>
            </w:pPr>
            <w:r w:rsidRPr="79AEA9FA" w:rsidR="79AEA9FA">
              <w:rPr>
                <w:color w:val="000000" w:themeColor="text1" w:themeTint="FF" w:themeShade="FF"/>
              </w:rPr>
              <w:t>Shows the last 10 lines of a file.</w:t>
            </w:r>
          </w:p>
        </w:tc>
      </w:tr>
    </w:tbl>
    <w:p xmlns:wp14="http://schemas.microsoft.com/office/word/2010/wordml" w:rsidP="79AEA9FA" wp14:paraId="5DD1389D" wp14:textId="7AE8727C">
      <w:pPr>
        <w:bidi w:val="0"/>
        <w:spacing w:before="240" w:beforeAutospacing="off" w:after="120" w:afterAutospacing="off" w:line="216" w:lineRule="auto"/>
      </w:pPr>
      <w:r w:rsidRPr="79AEA9FA" w:rsidR="0C42EC6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p14:paraId="2D4D3A9E" wp14:textId="24347ADF"/>
    <w:p xmlns:wp14="http://schemas.microsoft.com/office/word/2010/wordml" wp14:paraId="5E5787A5" wp14:textId="414EE0C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C2117"/>
    <w:rsid w:val="05955F2D"/>
    <w:rsid w:val="08BEF334"/>
    <w:rsid w:val="0A59AD0D"/>
    <w:rsid w:val="0C42EC60"/>
    <w:rsid w:val="0D7484D9"/>
    <w:rsid w:val="11DA50FB"/>
    <w:rsid w:val="150F348E"/>
    <w:rsid w:val="1A062D2F"/>
    <w:rsid w:val="1C185E89"/>
    <w:rsid w:val="205C2117"/>
    <w:rsid w:val="29B174DF"/>
    <w:rsid w:val="2F01A8CC"/>
    <w:rsid w:val="2F01A8CC"/>
    <w:rsid w:val="31CA1DE4"/>
    <w:rsid w:val="3490CF72"/>
    <w:rsid w:val="3A427ABE"/>
    <w:rsid w:val="431C4786"/>
    <w:rsid w:val="4484107C"/>
    <w:rsid w:val="4909D64B"/>
    <w:rsid w:val="4909D64B"/>
    <w:rsid w:val="49D66B41"/>
    <w:rsid w:val="51FB5810"/>
    <w:rsid w:val="574E6D93"/>
    <w:rsid w:val="690AA9FE"/>
    <w:rsid w:val="6EB1D3F8"/>
    <w:rsid w:val="705E0D77"/>
    <w:rsid w:val="7122F7A9"/>
    <w:rsid w:val="769222DB"/>
    <w:rsid w:val="77474A9E"/>
    <w:rsid w:val="77474A9E"/>
    <w:rsid w:val="79AEA9FA"/>
    <w:rsid w:val="7BDC8F80"/>
    <w:rsid w:val="7EA84A03"/>
    <w:rsid w:val="7EA8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2117"/>
  <w15:chartTrackingRefBased/>
  <w15:docId w15:val="{C2581B68-197D-4E3B-B2E3-11BBB98484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manasak1369@gmail.com</dc:creator>
  <keywords/>
  <dc:description/>
  <lastModifiedBy>manasak1369@gmail.com</lastModifiedBy>
  <revision>2</revision>
  <dcterms:created xsi:type="dcterms:W3CDTF">2025-09-26T18:31:30.7485202Z</dcterms:created>
  <dcterms:modified xsi:type="dcterms:W3CDTF">2025-09-26T18:44:12.1105271Z</dcterms:modified>
</coreProperties>
</file>