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033E" w14:textId="77777777" w:rsidR="00061F8A" w:rsidRDefault="007371FF">
      <w:pPr>
        <w:pStyle w:val="Title"/>
      </w:pPr>
      <w:r>
        <w:t>Literature Survey and Research Gap</w:t>
      </w:r>
    </w:p>
    <w:p w14:paraId="1BBA5630" w14:textId="77777777" w:rsidR="00061F8A" w:rsidRDefault="007371FF">
      <w:r>
        <w:t>Project: Self-Healing Beyond Liveness: Model-Aware Recovery, Delivery and Failure Prediction for ML Forecasting Services on Kubernetes. Summaries are based on each paper's abstract and first pages. Years marked ~ are inferred from the PDF and must be verified against the IEEE record before citing.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061F8A" w14:paraId="438E9A75" w14:textId="77777777" w:rsidTr="00061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5689423B" w14:textId="77777777" w:rsidR="00061F8A" w:rsidRDefault="007371FF">
            <w:r>
              <w:rPr>
                <w:sz w:val="16"/>
              </w:rPr>
              <w:t>#</w:t>
            </w:r>
          </w:p>
        </w:tc>
        <w:tc>
          <w:tcPr>
            <w:tcW w:w="2057" w:type="dxa"/>
          </w:tcPr>
          <w:p w14:paraId="6ABEC69F" w14:textId="77777777" w:rsidR="00061F8A" w:rsidRDefault="007371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Paper</w:t>
            </w:r>
          </w:p>
        </w:tc>
        <w:tc>
          <w:tcPr>
            <w:tcW w:w="2057" w:type="dxa"/>
          </w:tcPr>
          <w:p w14:paraId="33D69EE6" w14:textId="77777777" w:rsidR="00061F8A" w:rsidRDefault="007371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Authors</w:t>
            </w:r>
          </w:p>
        </w:tc>
        <w:tc>
          <w:tcPr>
            <w:tcW w:w="2057" w:type="dxa"/>
          </w:tcPr>
          <w:p w14:paraId="4B9AAEED" w14:textId="77777777" w:rsidR="00061F8A" w:rsidRDefault="007371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Year</w:t>
            </w:r>
          </w:p>
        </w:tc>
        <w:tc>
          <w:tcPr>
            <w:tcW w:w="2057" w:type="dxa"/>
          </w:tcPr>
          <w:p w14:paraId="08359DFB" w14:textId="77777777" w:rsidR="00061F8A" w:rsidRDefault="007371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What it states</w:t>
            </w:r>
          </w:p>
        </w:tc>
        <w:tc>
          <w:tcPr>
            <w:tcW w:w="2057" w:type="dxa"/>
          </w:tcPr>
          <w:p w14:paraId="0BFA5E88" w14:textId="77777777" w:rsidR="00061F8A" w:rsidRDefault="007371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Research gap</w:t>
            </w:r>
          </w:p>
        </w:tc>
        <w:tc>
          <w:tcPr>
            <w:tcW w:w="2057" w:type="dxa"/>
          </w:tcPr>
          <w:p w14:paraId="1F0951AA" w14:textId="77777777" w:rsidR="00061F8A" w:rsidRDefault="007371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How our project differs</w:t>
            </w:r>
          </w:p>
        </w:tc>
      </w:tr>
      <w:tr w:rsidR="00061F8A" w14:paraId="68CF158D" w14:textId="77777777" w:rsidTr="00061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50C86114" w14:textId="77777777" w:rsidR="00061F8A" w:rsidRDefault="007371FF">
            <w:r>
              <w:rPr>
                <w:sz w:val="16"/>
              </w:rPr>
              <w:t>1</w:t>
            </w:r>
          </w:p>
        </w:tc>
        <w:tc>
          <w:tcPr>
            <w:tcW w:w="2057" w:type="dxa"/>
          </w:tcPr>
          <w:p w14:paraId="32412FA8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AI-Augmented Chaos Testing: Toward Intelligent Resilience Engineering in Cloud-Native Systems</w:t>
            </w:r>
          </w:p>
        </w:tc>
        <w:tc>
          <w:tcPr>
            <w:tcW w:w="2057" w:type="dxa"/>
          </w:tcPr>
          <w:p w14:paraId="09CE0F62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S. Nigam, S. Patel</w:t>
            </w:r>
          </w:p>
        </w:tc>
        <w:tc>
          <w:tcPr>
            <w:tcW w:w="2057" w:type="dxa"/>
          </w:tcPr>
          <w:p w14:paraId="4130E3CA" w14:textId="7CF0C9C6" w:rsidR="00061F8A" w:rsidRDefault="005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2026</w:t>
            </w:r>
          </w:p>
        </w:tc>
        <w:tc>
          <w:tcPr>
            <w:tcW w:w="2057" w:type="dxa"/>
          </w:tcPr>
          <w:p w14:paraId="0B9F9746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GNN criticality analysis + transformer anomaly forecasting + RL to orchestrate chaos experiments, with a digital-twin 'Resilience Mirror'; up to 46% fewer SLO violations and 38% lower MTTR on Kubernetes microservices.</w:t>
            </w:r>
          </w:p>
        </w:tc>
        <w:tc>
          <w:tcPr>
            <w:tcW w:w="2057" w:type="dxa"/>
          </w:tcPr>
          <w:p w14:paraId="047B1893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Generic microservice/IoT/GPU workloads; injects faults but does not treat ML model state (loaded/correct) as part of health or recovery.</w:t>
            </w:r>
          </w:p>
        </w:tc>
        <w:tc>
          <w:tcPr>
            <w:tcW w:w="2057" w:type="dxa"/>
          </w:tcPr>
          <w:p w14:paraId="016A5F1A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 inject ML-specific faults (corrupt model = silent NaN output, OOM during model load, hang) on a forecasting service and add model-aware recovery.</w:t>
            </w:r>
          </w:p>
        </w:tc>
      </w:tr>
      <w:tr w:rsidR="00061F8A" w14:paraId="21DB4192" w14:textId="77777777" w:rsidTr="00061F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6B7AA966" w14:textId="77777777" w:rsidR="00061F8A" w:rsidRDefault="007371FF">
            <w:r>
              <w:rPr>
                <w:sz w:val="16"/>
              </w:rPr>
              <w:t>2</w:t>
            </w:r>
          </w:p>
        </w:tc>
        <w:tc>
          <w:tcPr>
            <w:tcW w:w="2057" w:type="dxa"/>
          </w:tcPr>
          <w:p w14:paraId="5BC197ED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 Comparative Study of Automatic Migration from Monolith App to Microservices</w:t>
            </w:r>
          </w:p>
        </w:tc>
        <w:tc>
          <w:tcPr>
            <w:tcW w:w="2057" w:type="dxa"/>
          </w:tcPr>
          <w:p w14:paraId="2CEE5244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J. Zairi, A. Kenzi</w:t>
            </w:r>
          </w:p>
        </w:tc>
        <w:tc>
          <w:tcPr>
            <w:tcW w:w="2057" w:type="dxa"/>
          </w:tcPr>
          <w:p w14:paraId="4DD6B526" w14:textId="231FFC04" w:rsidR="00061F8A" w:rsidRDefault="005F2D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2025</w:t>
            </w:r>
          </w:p>
        </w:tc>
        <w:tc>
          <w:tcPr>
            <w:tcW w:w="2057" w:type="dxa"/>
          </w:tcPr>
          <w:p w14:paraId="40F0405B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Systematic review of 20 studies on automatic monolith decomposition; proposes a framework and evaluation criteria.</w:t>
            </w:r>
          </w:p>
        </w:tc>
        <w:tc>
          <w:tcPr>
            <w:tcW w:w="2057" w:type="dxa"/>
          </w:tcPr>
          <w:p w14:paraId="5BE1BCD2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Review only: no deployed system, no runtime performance or fault-recovery data.</w:t>
            </w:r>
          </w:p>
        </w:tc>
        <w:tc>
          <w:tcPr>
            <w:tcW w:w="2057" w:type="dxa"/>
          </w:tcPr>
          <w:p w14:paraId="7E15B55A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 migrate a real SARIMA+LSTM app and measure latency, recovery and failures for monolith vs Compose vs Kubernetes.</w:t>
            </w:r>
          </w:p>
        </w:tc>
      </w:tr>
      <w:tr w:rsidR="00061F8A" w14:paraId="3CF7ADDF" w14:textId="77777777" w:rsidTr="00061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736F4BE3" w14:textId="77777777" w:rsidR="00061F8A" w:rsidRDefault="007371FF">
            <w:r>
              <w:rPr>
                <w:sz w:val="16"/>
              </w:rPr>
              <w:t>3</w:t>
            </w:r>
          </w:p>
        </w:tc>
        <w:tc>
          <w:tcPr>
            <w:tcW w:w="2057" w:type="dxa"/>
          </w:tcPr>
          <w:p w14:paraId="0FBF391B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 Predictive Elastic Scaling Method for Kubernetes Based on Load Forecasting</w:t>
            </w:r>
          </w:p>
        </w:tc>
        <w:tc>
          <w:tcPr>
            <w:tcW w:w="2057" w:type="dxa"/>
          </w:tcPr>
          <w:p w14:paraId="35FE7B2E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L. Li</w:t>
            </w:r>
          </w:p>
        </w:tc>
        <w:tc>
          <w:tcPr>
            <w:tcW w:w="2057" w:type="dxa"/>
          </w:tcPr>
          <w:p w14:paraId="7EC85A4A" w14:textId="6A736438" w:rsidR="00061F8A" w:rsidRDefault="005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2026</w:t>
            </w:r>
          </w:p>
        </w:tc>
        <w:tc>
          <w:tcPr>
            <w:tcW w:w="2057" w:type="dxa"/>
          </w:tcPr>
          <w:p w14:paraId="673CCD21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PathFormer forecasts CPU utilisation; replica counts are pre-computed and applied through Prometheus + the K8s API; outperforms native HPA.</w:t>
            </w:r>
          </w:p>
        </w:tc>
        <w:tc>
          <w:tcPr>
            <w:tcW w:w="2057" w:type="dxa"/>
          </w:tcPr>
          <w:p w14:paraId="22965BC2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Autoscaling for generic load; assumes a new pod is instantly useful (ignores model-load/warm-up time).</w:t>
            </w:r>
          </w:p>
        </w:tc>
        <w:tc>
          <w:tcPr>
            <w:tcW w:w="2057" w:type="dxa"/>
          </w:tcPr>
          <w:p w14:paraId="7D4AE31C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Our scaling experiment (secondary) accounts for model warm-up lead time and compares against HPA baselines.</w:t>
            </w:r>
          </w:p>
        </w:tc>
      </w:tr>
      <w:tr w:rsidR="00061F8A" w14:paraId="2E313CA2" w14:textId="77777777" w:rsidTr="00061F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04D611DE" w14:textId="77777777" w:rsidR="00061F8A" w:rsidRDefault="007371FF">
            <w:r>
              <w:rPr>
                <w:sz w:val="16"/>
              </w:rPr>
              <w:t>4</w:t>
            </w:r>
          </w:p>
        </w:tc>
        <w:tc>
          <w:tcPr>
            <w:tcW w:w="2057" w:type="dxa"/>
          </w:tcPr>
          <w:p w14:paraId="23781A90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 Stacking Ensemble ML-Based Failure Prediction Model for Optical Networks with Imbalanced Data</w:t>
            </w:r>
          </w:p>
        </w:tc>
        <w:tc>
          <w:tcPr>
            <w:tcW w:w="2057" w:type="dxa"/>
          </w:tcPr>
          <w:p w14:paraId="519FC088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Z. Sun et al.</w:t>
            </w:r>
          </w:p>
        </w:tc>
        <w:tc>
          <w:tcPr>
            <w:tcW w:w="2057" w:type="dxa"/>
          </w:tcPr>
          <w:p w14:paraId="78AA006A" w14:textId="0FEB56A4" w:rsidR="00061F8A" w:rsidRDefault="005F2D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2057" w:type="dxa"/>
          </w:tcPr>
          <w:p w14:paraId="2CDEC8A3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Stacking ensemble predicts failures when only 5.3% of samples are failures; F1 = 98.97%.</w:t>
            </w:r>
          </w:p>
        </w:tc>
        <w:tc>
          <w:tcPr>
            <w:tcW w:w="2057" w:type="dxa"/>
          </w:tcPr>
          <w:p w14:paraId="79C3DEDE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Optical-network telemetry; not containers or ML services.</w:t>
            </w:r>
          </w:p>
        </w:tc>
        <w:tc>
          <w:tcPr>
            <w:tcW w:w="2057" w:type="dxa"/>
          </w:tcPr>
          <w:p w14:paraId="6A49D9B1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Supports our handling of rare failures (class weights/SMOTE, report F1); we predict container/model failures from pod + forecast-quality signals.</w:t>
            </w:r>
          </w:p>
        </w:tc>
      </w:tr>
      <w:tr w:rsidR="00061F8A" w14:paraId="5CEDA40D" w14:textId="77777777" w:rsidTr="00061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31EFEAD2" w14:textId="77777777" w:rsidR="00061F8A" w:rsidRDefault="007371FF">
            <w:r>
              <w:rPr>
                <w:sz w:val="16"/>
              </w:rPr>
              <w:t>5</w:t>
            </w:r>
          </w:p>
        </w:tc>
        <w:tc>
          <w:tcPr>
            <w:tcW w:w="2057" w:type="dxa"/>
          </w:tcPr>
          <w:p w14:paraId="5C103734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AdaptiPID: Model-Aware Adaptive Gain Tuning with Anti-Windup Compensation for Robotic Manipulator Control</w:t>
            </w:r>
          </w:p>
        </w:tc>
        <w:tc>
          <w:tcPr>
            <w:tcW w:w="2057" w:type="dxa"/>
          </w:tcPr>
          <w:p w14:paraId="7522B994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Y. Zhou</w:t>
            </w:r>
          </w:p>
        </w:tc>
        <w:tc>
          <w:tcPr>
            <w:tcW w:w="2057" w:type="dxa"/>
          </w:tcPr>
          <w:p w14:paraId="50364DFD" w14:textId="1EE8C374" w:rsidR="00061F8A" w:rsidRDefault="005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2026</w:t>
            </w:r>
          </w:p>
        </w:tc>
        <w:tc>
          <w:tcPr>
            <w:tcW w:w="2057" w:type="dxa"/>
          </w:tcPr>
          <w:p w14:paraId="4E5ABA0D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Adaptive PID with anti-windup and joint-coupling compensation for robot arms.</w:t>
            </w:r>
          </w:p>
        </w:tc>
        <w:tc>
          <w:tcPr>
            <w:tcW w:w="2057" w:type="dxa"/>
          </w:tcPr>
          <w:p w14:paraId="09A06815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Unrelated domain (robot control).</w:t>
            </w:r>
          </w:p>
        </w:tc>
        <w:tc>
          <w:tcPr>
            <w:tcW w:w="2057" w:type="dxa"/>
          </w:tcPr>
          <w:p w14:paraId="69C59B8F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relevant; excluded from related work.</w:t>
            </w:r>
          </w:p>
        </w:tc>
      </w:tr>
      <w:tr w:rsidR="00061F8A" w14:paraId="1125EBAF" w14:textId="77777777" w:rsidTr="00061F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23BB5E2B" w14:textId="77777777" w:rsidR="00061F8A" w:rsidRDefault="007371FF">
            <w:r>
              <w:rPr>
                <w:sz w:val="16"/>
              </w:rPr>
              <w:t>6</w:t>
            </w:r>
          </w:p>
        </w:tc>
        <w:tc>
          <w:tcPr>
            <w:tcW w:w="2057" w:type="dxa"/>
          </w:tcPr>
          <w:p w14:paraId="66184A1F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Architecture-based Failure Prediction via LSTM and Bayesian Network in Service-oriented Systems</w:t>
            </w:r>
          </w:p>
        </w:tc>
        <w:tc>
          <w:tcPr>
            <w:tcW w:w="2057" w:type="dxa"/>
          </w:tcPr>
          <w:p w14:paraId="4CE0716F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X. Wu et al.</w:t>
            </w:r>
          </w:p>
        </w:tc>
        <w:tc>
          <w:tcPr>
            <w:tcW w:w="2057" w:type="dxa"/>
          </w:tcPr>
          <w:p w14:paraId="596C97EC" w14:textId="06A8D269" w:rsidR="00061F8A" w:rsidRDefault="005F2D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2022</w:t>
            </w:r>
          </w:p>
        </w:tc>
        <w:tc>
          <w:tcPr>
            <w:tcW w:w="2057" w:type="dxa"/>
          </w:tcPr>
          <w:p w14:paraId="360D2874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LSTM predicts component reliability time series; a Bayesian network infers impending failures; +14% accuracy.</w:t>
            </w:r>
          </w:p>
        </w:tc>
        <w:tc>
          <w:tcPr>
            <w:tcW w:w="2057" w:type="dxa"/>
          </w:tcPr>
          <w:p w14:paraId="31D5BD50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Component reliability series only; no output-quality or model-state signals; no recovery action.</w:t>
            </w:r>
          </w:p>
        </w:tc>
        <w:tc>
          <w:tcPr>
            <w:tcW w:w="2057" w:type="dxa"/>
          </w:tcPr>
          <w:p w14:paraId="6FCC715D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Our predictor fuses pod telemetry with forecast-quality signals and triggers proactive replacement through the operator.</w:t>
            </w:r>
          </w:p>
        </w:tc>
      </w:tr>
      <w:tr w:rsidR="00061F8A" w14:paraId="7052820D" w14:textId="77777777" w:rsidTr="00061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76CF4574" w14:textId="77777777" w:rsidR="00061F8A" w:rsidRDefault="007371FF">
            <w:r>
              <w:rPr>
                <w:sz w:val="16"/>
              </w:rPr>
              <w:t>7</w:t>
            </w:r>
          </w:p>
        </w:tc>
        <w:tc>
          <w:tcPr>
            <w:tcW w:w="2057" w:type="dxa"/>
          </w:tcPr>
          <w:p w14:paraId="08A86BC7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Autoencoder-based Anomaly Detection in Microservices using Distributed Tracing (AnoTraceAE)</w:t>
            </w:r>
          </w:p>
        </w:tc>
        <w:tc>
          <w:tcPr>
            <w:tcW w:w="2057" w:type="dxa"/>
          </w:tcPr>
          <w:p w14:paraId="403B75DA" w14:textId="5FDD6AFB" w:rsidR="00061F8A" w:rsidRDefault="009C3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S. Shahini, H. Momeni</w:t>
            </w:r>
          </w:p>
        </w:tc>
        <w:tc>
          <w:tcPr>
            <w:tcW w:w="2057" w:type="dxa"/>
          </w:tcPr>
          <w:p w14:paraId="44250DC1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2024</w:t>
            </w:r>
          </w:p>
        </w:tc>
        <w:tc>
          <w:tcPr>
            <w:tcW w:w="2057" w:type="dxa"/>
          </w:tcPr>
          <w:p w14:paraId="5C8D6B9F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Convolutional autoencoder over span/trace embeddings; evaluated on TrainTicket.</w:t>
            </w:r>
          </w:p>
        </w:tc>
        <w:tc>
          <w:tcPr>
            <w:tcW w:w="2057" w:type="dxa"/>
          </w:tcPr>
          <w:p w14:paraId="386689AE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Detection only; benchmark demo app; no ML-model health, no recovery.</w:t>
            </w:r>
          </w:p>
        </w:tc>
        <w:tc>
          <w:tcPr>
            <w:tcW w:w="2057" w:type="dxa"/>
          </w:tcPr>
          <w:p w14:paraId="50BCA6A9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 detect model-level failures (silent bad forecasts) and close the loop with recovery.</w:t>
            </w:r>
          </w:p>
        </w:tc>
      </w:tr>
      <w:tr w:rsidR="00061F8A" w14:paraId="466828B2" w14:textId="77777777" w:rsidTr="00061F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285412B4" w14:textId="77777777" w:rsidR="00061F8A" w:rsidRDefault="007371FF">
            <w:r>
              <w:rPr>
                <w:sz w:val="16"/>
              </w:rPr>
              <w:lastRenderedPageBreak/>
              <w:t>8</w:t>
            </w:r>
          </w:p>
        </w:tc>
        <w:tc>
          <w:tcPr>
            <w:tcW w:w="2057" w:type="dxa"/>
          </w:tcPr>
          <w:p w14:paraId="3C5E3F1C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Chaos Engineering based Kubernetes Pod Rescheduling through Deep Sets and Reinforcement Learning</w:t>
            </w:r>
          </w:p>
        </w:tc>
        <w:tc>
          <w:tcPr>
            <w:tcW w:w="2057" w:type="dxa"/>
          </w:tcPr>
          <w:p w14:paraId="06A7E619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M. Zaccarini, F. Poltronieri, D. Borsatti, W. Cerroni, L. Foschini et al.</w:t>
            </w:r>
          </w:p>
        </w:tc>
        <w:tc>
          <w:tcPr>
            <w:tcW w:w="2057" w:type="dxa"/>
          </w:tcPr>
          <w:p w14:paraId="72330726" w14:textId="37564846" w:rsidR="00061F8A" w:rsidRDefault="005F2D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2025</w:t>
            </w:r>
          </w:p>
        </w:tc>
        <w:tc>
          <w:tcPr>
            <w:tcW w:w="2057" w:type="dxa"/>
          </w:tcPr>
          <w:p w14:paraId="2AA6343E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TELKA scheduler: chaos engineering + RL + digital twin to reallocate pods evicted by faults; Deep Sets removes the fixed-node-count limit.</w:t>
            </w:r>
          </w:p>
        </w:tc>
        <w:tc>
          <w:tcPr>
            <w:tcW w:w="2057" w:type="dxa"/>
          </w:tcPr>
          <w:p w14:paraId="452EF6AE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Pod placement after node faults; not application-level correctness or model loading.</w:t>
            </w:r>
          </w:p>
        </w:tc>
        <w:tc>
          <w:tcPr>
            <w:tcW w:w="2057" w:type="dxa"/>
          </w:tcPr>
          <w:p w14:paraId="35BA47FB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 study application-level silent failures and model-load recovery, not scheduling.</w:t>
            </w:r>
          </w:p>
        </w:tc>
      </w:tr>
      <w:tr w:rsidR="00061F8A" w14:paraId="6F36AEB4" w14:textId="77777777" w:rsidTr="00061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24EE1D91" w14:textId="77777777" w:rsidR="00061F8A" w:rsidRDefault="007371FF">
            <w:r>
              <w:rPr>
                <w:sz w:val="16"/>
              </w:rPr>
              <w:t>9</w:t>
            </w:r>
          </w:p>
        </w:tc>
        <w:tc>
          <w:tcPr>
            <w:tcW w:w="2057" w:type="dxa"/>
          </w:tcPr>
          <w:p w14:paraId="5DF1028A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Deployment of Seasonal Autoregressive Integrated Moving Average (SARIMA) Models for Network Reliability Prediction</w:t>
            </w:r>
          </w:p>
        </w:tc>
        <w:tc>
          <w:tcPr>
            <w:tcW w:w="2057" w:type="dxa"/>
          </w:tcPr>
          <w:p w14:paraId="01FB5130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D. Singh</w:t>
            </w:r>
          </w:p>
        </w:tc>
        <w:tc>
          <w:tcPr>
            <w:tcW w:w="2057" w:type="dxa"/>
          </w:tcPr>
          <w:p w14:paraId="216644E1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2024</w:t>
            </w:r>
          </w:p>
        </w:tc>
        <w:tc>
          <w:tcPr>
            <w:tcW w:w="2057" w:type="dxa"/>
          </w:tcPr>
          <w:p w14:paraId="6B6D262F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Step-by-step deployment of SARIMA to forecast short-term network reliability.</w:t>
            </w:r>
          </w:p>
        </w:tc>
        <w:tc>
          <w:tcPr>
            <w:tcW w:w="2057" w:type="dxa"/>
          </w:tcPr>
          <w:p w14:paraId="555EBDA1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 use only; no containerisation, probes, recovery or operational metrics.</w:t>
            </w:r>
          </w:p>
        </w:tc>
        <w:tc>
          <w:tcPr>
            <w:tcW w:w="2057" w:type="dxa"/>
          </w:tcPr>
          <w:p w14:paraId="2E9D9A56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 deploy SARIMA and LSTM as services and study their operational reliability (MTTR, availability).</w:t>
            </w:r>
          </w:p>
        </w:tc>
      </w:tr>
      <w:tr w:rsidR="00061F8A" w14:paraId="71062BFF" w14:textId="77777777" w:rsidTr="00061F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1FD92AF3" w14:textId="77777777" w:rsidR="00061F8A" w:rsidRDefault="007371FF">
            <w:r>
              <w:rPr>
                <w:sz w:val="16"/>
              </w:rPr>
              <w:t>10</w:t>
            </w:r>
          </w:p>
        </w:tc>
        <w:tc>
          <w:tcPr>
            <w:tcW w:w="2057" w:type="dxa"/>
          </w:tcPr>
          <w:p w14:paraId="695173FB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Evaluating operational readiness using chaos engineering simulations on Kubernetes architecture in Big Data</w:t>
            </w:r>
          </w:p>
        </w:tc>
        <w:tc>
          <w:tcPr>
            <w:tcW w:w="2057" w:type="dxa"/>
          </w:tcPr>
          <w:p w14:paraId="74DB5DDD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G. Siwach, A. Haridas</w:t>
            </w:r>
          </w:p>
        </w:tc>
        <w:tc>
          <w:tcPr>
            <w:tcW w:w="2057" w:type="dxa"/>
          </w:tcPr>
          <w:p w14:paraId="1EACE6E4" w14:textId="44688E02" w:rsidR="00061F8A" w:rsidRDefault="005F2D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2022</w:t>
            </w:r>
          </w:p>
        </w:tc>
        <w:tc>
          <w:tcPr>
            <w:tcW w:w="2057" w:type="dxa"/>
          </w:tcPr>
          <w:p w14:paraId="6A227930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Random pod termination in a Big Data K8s setup; infers pod recovery time.</w:t>
            </w:r>
          </w:p>
        </w:tc>
        <w:tc>
          <w:tcPr>
            <w:tcW w:w="2057" w:type="dxa"/>
          </w:tcPr>
          <w:p w14:paraId="479027C3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Only pod kills; no ML model state, no silent faults, no statistical experiment design.</w:t>
            </w:r>
          </w:p>
        </w:tc>
        <w:tc>
          <w:tcPr>
            <w:tcW w:w="2057" w:type="dxa"/>
          </w:tcPr>
          <w:p w14:paraId="00525150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Four-fault taxonomy, repeated trials, and a DoE/RSM MTTR model with model-load decomposition.</w:t>
            </w:r>
          </w:p>
        </w:tc>
      </w:tr>
      <w:tr w:rsidR="00061F8A" w14:paraId="5CB993BE" w14:textId="77777777" w:rsidTr="00061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14D2CFD9" w14:textId="77777777" w:rsidR="00061F8A" w:rsidRDefault="007371FF">
            <w:r>
              <w:rPr>
                <w:sz w:val="16"/>
              </w:rPr>
              <w:t>11</w:t>
            </w:r>
          </w:p>
        </w:tc>
        <w:tc>
          <w:tcPr>
            <w:tcW w:w="2057" w:type="dxa"/>
          </w:tcPr>
          <w:p w14:paraId="767C8395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 it Worth Migrating a Monolith to Microservices? An Experience Report on Performance, Availability and Energy Usage</w:t>
            </w:r>
          </w:p>
        </w:tc>
        <w:tc>
          <w:tcPr>
            <w:tcW w:w="2057" w:type="dxa"/>
          </w:tcPr>
          <w:p w14:paraId="21D0DD79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V. Berry et al.</w:t>
            </w:r>
          </w:p>
        </w:tc>
        <w:tc>
          <w:tcPr>
            <w:tcW w:w="2057" w:type="dxa"/>
          </w:tcPr>
          <w:p w14:paraId="64CD25A0" w14:textId="3E189A37" w:rsidR="00061F8A" w:rsidRDefault="005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2024</w:t>
            </w:r>
          </w:p>
        </w:tc>
        <w:tc>
          <w:tcPr>
            <w:tcW w:w="2057" w:type="dxa"/>
          </w:tcPr>
          <w:p w14:paraId="2D294D95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Migrates a web app; MSA wins without replication, monolith wins when the whole app is replicated; also studies energy.</w:t>
            </w:r>
          </w:p>
        </w:tc>
        <w:tc>
          <w:tcPr>
            <w:tcW w:w="2057" w:type="dxa"/>
          </w:tcPr>
          <w:p w14:paraId="24921A88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Generic web app; no ML models or fault-recovery behaviour.</w:t>
            </w:r>
          </w:p>
        </w:tc>
        <w:tc>
          <w:tcPr>
            <w:tcW w:w="2057" w:type="dxa"/>
          </w:tcPr>
          <w:p w14:paraId="14109F3D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Same A/B/C comparison on an ML app, extended with fault injection and model-aware recovery.</w:t>
            </w:r>
          </w:p>
        </w:tc>
      </w:tr>
      <w:tr w:rsidR="00061F8A" w14:paraId="1789D769" w14:textId="77777777" w:rsidTr="00061F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5665BCC9" w14:textId="77777777" w:rsidR="00061F8A" w:rsidRDefault="007371FF">
            <w:r>
              <w:rPr>
                <w:sz w:val="16"/>
              </w:rPr>
              <w:t>12</w:t>
            </w:r>
          </w:p>
        </w:tc>
        <w:tc>
          <w:tcPr>
            <w:tcW w:w="2057" w:type="dxa"/>
          </w:tcPr>
          <w:p w14:paraId="18083FEB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Kube-CC: Building an Experiment Education Platform for Big Data Courses Based on Kubernetes</w:t>
            </w:r>
          </w:p>
        </w:tc>
        <w:tc>
          <w:tcPr>
            <w:tcW w:w="2057" w:type="dxa"/>
          </w:tcPr>
          <w:p w14:paraId="0F88C622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F. Xue et al.</w:t>
            </w:r>
          </w:p>
        </w:tc>
        <w:tc>
          <w:tcPr>
            <w:tcW w:w="2057" w:type="dxa"/>
          </w:tcPr>
          <w:p w14:paraId="0D25BCD4" w14:textId="6409118C" w:rsidR="00061F8A" w:rsidRDefault="005F2D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2057" w:type="dxa"/>
          </w:tcPr>
          <w:p w14:paraId="7BC9C683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K8s + Go platform for one-click Big Data cluster deployment and recovery in teaching labs.</w:t>
            </w:r>
          </w:p>
        </w:tc>
        <w:tc>
          <w:tcPr>
            <w:tcW w:w="2057" w:type="dxa"/>
          </w:tcPr>
          <w:p w14:paraId="06D183F5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Education platform; no resilience measurements.</w:t>
            </w:r>
          </w:p>
        </w:tc>
        <w:tc>
          <w:tcPr>
            <w:tcW w:w="2057" w:type="dxa"/>
          </w:tcPr>
          <w:p w14:paraId="2EC004ED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Background on Kubernetes use only.</w:t>
            </w:r>
          </w:p>
        </w:tc>
      </w:tr>
      <w:tr w:rsidR="00061F8A" w14:paraId="03C7D39B" w14:textId="77777777" w:rsidTr="00061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1E198C6C" w14:textId="77777777" w:rsidR="00061F8A" w:rsidRDefault="007371FF">
            <w:r>
              <w:rPr>
                <w:sz w:val="16"/>
              </w:rPr>
              <w:t>13</w:t>
            </w:r>
          </w:p>
        </w:tc>
        <w:tc>
          <w:tcPr>
            <w:tcW w:w="2057" w:type="dxa"/>
          </w:tcPr>
          <w:p w14:paraId="552CC454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MicroMILTS: Fault Location for Microservices Based on Mutual Information and LSTM Autoencoder</w:t>
            </w:r>
          </w:p>
        </w:tc>
        <w:tc>
          <w:tcPr>
            <w:tcW w:w="2057" w:type="dxa"/>
          </w:tcPr>
          <w:p w14:paraId="3174B417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L. Yang et al.</w:t>
            </w:r>
          </w:p>
        </w:tc>
        <w:tc>
          <w:tcPr>
            <w:tcW w:w="2057" w:type="dxa"/>
          </w:tcPr>
          <w:p w14:paraId="652DAD92" w14:textId="685E38A5" w:rsidR="00061F8A" w:rsidRDefault="005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2022</w:t>
            </w:r>
          </w:p>
        </w:tc>
        <w:tc>
          <w:tcPr>
            <w:tcW w:w="2057" w:type="dxa"/>
          </w:tcPr>
          <w:p w14:paraId="2468A45D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BIRCH anomaly detection, then LSTM-autoencoder reconstruction deviations + mutual information to locate the faulty service.</w:t>
            </w:r>
          </w:p>
        </w:tc>
        <w:tc>
          <w:tcPr>
            <w:tcW w:w="2057" w:type="dxa"/>
          </w:tcPr>
          <w:p w14:paraId="5D7653F5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Localises faults from infrastructure metrics; no model-quality signals; no recovery.</w:t>
            </w:r>
          </w:p>
        </w:tc>
        <w:tc>
          <w:tcPr>
            <w:tcW w:w="2057" w:type="dxa"/>
          </w:tcPr>
          <w:p w14:paraId="1F7FC57B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 add forecast-quality signals and automatic recovery.</w:t>
            </w:r>
          </w:p>
        </w:tc>
      </w:tr>
      <w:tr w:rsidR="00061F8A" w14:paraId="432EB7AB" w14:textId="77777777" w:rsidTr="00061F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240DA592" w14:textId="77777777" w:rsidR="00061F8A" w:rsidRDefault="007371FF">
            <w:r>
              <w:rPr>
                <w:sz w:val="16"/>
              </w:rPr>
              <w:t>14</w:t>
            </w:r>
          </w:p>
        </w:tc>
        <w:tc>
          <w:tcPr>
            <w:tcW w:w="2057" w:type="dxa"/>
          </w:tcPr>
          <w:p w14:paraId="3A9597B9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Multi-Level Ensemble Anomaly Detection for Microservices: Statistical Analysis, Isolation Forest and Adaptive Thresholding</w:t>
            </w:r>
          </w:p>
        </w:tc>
        <w:tc>
          <w:tcPr>
            <w:tcW w:w="2057" w:type="dxa"/>
          </w:tcPr>
          <w:p w14:paraId="17EA6B34" w14:textId="4E495447" w:rsidR="00061F8A" w:rsidRDefault="009C38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R. Gangwar, V. Srivastava, P. Srivastava</w:t>
            </w:r>
          </w:p>
        </w:tc>
        <w:tc>
          <w:tcPr>
            <w:tcW w:w="2057" w:type="dxa"/>
          </w:tcPr>
          <w:p w14:paraId="171F58F3" w14:textId="47B66D46" w:rsidR="00061F8A" w:rsidRDefault="005F2D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2026</w:t>
            </w:r>
          </w:p>
        </w:tc>
        <w:tc>
          <w:tcPr>
            <w:tcW w:w="2057" w:type="dxa"/>
          </w:tcPr>
          <w:p w14:paraId="28A41874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Prometheus metrics through statistical profiling + Isolation Forest + adaptive thresholds, with a dashboard; ERP-like testbed.</w:t>
            </w:r>
          </w:p>
        </w:tc>
        <w:tc>
          <w:tcPr>
            <w:tcW w:w="2057" w:type="dxa"/>
          </w:tcPr>
          <w:p w14:paraId="3A4ADA21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Metric-only detection on a synthetic ERP; no ML inference service, no healing.</w:t>
            </w:r>
          </w:p>
        </w:tc>
        <w:tc>
          <w:tcPr>
            <w:tcW w:w="2057" w:type="dxa"/>
          </w:tcPr>
          <w:p w14:paraId="649F0279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Isolation Forest is used on pod telemetry fused with output-quality signals and wired into recovery.</w:t>
            </w:r>
          </w:p>
        </w:tc>
      </w:tr>
      <w:tr w:rsidR="00061F8A" w14:paraId="783B07D8" w14:textId="77777777" w:rsidTr="00061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7249018C" w14:textId="77777777" w:rsidR="00061F8A" w:rsidRDefault="007371FF">
            <w:r>
              <w:rPr>
                <w:sz w:val="16"/>
              </w:rPr>
              <w:t>15</w:t>
            </w:r>
          </w:p>
        </w:tc>
        <w:tc>
          <w:tcPr>
            <w:tcW w:w="2057" w:type="dxa"/>
          </w:tcPr>
          <w:p w14:paraId="75CD3D4F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Recall-Prioritized Anomaly Detection in Cloud Microservices using Unsupervised Transformer Autoencoders</w:t>
            </w:r>
          </w:p>
        </w:tc>
        <w:tc>
          <w:tcPr>
            <w:tcW w:w="2057" w:type="dxa"/>
          </w:tcPr>
          <w:p w14:paraId="5DB5FDCD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A. C. et al.</w:t>
            </w:r>
          </w:p>
        </w:tc>
        <w:tc>
          <w:tcPr>
            <w:tcW w:w="2057" w:type="dxa"/>
          </w:tcPr>
          <w:p w14:paraId="29D6964A" w14:textId="309901E2" w:rsidR="00061F8A" w:rsidRDefault="005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2026</w:t>
            </w:r>
          </w:p>
        </w:tc>
        <w:tc>
          <w:tcPr>
            <w:tcW w:w="2057" w:type="dxa"/>
          </w:tcPr>
          <w:p w14:paraId="28504F2E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LogBERT-Lite transformer autoencoder on OpenStack logs; high recall (8 of 11 injected faults) at 4.37% precision.</w:t>
            </w:r>
          </w:p>
        </w:tc>
        <w:tc>
          <w:tcPr>
            <w:tcW w:w="2057" w:type="dxa"/>
          </w:tcPr>
          <w:p w14:paraId="2BFA5754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Log-based, low precision; no remediation.</w:t>
            </w:r>
          </w:p>
        </w:tc>
        <w:tc>
          <w:tcPr>
            <w:tcW w:w="2057" w:type="dxa"/>
          </w:tcPr>
          <w:p w14:paraId="3DF4ED29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 target silent ML faults and tie detection to recovery with a measured lead time.</w:t>
            </w:r>
          </w:p>
        </w:tc>
      </w:tr>
      <w:tr w:rsidR="00061F8A" w14:paraId="45608F45" w14:textId="77777777" w:rsidTr="00061F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0BA8F464" w14:textId="77777777" w:rsidR="00061F8A" w:rsidRDefault="007371FF">
            <w:r>
              <w:rPr>
                <w:sz w:val="16"/>
              </w:rPr>
              <w:t>16</w:t>
            </w:r>
          </w:p>
        </w:tc>
        <w:tc>
          <w:tcPr>
            <w:tcW w:w="2057" w:type="dxa"/>
          </w:tcPr>
          <w:p w14:paraId="6BB44ACF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Research on Constraint-Aware Fault Recovery Diagnosis Decision Method for Offline Edge Kubernetes Scenarios</w:t>
            </w:r>
          </w:p>
        </w:tc>
        <w:tc>
          <w:tcPr>
            <w:tcW w:w="2057" w:type="dxa"/>
          </w:tcPr>
          <w:p w14:paraId="7EA6E706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Z. Wei, K. Bai</w:t>
            </w:r>
          </w:p>
        </w:tc>
        <w:tc>
          <w:tcPr>
            <w:tcW w:w="2057" w:type="dxa"/>
          </w:tcPr>
          <w:p w14:paraId="63F9CCE2" w14:textId="24A059D1" w:rsidR="00061F8A" w:rsidRDefault="005F2D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2026</w:t>
            </w:r>
          </w:p>
        </w:tc>
        <w:tc>
          <w:tcPr>
            <w:tcW w:w="2057" w:type="dxa"/>
          </w:tcPr>
          <w:p w14:paraId="0135F61D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CAR: Repair / Degrade / Rebuild decision tree; MTTR 127 -&gt; 34 min in an offline ARM64 case study.</w:t>
            </w:r>
          </w:p>
        </w:tc>
        <w:tc>
          <w:tcPr>
            <w:tcW w:w="2057" w:type="dxa"/>
          </w:tcPr>
          <w:p w14:paraId="0E2F5B41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Manual-style diagnosis for constrained edge clusters; no ML service.</w:t>
            </w:r>
          </w:p>
        </w:tc>
        <w:tc>
          <w:tcPr>
            <w:tcW w:w="2057" w:type="dxa"/>
          </w:tcPr>
          <w:p w14:paraId="49CC803D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Our degrade tier (LSTM -&gt; SARIMA -&gt; climatology) is an automated, ML-service-specific analogue.</w:t>
            </w:r>
          </w:p>
        </w:tc>
      </w:tr>
      <w:tr w:rsidR="00061F8A" w14:paraId="557364A4" w14:textId="77777777" w:rsidTr="00061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246529D4" w14:textId="77777777" w:rsidR="00061F8A" w:rsidRDefault="007371FF">
            <w:r>
              <w:rPr>
                <w:sz w:val="16"/>
              </w:rPr>
              <w:t>17</w:t>
            </w:r>
          </w:p>
        </w:tc>
        <w:tc>
          <w:tcPr>
            <w:tcW w:w="2057" w:type="dxa"/>
          </w:tcPr>
          <w:p w14:paraId="580262BC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Residual Artifact Governance With ML-Enabled Garbage Collection Prediction in Kubernetes-Based 5G/6G Service-Based Architecture</w:t>
            </w:r>
          </w:p>
        </w:tc>
        <w:tc>
          <w:tcPr>
            <w:tcW w:w="2057" w:type="dxa"/>
          </w:tcPr>
          <w:p w14:paraId="6E92B364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L.-M. Tufeanu et al.</w:t>
            </w:r>
          </w:p>
        </w:tc>
        <w:tc>
          <w:tcPr>
            <w:tcW w:w="2057" w:type="dxa"/>
          </w:tcPr>
          <w:p w14:paraId="0CF8EF27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2026</w:t>
            </w:r>
          </w:p>
        </w:tc>
        <w:tc>
          <w:tcPr>
            <w:tcW w:w="2057" w:type="dxa"/>
          </w:tcPr>
          <w:p w14:paraId="44FB6D54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Master-agent garbage collection with an ML predictor of time-to-collapse from residual artifacts.</w:t>
            </w:r>
          </w:p>
        </w:tc>
        <w:tc>
          <w:tcPr>
            <w:tcW w:w="2057" w:type="dxa"/>
          </w:tcPr>
          <w:p w14:paraId="7C9E1843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Telecom core network; residual-artifact leaks, not ML service correctness.</w:t>
            </w:r>
          </w:p>
        </w:tc>
        <w:tc>
          <w:tcPr>
            <w:tcW w:w="2057" w:type="dxa"/>
          </w:tcPr>
          <w:p w14:paraId="5815BFFE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Same idea of ML early warning, applied to forecasting-service failures.</w:t>
            </w:r>
          </w:p>
        </w:tc>
      </w:tr>
      <w:tr w:rsidR="00061F8A" w14:paraId="28A5982F" w14:textId="77777777" w:rsidTr="00061F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46E8BA99" w14:textId="77777777" w:rsidR="00061F8A" w:rsidRDefault="007371FF">
            <w:r>
              <w:rPr>
                <w:sz w:val="16"/>
              </w:rPr>
              <w:lastRenderedPageBreak/>
              <w:t>18</w:t>
            </w:r>
          </w:p>
        </w:tc>
        <w:tc>
          <w:tcPr>
            <w:tcW w:w="2057" w:type="dxa"/>
          </w:tcPr>
          <w:p w14:paraId="694B634F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Robust Hybrid Autoencoder-LSTM Framework for Real-Time Anomaly Detection in Multi-Cloud Environments</w:t>
            </w:r>
          </w:p>
        </w:tc>
        <w:tc>
          <w:tcPr>
            <w:tcW w:w="2057" w:type="dxa"/>
          </w:tcPr>
          <w:p w14:paraId="0C2DC4D7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S. Oviya et al.</w:t>
            </w:r>
          </w:p>
        </w:tc>
        <w:tc>
          <w:tcPr>
            <w:tcW w:w="2057" w:type="dxa"/>
          </w:tcPr>
          <w:p w14:paraId="52E5183D" w14:textId="57A70A4A" w:rsidR="00061F8A" w:rsidRDefault="005F2D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2025</w:t>
            </w:r>
          </w:p>
        </w:tc>
        <w:tc>
          <w:tcPr>
            <w:tcW w:w="2057" w:type="dxa"/>
          </w:tcPr>
          <w:p w14:paraId="39DFB57A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Autoencoder + LSTM combined score; 94.2% accuracy and 5.6% false positives on CICIDS2017.</w:t>
            </w:r>
          </w:p>
        </w:tc>
        <w:tc>
          <w:tcPr>
            <w:tcW w:w="2057" w:type="dxa"/>
          </w:tcPr>
          <w:p w14:paraId="5641D093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Network-intrusion datasets; no operational recovery.</w:t>
            </w:r>
          </w:p>
        </w:tc>
        <w:tc>
          <w:tcPr>
            <w:tcW w:w="2057" w:type="dxa"/>
          </w:tcPr>
          <w:p w14:paraId="35EB8DA4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LSTM autoencoder is used as a comparison detector on our own fault traces.</w:t>
            </w:r>
          </w:p>
        </w:tc>
      </w:tr>
      <w:tr w:rsidR="00061F8A" w14:paraId="4CEA4268" w14:textId="77777777" w:rsidTr="00061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73CC011D" w14:textId="77777777" w:rsidR="00061F8A" w:rsidRDefault="007371FF">
            <w:r>
              <w:rPr>
                <w:sz w:val="16"/>
              </w:rPr>
              <w:t>19</w:t>
            </w:r>
          </w:p>
        </w:tc>
        <w:tc>
          <w:tcPr>
            <w:tcW w:w="2057" w:type="dxa"/>
          </w:tcPr>
          <w:p w14:paraId="74539EA8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Service Level Objective (SLO) Observability with Splunk and Dynatrace in Microservices</w:t>
            </w:r>
          </w:p>
        </w:tc>
        <w:tc>
          <w:tcPr>
            <w:tcW w:w="2057" w:type="dxa"/>
          </w:tcPr>
          <w:p w14:paraId="46FA8D3D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V. P. K. Gummadi, L. S. Chilamkurti</w:t>
            </w:r>
          </w:p>
        </w:tc>
        <w:tc>
          <w:tcPr>
            <w:tcW w:w="2057" w:type="dxa"/>
          </w:tcPr>
          <w:p w14:paraId="150940E5" w14:textId="397555A3" w:rsidR="00061F8A" w:rsidRDefault="005F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2026</w:t>
            </w:r>
          </w:p>
        </w:tc>
        <w:tc>
          <w:tcPr>
            <w:tcW w:w="2057" w:type="dxa"/>
          </w:tcPr>
          <w:p w14:paraId="1F0B3B9A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SLO/SLI-centred observability, error budgets, reduced alert fatigue.</w:t>
            </w:r>
          </w:p>
        </w:tc>
        <w:tc>
          <w:tcPr>
            <w:tcW w:w="2057" w:type="dxa"/>
          </w:tcPr>
          <w:p w14:paraId="0CFA5572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Practice/commercial-tool paper; no experiments on ML services.</w:t>
            </w:r>
          </w:p>
        </w:tc>
        <w:tc>
          <w:tcPr>
            <w:tcW w:w="2057" w:type="dxa"/>
          </w:tcPr>
          <w:p w14:paraId="7AACA95D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 implement SLOs, burn-rate alerts and error budgets for a forecasting service with Prometheus/Grafana.</w:t>
            </w:r>
          </w:p>
        </w:tc>
      </w:tr>
      <w:tr w:rsidR="00061F8A" w14:paraId="6525BE99" w14:textId="77777777" w:rsidTr="00061F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52025FBB" w14:textId="77777777" w:rsidR="00061F8A" w:rsidRDefault="007371FF">
            <w:r>
              <w:rPr>
                <w:sz w:val="16"/>
              </w:rPr>
              <w:t>20</w:t>
            </w:r>
          </w:p>
        </w:tc>
        <w:tc>
          <w:tcPr>
            <w:tcW w:w="2057" w:type="dxa"/>
          </w:tcPr>
          <w:p w14:paraId="401F5B81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The Multi-Modal Anomaly Detection Method for Microservices Based on VGAE-Transformer (VTMAD)</w:t>
            </w:r>
          </w:p>
        </w:tc>
        <w:tc>
          <w:tcPr>
            <w:tcW w:w="2057" w:type="dxa"/>
          </w:tcPr>
          <w:p w14:paraId="0E064426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C. Shao, X. Zhou et al.</w:t>
            </w:r>
          </w:p>
        </w:tc>
        <w:tc>
          <w:tcPr>
            <w:tcW w:w="2057" w:type="dxa"/>
          </w:tcPr>
          <w:p w14:paraId="217128F1" w14:textId="1C345E2D" w:rsidR="00061F8A" w:rsidRDefault="005F2D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2025</w:t>
            </w:r>
          </w:p>
        </w:tc>
        <w:tc>
          <w:tcPr>
            <w:tcW w:w="2057" w:type="dxa"/>
          </w:tcPr>
          <w:p w14:paraId="0D3C75CD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VGAE + Transformer on multimodal data; reconstruction error on the adjacency matrix.</w:t>
            </w:r>
          </w:p>
        </w:tc>
        <w:tc>
          <w:tcPr>
            <w:tcW w:w="2057" w:type="dxa"/>
          </w:tcPr>
          <w:p w14:paraId="6380018D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Heavy detection model on public datasets; no healing.</w:t>
            </w:r>
          </w:p>
        </w:tc>
        <w:tc>
          <w:tcPr>
            <w:tcW w:w="2057" w:type="dxa"/>
          </w:tcPr>
          <w:p w14:paraId="40C87463" w14:textId="77777777" w:rsidR="00061F8A" w:rsidRDefault="00737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Lightweight, deployable detector plugged into an operator.</w:t>
            </w:r>
          </w:p>
        </w:tc>
      </w:tr>
      <w:tr w:rsidR="00061F8A" w14:paraId="32DBE67D" w14:textId="77777777" w:rsidTr="00F03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740DDC1B" w14:textId="77777777" w:rsidR="00061F8A" w:rsidRDefault="007371FF">
            <w:r>
              <w:rPr>
                <w:sz w:val="16"/>
              </w:rPr>
              <w:t>21</w:t>
            </w:r>
          </w:p>
        </w:tc>
        <w:tc>
          <w:tcPr>
            <w:tcW w:w="2057" w:type="dxa"/>
          </w:tcPr>
          <w:p w14:paraId="52C1E08F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TraceDAE: Trace-Based Anomaly Detection in Microservice Systems via Dual Autoencoder</w:t>
            </w:r>
          </w:p>
        </w:tc>
        <w:tc>
          <w:tcPr>
            <w:tcW w:w="2057" w:type="dxa"/>
          </w:tcPr>
          <w:p w14:paraId="72D0A563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J. Li, S. Ying, T. Li et al.</w:t>
            </w:r>
          </w:p>
        </w:tc>
        <w:tc>
          <w:tcPr>
            <w:tcW w:w="2057" w:type="dxa"/>
          </w:tcPr>
          <w:p w14:paraId="4965C631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2025</w:t>
            </w:r>
          </w:p>
        </w:tc>
        <w:tc>
          <w:tcPr>
            <w:tcW w:w="2057" w:type="dxa"/>
          </w:tcPr>
          <w:p w14:paraId="6071301F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Service Trace Graph; GAT structure autoencoder + LSTM attribute autoencoder; detects response and invocation anomalies.</w:t>
            </w:r>
          </w:p>
        </w:tc>
        <w:tc>
          <w:tcPr>
            <w:tcW w:w="2057" w:type="dxa"/>
          </w:tcPr>
          <w:p w14:paraId="71500BCC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Trace anomalies only, offline datasets; no model-health or recovery.</w:t>
            </w:r>
          </w:p>
        </w:tc>
        <w:tc>
          <w:tcPr>
            <w:tcW w:w="2057" w:type="dxa"/>
          </w:tcPr>
          <w:p w14:paraId="26E17896" w14:textId="77777777" w:rsidR="00061F8A" w:rsidRDefault="0073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Detection feeds real recovery and is evaluated on MTTR and failed requests.</w:t>
            </w:r>
          </w:p>
        </w:tc>
      </w:tr>
      <w:tr w:rsidR="00F038A6" w14:paraId="096445D2" w14:textId="77777777" w:rsidTr="00F038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73C89D80" w14:textId="66D736D8" w:rsidR="00F038A6" w:rsidRDefault="00F038A6">
            <w:pPr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2057" w:type="dxa"/>
          </w:tcPr>
          <w:p w14:paraId="724F3141" w14:textId="695FE717" w:rsidR="00F038A6" w:rsidRDefault="00F038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Enhanced Multi-model Online Conformal Prediction</w:t>
            </w:r>
          </w:p>
        </w:tc>
        <w:tc>
          <w:tcPr>
            <w:tcW w:w="2057" w:type="dxa"/>
          </w:tcPr>
          <w:p w14:paraId="63219142" w14:textId="7EBE0F6E" w:rsidR="00F038A6" w:rsidRDefault="00BB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E. Hajihashemi, Y. Shen</w:t>
            </w:r>
          </w:p>
        </w:tc>
        <w:tc>
          <w:tcPr>
            <w:tcW w:w="2057" w:type="dxa"/>
          </w:tcPr>
          <w:p w14:paraId="19CE7A8E" w14:textId="5A896F7C" w:rsidR="00F038A6" w:rsidRDefault="00BB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2025</w:t>
            </w:r>
          </w:p>
        </w:tc>
        <w:tc>
          <w:tcPr>
            <w:tcW w:w="2057" w:type="dxa"/>
          </w:tcPr>
          <w:p w14:paraId="21404A71" w14:textId="7E5D508F" w:rsidR="00F038A6" w:rsidRDefault="00F038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Conformal prediction with a candidate set of models: one model is selected per time step and a bipartite graph keeps only effective models, giving smaller prediction sets at lower compute.</w:t>
            </w:r>
          </w:p>
        </w:tc>
        <w:tc>
          <w:tcPr>
            <w:tcW w:w="2057" w:type="dxa"/>
          </w:tcPr>
          <w:p w14:paraId="3A749503" w14:textId="5CE880D9" w:rsidR="00F038A6" w:rsidRDefault="00F038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Online-learning theory; measures set size and compute only; not used for health checks, fault detection or recovery in a running service.</w:t>
            </w:r>
          </w:p>
        </w:tc>
        <w:tc>
          <w:tcPr>
            <w:tcW w:w="2057" w:type="dxa"/>
          </w:tcPr>
          <w:p w14:paraId="25856444" w14:textId="5EA3EB42" w:rsidR="00F038A6" w:rsidRDefault="00F038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Conformal coverage is used as a service-correctness gate with heterogeneous models (SARIMA, LSTM, climatology), tier fall-through and operator recovery. Possible upgrade: an online/adaptive envelope and model-subset selection for the fallback tier.</w:t>
            </w:r>
          </w:p>
        </w:tc>
      </w:tr>
      <w:tr w:rsidR="00F038A6" w14:paraId="59E25E39" w14:textId="77777777" w:rsidTr="00061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635076B9" w14:textId="5C45A585" w:rsidR="00F038A6" w:rsidRDefault="00F038A6">
            <w:pPr>
              <w:rPr>
                <w:sz w:val="16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2057" w:type="dxa"/>
          </w:tcPr>
          <w:p w14:paraId="20E7861A" w14:textId="76EBCB6F" w:rsidR="00F038A6" w:rsidRDefault="00F03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SGCAD: Structure-aware Granger Causality-based Anomaly Detection</w:t>
            </w:r>
          </w:p>
        </w:tc>
        <w:tc>
          <w:tcPr>
            <w:tcW w:w="2057" w:type="dxa"/>
          </w:tcPr>
          <w:p w14:paraId="6D1066B0" w14:textId="020A6220" w:rsidR="00F038A6" w:rsidRDefault="00BB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Z. Zhang, C. Wan, B. Cao, L. Zhao</w:t>
            </w:r>
          </w:p>
        </w:tc>
        <w:tc>
          <w:tcPr>
            <w:tcW w:w="2057" w:type="dxa"/>
          </w:tcPr>
          <w:p w14:paraId="29406693" w14:textId="6D5C19E2" w:rsidR="00F038A6" w:rsidRDefault="00BB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2026</w:t>
            </w:r>
          </w:p>
        </w:tc>
        <w:tc>
          <w:tcPr>
            <w:tcW w:w="2057" w:type="dxa"/>
          </w:tcPr>
          <w:p w14:paraId="26ABD9F7" w14:textId="72294A98" w:rsidR="00F038A6" w:rsidRDefault="00F03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Neural Granger causality learns temporal dynamics and metric dependencies on normal data; global prediction error, per-service anomalies and structural change give an anomaly score and a root-cause service ranking (RS-Anomic).</w:t>
            </w:r>
          </w:p>
        </w:tc>
        <w:tc>
          <w:tcPr>
            <w:tcW w:w="2057" w:type="dxa"/>
          </w:tcPr>
          <w:p w14:paraId="29D593ED" w14:textId="351FAA2C" w:rsidR="00F038A6" w:rsidRDefault="00F03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Detection and root-cause ranking from monitoring metrics only; no output-quality signal and no recovery action.</w:t>
            </w:r>
          </w:p>
        </w:tc>
        <w:tc>
          <w:tcPr>
            <w:tcW w:w="2057" w:type="dxa"/>
          </w:tcPr>
          <w:p w14:paraId="0198B19C" w14:textId="1AD024B1" w:rsidR="00F038A6" w:rsidRDefault="00F03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We use forecast-correctness signals and close the loop with recovery (restart, rollback, tier pinning).</w:t>
            </w:r>
          </w:p>
        </w:tc>
      </w:tr>
    </w:tbl>
    <w:p w14:paraId="392614A4" w14:textId="77777777" w:rsidR="00061F8A" w:rsidRDefault="007371FF">
      <w:pPr>
        <w:pStyle w:val="Heading1"/>
      </w:pPr>
      <w:r>
        <w:t>Common gap across the surveyed papers</w:t>
      </w:r>
    </w:p>
    <w:p w14:paraId="04F29925" w14:textId="77777777" w:rsidR="00061F8A" w:rsidRDefault="007371FF">
      <w:pPr>
        <w:pStyle w:val="ListBullet"/>
      </w:pPr>
      <w:r>
        <w:t>They use generic workloads (TrainTicket, ERP-like apps, Online Boutique, network data); none treats ML model state as part of health.</w:t>
      </w:r>
    </w:p>
    <w:p w14:paraId="69E9D171" w14:textId="77777777" w:rsidR="00061F8A" w:rsidRDefault="007371FF">
      <w:pPr>
        <w:pStyle w:val="ListBullet"/>
      </w:pPr>
      <w:r>
        <w:t>Silent failures (HTTP 200 with wrong forecasts) are not studied; probes and detectors only see infrastructure metrics.</w:t>
      </w:r>
    </w:p>
    <w:p w14:paraId="4A14D44F" w14:textId="77777777" w:rsidR="00061F8A" w:rsidRDefault="007371FF">
      <w:pPr>
        <w:pStyle w:val="ListBullet"/>
      </w:pPr>
      <w:r>
        <w:t>Detection and prediction are evaluated offline; few close the loop to automatic recovery with MTTR and failed-request metrics.</w:t>
      </w:r>
    </w:p>
    <w:p w14:paraId="1C21C8FF" w14:textId="77777777" w:rsidR="00061F8A" w:rsidRDefault="007371FF">
      <w:pPr>
        <w:pStyle w:val="ListBullet"/>
      </w:pPr>
      <w:r>
        <w:t>No statistically designed (DoE/RSM) MTTR model that includes model-load time.</w:t>
      </w:r>
    </w:p>
    <w:p w14:paraId="5728A07F" w14:textId="77777777" w:rsidR="00061F8A" w:rsidRDefault="007371FF">
      <w:pPr>
        <w:pStyle w:val="Heading1"/>
      </w:pPr>
      <w:r>
        <w:t>Novelties of this project</w:t>
      </w:r>
    </w:p>
    <w:p w14:paraId="4CA21B60" w14:textId="77777777" w:rsidR="00061F8A" w:rsidRDefault="007371FF">
      <w:r>
        <w:t>1. Semantic readiness/startup probe (canary inference with schema, NaN, climatology-bound and residual checks).</w:t>
      </w:r>
    </w:p>
    <w:p w14:paraId="020119A8" w14:textId="77777777" w:rsidR="00061F8A" w:rsidRDefault="007371FF">
      <w:r>
        <w:t>2. DoE/RSM MTTR model with decomposition into detect, schedule, image pull, model load and warm-up.</w:t>
      </w:r>
    </w:p>
    <w:p w14:paraId="7F41E518" w14:textId="77777777" w:rsidR="00061F8A" w:rsidRDefault="007371FF">
      <w:r>
        <w:t>3. Forecast-quality-aware failure predictor (Isolation Forest / LSTM autoencoder on pod telemetry + output quality).</w:t>
      </w:r>
    </w:p>
    <w:p w14:paraId="1DFECA3A" w14:textId="77777777" w:rsidR="00061F8A" w:rsidRDefault="007371FF">
      <w:r>
        <w:t>4. Model-artifact quality-gated progressive delivery (Argo Rollouts + Prometheus AnalysisTemplate).</w:t>
      </w:r>
    </w:p>
    <w:p w14:paraId="52A0CAE4" w14:textId="77777777" w:rsidR="00061F8A" w:rsidRDefault="007371FF">
      <w:r>
        <w:t>5. ForecastService operator with tiered graceful degradation (LSTM -&gt; SARIMA -&gt; climatology -&gt; cache).</w:t>
      </w:r>
    </w:p>
    <w:p w14:paraId="5F6D76A0" w14:textId="77777777" w:rsidR="00F038A6" w:rsidRDefault="007371FF">
      <w:r>
        <w:t>Extras: SLO/burn-rate alerts, supply-chain signing (Trivy/cosign/Kyverno), open fault benchmark, SARIMA vs LSTM under identical faults.</w:t>
      </w:r>
    </w:p>
    <w:p w14:paraId="7D947307" w14:textId="6FA1AE11" w:rsidR="00061F8A" w:rsidRDefault="00F038A6">
      <w:r>
        <w:t xml:space="preserve">Extensions added 2026-10-22 (measured; see TESTING_AND_KNOWN_ISSUES 3.25-3.27): random bit-flip fuzzing of the LSTM weights (12,600 trials; exponent-MSB flips make 50.2 % of answers wrong, the envelope misses 34 % of wrong answers, the golden check misses none); cosign-signed golden outputs with fail-closed readiness and an admission policy (80 cluster trials); operator rollback and escalation (bad release: restart-only 0/5, release-aware rollback 46 s, escalate 77 s). Prior art: exponent bit-flip damage is known (Bit-Flip Attack, Rakin et al., ICCV 2019); model signing with hash manifests exists (OpenSSF/Sigstore); metric-based automated rollback exists (Argo Rollouts); the claims here are the measurements and the semantic-health-driven escalation, to our knowledge. </w:t>
      </w:r>
      <w:r w:rsidR="00BB348C">
        <w:t>Papers 22 (2025, Asilomar) and 23 (2026, AANN) are summarised from their abstracts; years and author lists come from a Crossref lookup and should still be confirmed on IEEE Xplore.</w:t>
      </w:r>
    </w:p>
    <w:sectPr w:rsidR="00061F8A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977111">
    <w:abstractNumId w:val="8"/>
  </w:num>
  <w:num w:numId="2" w16cid:durableId="1299997626">
    <w:abstractNumId w:val="6"/>
  </w:num>
  <w:num w:numId="3" w16cid:durableId="1991447406">
    <w:abstractNumId w:val="5"/>
  </w:num>
  <w:num w:numId="4" w16cid:durableId="1266426186">
    <w:abstractNumId w:val="4"/>
  </w:num>
  <w:num w:numId="5" w16cid:durableId="672951746">
    <w:abstractNumId w:val="7"/>
  </w:num>
  <w:num w:numId="6" w16cid:durableId="1620523739">
    <w:abstractNumId w:val="3"/>
  </w:num>
  <w:num w:numId="7" w16cid:durableId="1419331291">
    <w:abstractNumId w:val="2"/>
  </w:num>
  <w:num w:numId="8" w16cid:durableId="1745302029">
    <w:abstractNumId w:val="1"/>
  </w:num>
  <w:num w:numId="9" w16cid:durableId="27298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F8A"/>
    <w:rsid w:val="000E5CD3"/>
    <w:rsid w:val="0015074B"/>
    <w:rsid w:val="0029639D"/>
    <w:rsid w:val="002C7CBA"/>
    <w:rsid w:val="00326F90"/>
    <w:rsid w:val="005F2DD8"/>
    <w:rsid w:val="007267E6"/>
    <w:rsid w:val="007371FF"/>
    <w:rsid w:val="009C3803"/>
    <w:rsid w:val="009F1004"/>
    <w:rsid w:val="00AA1D8D"/>
    <w:rsid w:val="00B47730"/>
    <w:rsid w:val="00BB348C"/>
    <w:rsid w:val="00CB0664"/>
    <w:rsid w:val="00F038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62818"/>
  <w14:defaultImageDpi w14:val="300"/>
  <w15:docId w15:val="{DE178F91-D45A-44A5-AB03-1BAF4B9EA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1848</Words>
  <Characters>10315</Characters>
  <Application>Microsoft Office Word</Application>
  <DocSecurity>0</DocSecurity>
  <Lines>322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MANASA KRISHNAKUMAR</cp:lastModifiedBy>
  <cp:revision>5</cp:revision>
  <dcterms:created xsi:type="dcterms:W3CDTF">2013-12-23T23:15:00Z</dcterms:created>
  <dcterms:modified xsi:type="dcterms:W3CDTF">2026-10-22T19:07:00Z</dcterms:modified>
  <cp:category/>
</cp:coreProperties>
</file>