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455" w:type="dxa"/>
        <w:tblLook w:val="04A0" w:firstRow="1" w:lastRow="0" w:firstColumn="1" w:lastColumn="0" w:noHBand="0" w:noVBand="1"/>
      </w:tblPr>
      <w:tblGrid>
        <w:gridCol w:w="9635"/>
      </w:tblGrid>
      <w:tr w:rsidR="00677387" w14:paraId="0F0BCD3D" w14:textId="77777777" w:rsidTr="00677387">
        <w:trPr>
          <w:trHeight w:val="402"/>
        </w:trPr>
        <w:tc>
          <w:tcPr>
            <w:tcW w:w="9635" w:type="dxa"/>
          </w:tcPr>
          <w:p w14:paraId="2F4CEF29" w14:textId="77777777" w:rsidR="00677387" w:rsidRPr="00EA5323" w:rsidRDefault="003D0259">
            <w:pPr>
              <w:rPr>
                <w:color w:val="C45911" w:themeColor="accent2" w:themeShade="BF"/>
                <w:sz w:val="16"/>
                <w:szCs w:val="16"/>
              </w:rPr>
            </w:pPr>
            <w:r w:rsidRPr="00EA5323">
              <w:rPr>
                <w:color w:val="C45911" w:themeColor="accent2" w:themeShade="BF"/>
                <w:sz w:val="16"/>
                <w:szCs w:val="16"/>
              </w:rPr>
              <w:t xml:space="preserve">Revie 1) </w:t>
            </w:r>
            <w:r w:rsidR="00677387" w:rsidRPr="00EA5323">
              <w:rPr>
                <w:color w:val="C45911" w:themeColor="accent2" w:themeShade="BF"/>
                <w:sz w:val="16"/>
                <w:szCs w:val="16"/>
              </w:rPr>
              <w:t>Screenshot of a MySQL database configured to run in multiple availability zones in the "Primary" VPC. Database must have automatic backups enabled and be in a private subnet.</w:t>
            </w:r>
          </w:p>
          <w:p w14:paraId="09EF40B7" w14:textId="3B447F11" w:rsidR="003D0259" w:rsidRDefault="00EA5323">
            <w:r w:rsidRPr="00EA5323">
              <w:rPr>
                <w:color w:val="70AD47" w:themeColor="accent6"/>
              </w:rPr>
              <w:t>Manash) Please look into the below fig 1 and fig 2 for Multi AZ configuration and automated backup.</w:t>
            </w:r>
          </w:p>
          <w:p w14:paraId="57DE87C7" w14:textId="0E181129" w:rsidR="00EA5323" w:rsidRDefault="00EA5323"/>
        </w:tc>
      </w:tr>
      <w:tr w:rsidR="00677387" w14:paraId="1E70CB15" w14:textId="77777777" w:rsidTr="00677387">
        <w:trPr>
          <w:trHeight w:val="5080"/>
        </w:trPr>
        <w:tc>
          <w:tcPr>
            <w:tcW w:w="9635" w:type="dxa"/>
          </w:tcPr>
          <w:p w14:paraId="1457FCF2" w14:textId="77777777" w:rsidR="00677387" w:rsidRDefault="00677387">
            <w:r w:rsidRPr="00D3685A">
              <w:drawing>
                <wp:inline distT="0" distB="0" distL="0" distR="0" wp14:anchorId="713D17A4" wp14:editId="4FC0D9BA">
                  <wp:extent cx="5643033" cy="29559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44981" cy="2956981"/>
                          </a:xfrm>
                          <a:prstGeom prst="rect">
                            <a:avLst/>
                          </a:prstGeom>
                        </pic:spPr>
                      </pic:pic>
                    </a:graphicData>
                  </a:graphic>
                </wp:inline>
              </w:drawing>
            </w:r>
          </w:p>
          <w:p w14:paraId="2BBD7651" w14:textId="7285B011" w:rsidR="00677387" w:rsidRDefault="00677387" w:rsidP="00677387">
            <w:pPr>
              <w:jc w:val="center"/>
            </w:pPr>
            <w:r>
              <w:t>Fig 1</w:t>
            </w:r>
          </w:p>
        </w:tc>
      </w:tr>
      <w:tr w:rsidR="00677387" w14:paraId="3A56F822" w14:textId="77777777" w:rsidTr="00677387">
        <w:trPr>
          <w:trHeight w:val="5018"/>
        </w:trPr>
        <w:tc>
          <w:tcPr>
            <w:tcW w:w="9635" w:type="dxa"/>
          </w:tcPr>
          <w:p w14:paraId="6EA490E1" w14:textId="66B69944" w:rsidR="00677387" w:rsidRDefault="00677387" w:rsidP="00677387">
            <w:pPr>
              <w:jc w:val="center"/>
            </w:pPr>
            <w:r w:rsidRPr="00677387">
              <w:drawing>
                <wp:inline distT="0" distB="0" distL="0" distR="0" wp14:anchorId="77A859DA" wp14:editId="108BE906">
                  <wp:extent cx="5943600" cy="3085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5465"/>
                          </a:xfrm>
                          <a:prstGeom prst="rect">
                            <a:avLst/>
                          </a:prstGeom>
                        </pic:spPr>
                      </pic:pic>
                    </a:graphicData>
                  </a:graphic>
                </wp:inline>
              </w:drawing>
            </w:r>
            <w:r>
              <w:br/>
            </w:r>
            <w:r>
              <w:t xml:space="preserve">Fig </w:t>
            </w:r>
            <w:r>
              <w:t>2</w:t>
            </w:r>
          </w:p>
        </w:tc>
      </w:tr>
    </w:tbl>
    <w:p w14:paraId="6CD0C351" w14:textId="12FE6283" w:rsidR="00593245" w:rsidRDefault="00677387">
      <w:r>
        <w:br/>
      </w:r>
    </w:p>
    <w:p w14:paraId="4415FB47" w14:textId="77777777" w:rsidR="00593245" w:rsidRDefault="00593245">
      <w:r>
        <w:br w:type="page"/>
      </w:r>
    </w:p>
    <w:p w14:paraId="38FE6891" w14:textId="77777777" w:rsidR="00593245" w:rsidRDefault="00593245"/>
    <w:tbl>
      <w:tblPr>
        <w:tblStyle w:val="TableGrid"/>
        <w:tblW w:w="0" w:type="auto"/>
        <w:tblLook w:val="04A0" w:firstRow="1" w:lastRow="0" w:firstColumn="1" w:lastColumn="0" w:noHBand="0" w:noVBand="1"/>
      </w:tblPr>
      <w:tblGrid>
        <w:gridCol w:w="9350"/>
      </w:tblGrid>
      <w:tr w:rsidR="00593245" w14:paraId="30A8923D" w14:textId="77777777" w:rsidTr="00593245">
        <w:tc>
          <w:tcPr>
            <w:tcW w:w="9350" w:type="dxa"/>
          </w:tcPr>
          <w:p w14:paraId="37A42EEA" w14:textId="6CC16971" w:rsidR="00593245" w:rsidRDefault="00EA5323">
            <w:r w:rsidRPr="00EA5323">
              <w:rPr>
                <w:color w:val="C45911" w:themeColor="accent2" w:themeShade="BF"/>
                <w:sz w:val="16"/>
                <w:szCs w:val="16"/>
              </w:rPr>
              <w:t xml:space="preserve">Review 2) </w:t>
            </w:r>
            <w:r w:rsidR="00593245" w:rsidRPr="00EA5323">
              <w:rPr>
                <w:color w:val="C45911" w:themeColor="accent2" w:themeShade="BF"/>
                <w:sz w:val="16"/>
                <w:szCs w:val="16"/>
              </w:rPr>
              <w:t>Screenshot of route tables for the configured database subnets</w:t>
            </w:r>
          </w:p>
        </w:tc>
      </w:tr>
      <w:tr w:rsidR="00593245" w14:paraId="483F6393" w14:textId="77777777" w:rsidTr="00593245">
        <w:tc>
          <w:tcPr>
            <w:tcW w:w="9350" w:type="dxa"/>
          </w:tcPr>
          <w:p w14:paraId="7AAD92C8" w14:textId="77777777" w:rsidR="00593245" w:rsidRDefault="00593245">
            <w:r w:rsidRPr="00593245">
              <w:drawing>
                <wp:inline distT="0" distB="0" distL="0" distR="0" wp14:anchorId="0E58143D" wp14:editId="163ECCFA">
                  <wp:extent cx="5610225" cy="251381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636" cy="2514892"/>
                          </a:xfrm>
                          <a:prstGeom prst="rect">
                            <a:avLst/>
                          </a:prstGeom>
                        </pic:spPr>
                      </pic:pic>
                    </a:graphicData>
                  </a:graphic>
                </wp:inline>
              </w:drawing>
            </w:r>
          </w:p>
          <w:p w14:paraId="4DFEEFB9" w14:textId="702726F8" w:rsidR="00F94474" w:rsidRDefault="00F94474" w:rsidP="00F94474">
            <w:pPr>
              <w:jc w:val="center"/>
            </w:pPr>
            <w:r>
              <w:t>Fig3</w:t>
            </w:r>
          </w:p>
        </w:tc>
      </w:tr>
      <w:tr w:rsidR="00F94474" w14:paraId="29D11A5D" w14:textId="77777777" w:rsidTr="00593245">
        <w:tc>
          <w:tcPr>
            <w:tcW w:w="9350" w:type="dxa"/>
          </w:tcPr>
          <w:p w14:paraId="62C0A6B1" w14:textId="77777777" w:rsidR="00F94474" w:rsidRDefault="00F94474">
            <w:r w:rsidRPr="00F94474">
              <w:drawing>
                <wp:inline distT="0" distB="0" distL="0" distR="0" wp14:anchorId="299CD182" wp14:editId="001E2705">
                  <wp:extent cx="5943600" cy="223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32660"/>
                          </a:xfrm>
                          <a:prstGeom prst="rect">
                            <a:avLst/>
                          </a:prstGeom>
                        </pic:spPr>
                      </pic:pic>
                    </a:graphicData>
                  </a:graphic>
                </wp:inline>
              </w:drawing>
            </w:r>
          </w:p>
          <w:p w14:paraId="3DF98E33" w14:textId="57078AA6" w:rsidR="00F94474" w:rsidRPr="00593245" w:rsidRDefault="00F94474" w:rsidP="00F94474">
            <w:pPr>
              <w:jc w:val="center"/>
            </w:pPr>
            <w:r>
              <w:t>Fig 4</w:t>
            </w:r>
          </w:p>
        </w:tc>
      </w:tr>
    </w:tbl>
    <w:p w14:paraId="7AA22AF0" w14:textId="286AAC24" w:rsidR="00941903" w:rsidRDefault="00941903"/>
    <w:p w14:paraId="1F5AAC3C" w14:textId="77777777" w:rsidR="00941903" w:rsidRDefault="00941903">
      <w:r>
        <w:br w:type="page"/>
      </w:r>
    </w:p>
    <w:p w14:paraId="22C2DB7A" w14:textId="77777777" w:rsidR="00DF13F4" w:rsidRDefault="00DF13F4"/>
    <w:tbl>
      <w:tblPr>
        <w:tblStyle w:val="TableGrid"/>
        <w:tblW w:w="0" w:type="auto"/>
        <w:tblLook w:val="04A0" w:firstRow="1" w:lastRow="0" w:firstColumn="1" w:lastColumn="0" w:noHBand="0" w:noVBand="1"/>
      </w:tblPr>
      <w:tblGrid>
        <w:gridCol w:w="9350"/>
      </w:tblGrid>
      <w:tr w:rsidR="00F94474" w14:paraId="5491DE81" w14:textId="77777777" w:rsidTr="00F94474">
        <w:tc>
          <w:tcPr>
            <w:tcW w:w="9350" w:type="dxa"/>
          </w:tcPr>
          <w:p w14:paraId="1FB3ECD8" w14:textId="7C859692" w:rsidR="00F94474" w:rsidRDefault="00EA5323">
            <w:r w:rsidRPr="00EA5323">
              <w:rPr>
                <w:color w:val="C45911" w:themeColor="accent2" w:themeShade="BF"/>
                <w:sz w:val="16"/>
                <w:szCs w:val="16"/>
              </w:rPr>
              <w:t xml:space="preserve">Review 3) </w:t>
            </w:r>
            <w:r w:rsidR="00F94474" w:rsidRPr="00EA5323">
              <w:rPr>
                <w:color w:val="C45911" w:themeColor="accent2" w:themeShade="BF"/>
                <w:sz w:val="16"/>
                <w:szCs w:val="16"/>
              </w:rPr>
              <w:t>Screenshot of a read-replica MySQL database configured to run in the "Secondary" VPC. Database must be in a private subnet.</w:t>
            </w:r>
          </w:p>
        </w:tc>
      </w:tr>
      <w:tr w:rsidR="00F94474" w14:paraId="75B253B7" w14:textId="77777777" w:rsidTr="00F94474">
        <w:tc>
          <w:tcPr>
            <w:tcW w:w="9350" w:type="dxa"/>
          </w:tcPr>
          <w:p w14:paraId="7B11D200" w14:textId="74512B82" w:rsidR="00F94474" w:rsidRDefault="00941903">
            <w:r w:rsidRPr="00941903">
              <w:drawing>
                <wp:inline distT="0" distB="0" distL="0" distR="0" wp14:anchorId="68FF1C4D" wp14:editId="1DED9C67">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62400"/>
                          </a:xfrm>
                          <a:prstGeom prst="rect">
                            <a:avLst/>
                          </a:prstGeom>
                        </pic:spPr>
                      </pic:pic>
                    </a:graphicData>
                  </a:graphic>
                </wp:inline>
              </w:drawing>
            </w:r>
          </w:p>
        </w:tc>
      </w:tr>
    </w:tbl>
    <w:p w14:paraId="3C3625EE" w14:textId="5CE41550" w:rsidR="003D0259" w:rsidRDefault="003D0259"/>
    <w:p w14:paraId="35127A26" w14:textId="77777777" w:rsidR="003D0259" w:rsidRDefault="003D0259">
      <w:r>
        <w:br w:type="page"/>
      </w:r>
    </w:p>
    <w:p w14:paraId="6972318E" w14:textId="77777777" w:rsidR="00F94474" w:rsidRDefault="00F94474"/>
    <w:tbl>
      <w:tblPr>
        <w:tblStyle w:val="TableGrid"/>
        <w:tblW w:w="0" w:type="auto"/>
        <w:tblLook w:val="04A0" w:firstRow="1" w:lastRow="0" w:firstColumn="1" w:lastColumn="0" w:noHBand="0" w:noVBand="1"/>
      </w:tblPr>
      <w:tblGrid>
        <w:gridCol w:w="9156"/>
      </w:tblGrid>
      <w:tr w:rsidR="003D0259" w14:paraId="0371CB51" w14:textId="77777777" w:rsidTr="003D0259">
        <w:trPr>
          <w:trHeight w:val="260"/>
        </w:trPr>
        <w:tc>
          <w:tcPr>
            <w:tcW w:w="8742" w:type="dxa"/>
          </w:tcPr>
          <w:p w14:paraId="0A308BD9" w14:textId="5001B2FA" w:rsidR="003D0259" w:rsidRDefault="00EA5323">
            <w:r w:rsidRPr="00EA5323">
              <w:rPr>
                <w:color w:val="C45911" w:themeColor="accent2" w:themeShade="BF"/>
                <w:sz w:val="16"/>
                <w:szCs w:val="16"/>
              </w:rPr>
              <w:t xml:space="preserve">Review 4) </w:t>
            </w:r>
            <w:r w:rsidR="003D0259" w:rsidRPr="00EA5323">
              <w:rPr>
                <w:color w:val="C45911" w:themeColor="accent2" w:themeShade="BF"/>
                <w:sz w:val="16"/>
                <w:szCs w:val="16"/>
              </w:rPr>
              <w:t>Screenshot of route tables for the configured database subnets</w:t>
            </w:r>
          </w:p>
        </w:tc>
      </w:tr>
      <w:tr w:rsidR="003D0259" w14:paraId="50D43DB5" w14:textId="77777777" w:rsidTr="003D0259">
        <w:trPr>
          <w:trHeight w:val="4406"/>
        </w:trPr>
        <w:tc>
          <w:tcPr>
            <w:tcW w:w="8742" w:type="dxa"/>
          </w:tcPr>
          <w:p w14:paraId="7CBFEB23" w14:textId="77777777" w:rsidR="003D0259" w:rsidRDefault="003D0259">
            <w:r w:rsidRPr="003D0259">
              <w:drawing>
                <wp:inline distT="0" distB="0" distL="0" distR="0" wp14:anchorId="00187959" wp14:editId="77B9E117">
                  <wp:extent cx="5605463" cy="2730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2806" cy="2739316"/>
                          </a:xfrm>
                          <a:prstGeom prst="rect">
                            <a:avLst/>
                          </a:prstGeom>
                        </pic:spPr>
                      </pic:pic>
                    </a:graphicData>
                  </a:graphic>
                </wp:inline>
              </w:drawing>
            </w:r>
          </w:p>
          <w:p w14:paraId="670502A2" w14:textId="77777777" w:rsidR="003D0259" w:rsidRDefault="003D0259" w:rsidP="003D0259">
            <w:pPr>
              <w:jc w:val="center"/>
            </w:pPr>
            <w:r>
              <w:t>Fig 5</w:t>
            </w:r>
          </w:p>
          <w:p w14:paraId="3F91A0D7" w14:textId="25CA900D" w:rsidR="003D0259" w:rsidRDefault="003D0259" w:rsidP="003D0259">
            <w:pPr>
              <w:jc w:val="center"/>
            </w:pPr>
          </w:p>
        </w:tc>
      </w:tr>
      <w:tr w:rsidR="003D0259" w14:paraId="7512AE14" w14:textId="77777777" w:rsidTr="003D0259">
        <w:trPr>
          <w:trHeight w:val="2744"/>
        </w:trPr>
        <w:tc>
          <w:tcPr>
            <w:tcW w:w="8742" w:type="dxa"/>
          </w:tcPr>
          <w:p w14:paraId="3754D474" w14:textId="77777777" w:rsidR="003D0259" w:rsidRDefault="003D0259">
            <w:r w:rsidRPr="003D0259">
              <w:drawing>
                <wp:inline distT="0" distB="0" distL="0" distR="0" wp14:anchorId="262095A5" wp14:editId="3E58ED82">
                  <wp:extent cx="5676900" cy="18522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5636" cy="1874721"/>
                          </a:xfrm>
                          <a:prstGeom prst="rect">
                            <a:avLst/>
                          </a:prstGeom>
                        </pic:spPr>
                      </pic:pic>
                    </a:graphicData>
                  </a:graphic>
                </wp:inline>
              </w:drawing>
            </w:r>
          </w:p>
          <w:p w14:paraId="58A2B550" w14:textId="24DDAF82" w:rsidR="003D0259" w:rsidRPr="003D0259" w:rsidRDefault="003D0259" w:rsidP="003D0259">
            <w:pPr>
              <w:jc w:val="center"/>
            </w:pPr>
            <w:r>
              <w:t>Fig 6</w:t>
            </w:r>
          </w:p>
        </w:tc>
      </w:tr>
    </w:tbl>
    <w:p w14:paraId="22CA8236" w14:textId="714EFB37" w:rsidR="003D0259" w:rsidRDefault="00760169">
      <w:r>
        <w:t>‘</w:t>
      </w:r>
    </w:p>
    <w:p w14:paraId="7E08573A" w14:textId="21073BCA" w:rsidR="00760169" w:rsidRDefault="00760169"/>
    <w:tbl>
      <w:tblPr>
        <w:tblStyle w:val="TableGrid"/>
        <w:tblW w:w="0" w:type="auto"/>
        <w:tblLook w:val="04A0" w:firstRow="1" w:lastRow="0" w:firstColumn="1" w:lastColumn="0" w:noHBand="0" w:noVBand="1"/>
      </w:tblPr>
      <w:tblGrid>
        <w:gridCol w:w="9350"/>
      </w:tblGrid>
      <w:tr w:rsidR="00760169" w14:paraId="6B18D869" w14:textId="77777777" w:rsidTr="00760169">
        <w:tc>
          <w:tcPr>
            <w:tcW w:w="9350" w:type="dxa"/>
          </w:tcPr>
          <w:p w14:paraId="467A1C02" w14:textId="77777777" w:rsidR="00760169" w:rsidRPr="00760169" w:rsidRDefault="00760169" w:rsidP="00760169">
            <w:pPr>
              <w:spacing w:before="100" w:beforeAutospacing="1" w:after="100" w:afterAutospacing="1"/>
              <w:rPr>
                <w:color w:val="C45911" w:themeColor="accent2" w:themeShade="BF"/>
                <w:sz w:val="16"/>
                <w:szCs w:val="16"/>
              </w:rPr>
            </w:pPr>
            <w:r w:rsidRPr="00760169">
              <w:rPr>
                <w:color w:val="C45911" w:themeColor="accent2" w:themeShade="BF"/>
                <w:sz w:val="16"/>
                <w:szCs w:val="16"/>
              </w:rPr>
              <w:t>Thank you very much for your response!</w:t>
            </w:r>
            <w:r w:rsidRPr="00760169">
              <w:rPr>
                <w:color w:val="C45911" w:themeColor="accent2" w:themeShade="BF"/>
                <w:sz w:val="16"/>
                <w:szCs w:val="16"/>
              </w:rPr>
              <w:br/>
              <w:t>Here, we are trying to understand minimum RTO and RPO for this Multi-AZ, multi-region database. There are 4 parts to this question.</w:t>
            </w:r>
          </w:p>
          <w:p w14:paraId="5591509E" w14:textId="77777777" w:rsidR="00760169" w:rsidRPr="00760169" w:rsidRDefault="00760169" w:rsidP="00760169">
            <w:pPr>
              <w:numPr>
                <w:ilvl w:val="0"/>
                <w:numId w:val="1"/>
              </w:numPr>
              <w:spacing w:before="100" w:beforeAutospacing="1" w:after="100" w:afterAutospacing="1"/>
              <w:rPr>
                <w:color w:val="C45911" w:themeColor="accent2" w:themeShade="BF"/>
                <w:sz w:val="16"/>
                <w:szCs w:val="16"/>
              </w:rPr>
            </w:pPr>
            <w:r w:rsidRPr="00760169">
              <w:rPr>
                <w:color w:val="C45911" w:themeColor="accent2" w:themeShade="BF"/>
                <w:sz w:val="16"/>
                <w:szCs w:val="16"/>
              </w:rPr>
              <w:t>Min RTO for single AZ outage in case of multi-AZ database.</w:t>
            </w:r>
          </w:p>
          <w:p w14:paraId="42CE99B6" w14:textId="77777777" w:rsidR="00760169" w:rsidRPr="00760169" w:rsidRDefault="00760169" w:rsidP="00760169">
            <w:pPr>
              <w:numPr>
                <w:ilvl w:val="0"/>
                <w:numId w:val="1"/>
              </w:numPr>
              <w:spacing w:before="100" w:beforeAutospacing="1" w:after="100" w:afterAutospacing="1"/>
              <w:rPr>
                <w:color w:val="C45911" w:themeColor="accent2" w:themeShade="BF"/>
                <w:sz w:val="16"/>
                <w:szCs w:val="16"/>
              </w:rPr>
            </w:pPr>
            <w:r w:rsidRPr="00760169">
              <w:rPr>
                <w:color w:val="C45911" w:themeColor="accent2" w:themeShade="BF"/>
                <w:sz w:val="16"/>
                <w:szCs w:val="16"/>
              </w:rPr>
              <w:t>Min RTO for single region outage in case of multi-region database.</w:t>
            </w:r>
          </w:p>
          <w:p w14:paraId="0AEBAC91" w14:textId="77777777" w:rsidR="00760169" w:rsidRPr="00760169" w:rsidRDefault="00760169" w:rsidP="00760169">
            <w:pPr>
              <w:numPr>
                <w:ilvl w:val="0"/>
                <w:numId w:val="1"/>
              </w:numPr>
              <w:spacing w:before="100" w:beforeAutospacing="1" w:after="100" w:afterAutospacing="1"/>
              <w:rPr>
                <w:color w:val="C45911" w:themeColor="accent2" w:themeShade="BF"/>
                <w:sz w:val="16"/>
                <w:szCs w:val="16"/>
              </w:rPr>
            </w:pPr>
            <w:r w:rsidRPr="00760169">
              <w:rPr>
                <w:color w:val="C45911" w:themeColor="accent2" w:themeShade="BF"/>
                <w:sz w:val="16"/>
                <w:szCs w:val="16"/>
              </w:rPr>
              <w:t>Min RPO for single AZ outage in case of multi-AZ database.</w:t>
            </w:r>
          </w:p>
          <w:p w14:paraId="0E47FB2A" w14:textId="77777777" w:rsidR="00760169" w:rsidRPr="00760169" w:rsidRDefault="00760169" w:rsidP="00760169">
            <w:pPr>
              <w:numPr>
                <w:ilvl w:val="0"/>
                <w:numId w:val="1"/>
              </w:numPr>
              <w:spacing w:before="100" w:beforeAutospacing="1" w:after="100" w:afterAutospacing="1"/>
              <w:rPr>
                <w:color w:val="C45911" w:themeColor="accent2" w:themeShade="BF"/>
                <w:sz w:val="16"/>
                <w:szCs w:val="16"/>
              </w:rPr>
            </w:pPr>
            <w:r w:rsidRPr="00760169">
              <w:rPr>
                <w:color w:val="C45911" w:themeColor="accent2" w:themeShade="BF"/>
                <w:sz w:val="16"/>
                <w:szCs w:val="16"/>
              </w:rPr>
              <w:t>Min RPO or single region outage in case of multi-region database.</w:t>
            </w:r>
          </w:p>
          <w:p w14:paraId="7A7B2E7B" w14:textId="77777777" w:rsidR="00760169" w:rsidRPr="00760169" w:rsidRDefault="00760169" w:rsidP="00760169">
            <w:pPr>
              <w:spacing w:before="100" w:beforeAutospacing="1" w:after="100" w:afterAutospacing="1"/>
              <w:rPr>
                <w:color w:val="C45911" w:themeColor="accent2" w:themeShade="BF"/>
                <w:sz w:val="16"/>
                <w:szCs w:val="16"/>
              </w:rPr>
            </w:pPr>
            <w:r w:rsidRPr="00760169">
              <w:rPr>
                <w:color w:val="C45911" w:themeColor="accent2" w:themeShade="BF"/>
                <w:sz w:val="16"/>
                <w:szCs w:val="16"/>
              </w:rPr>
              <w:t>Single AZ outage in multi-AZ deployment: There exists synchronous replication in case of multi AZ deployments. Whenever one AZ fails, automatic failover takes place. RTO and RPO are very less in this case.</w:t>
            </w:r>
            <w:r w:rsidRPr="00760169">
              <w:rPr>
                <w:color w:val="C45911" w:themeColor="accent2" w:themeShade="BF"/>
                <w:sz w:val="16"/>
                <w:szCs w:val="16"/>
              </w:rPr>
              <w:br/>
              <w:t xml:space="preserve">Refer this link to understand more about multi-AZ deployments: </w:t>
            </w:r>
            <w:hyperlink r:id="rId12" w:tgtFrame="_blank" w:history="1">
              <w:r w:rsidRPr="00760169">
                <w:rPr>
                  <w:color w:val="C45911" w:themeColor="accent2" w:themeShade="BF"/>
                  <w:sz w:val="16"/>
                  <w:szCs w:val="16"/>
                </w:rPr>
                <w:t>https://aws.amazon.com/rds/features/multi-az/</w:t>
              </w:r>
            </w:hyperlink>
          </w:p>
          <w:p w14:paraId="62B315AC" w14:textId="77777777" w:rsidR="00760169" w:rsidRPr="00760169" w:rsidRDefault="00760169" w:rsidP="00760169">
            <w:pPr>
              <w:spacing w:before="100" w:beforeAutospacing="1" w:after="100" w:afterAutospacing="1"/>
              <w:rPr>
                <w:color w:val="C45911" w:themeColor="accent2" w:themeShade="BF"/>
                <w:sz w:val="16"/>
                <w:szCs w:val="16"/>
              </w:rPr>
            </w:pPr>
            <w:r w:rsidRPr="00760169">
              <w:rPr>
                <w:color w:val="C45911" w:themeColor="accent2" w:themeShade="BF"/>
                <w:sz w:val="16"/>
                <w:szCs w:val="16"/>
              </w:rPr>
              <w:t>Single region outage in multi-region deployment: If one region fails, we have to promote the read replica to take place of master database. This requires manual intervention. Also, there exists asynchronous replication in this case. Thus, RTO and RPO are slightly greater in this case.</w:t>
            </w:r>
            <w:r w:rsidRPr="00760169">
              <w:rPr>
                <w:color w:val="C45911" w:themeColor="accent2" w:themeShade="BF"/>
                <w:sz w:val="16"/>
                <w:szCs w:val="16"/>
              </w:rPr>
              <w:br/>
            </w:r>
            <w:r w:rsidRPr="00760169">
              <w:rPr>
                <w:color w:val="C45911" w:themeColor="accent2" w:themeShade="BF"/>
                <w:sz w:val="16"/>
                <w:szCs w:val="16"/>
              </w:rPr>
              <w:lastRenderedPageBreak/>
              <w:t xml:space="preserve">Refer this link to understand more about RTO and RPO for RDS: </w:t>
            </w:r>
            <w:hyperlink r:id="rId13" w:tgtFrame="_blank" w:history="1">
              <w:r w:rsidRPr="00760169">
                <w:rPr>
                  <w:color w:val="C45911" w:themeColor="accent2" w:themeShade="BF"/>
                  <w:sz w:val="16"/>
                  <w:szCs w:val="16"/>
                </w:rPr>
                <w:t>https://aws.amazon.com/blogs/database/implementing-a-disaster-recovery-strategy-with-amazon-rds/</w:t>
              </w:r>
            </w:hyperlink>
          </w:p>
          <w:p w14:paraId="0B536465" w14:textId="77777777" w:rsidR="00760169" w:rsidRPr="00760169" w:rsidRDefault="00760169" w:rsidP="00760169">
            <w:pPr>
              <w:spacing w:before="100" w:beforeAutospacing="1" w:after="100" w:afterAutospacing="1"/>
              <w:rPr>
                <w:color w:val="C45911" w:themeColor="accent2" w:themeShade="BF"/>
                <w:sz w:val="16"/>
                <w:szCs w:val="16"/>
              </w:rPr>
            </w:pPr>
            <w:r w:rsidRPr="00760169">
              <w:rPr>
                <w:color w:val="C45911" w:themeColor="accent2" w:themeShade="BF"/>
                <w:sz w:val="16"/>
                <w:szCs w:val="16"/>
              </w:rPr>
              <w:t>Please review the links. You need to re-think about your estimates.</w:t>
            </w:r>
          </w:p>
          <w:p w14:paraId="20E422D4" w14:textId="77777777" w:rsidR="00760169" w:rsidRPr="00853C9C" w:rsidRDefault="00760169">
            <w:pPr>
              <w:rPr>
                <w:color w:val="C45911" w:themeColor="accent2" w:themeShade="BF"/>
                <w:sz w:val="16"/>
                <w:szCs w:val="16"/>
              </w:rPr>
            </w:pPr>
          </w:p>
        </w:tc>
      </w:tr>
      <w:tr w:rsidR="00760169" w14:paraId="4975853E" w14:textId="77777777" w:rsidTr="00760169">
        <w:tc>
          <w:tcPr>
            <w:tcW w:w="9350" w:type="dxa"/>
          </w:tcPr>
          <w:p w14:paraId="3333133B" w14:textId="754FC050" w:rsidR="00760169" w:rsidRDefault="00853C9C">
            <w:r w:rsidRPr="00853C9C">
              <w:lastRenderedPageBreak/>
              <w:drawing>
                <wp:inline distT="0" distB="0" distL="0" distR="0" wp14:anchorId="0F91A12C" wp14:editId="786676A9">
                  <wp:extent cx="5786966" cy="109927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2157" cy="1100262"/>
                          </a:xfrm>
                          <a:prstGeom prst="rect">
                            <a:avLst/>
                          </a:prstGeom>
                        </pic:spPr>
                      </pic:pic>
                    </a:graphicData>
                  </a:graphic>
                </wp:inline>
              </w:drawing>
            </w:r>
          </w:p>
        </w:tc>
      </w:tr>
    </w:tbl>
    <w:p w14:paraId="2D8D87A1" w14:textId="77777777" w:rsidR="00760169" w:rsidRDefault="00760169"/>
    <w:sectPr w:rsidR="007601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2A29CE"/>
    <w:multiLevelType w:val="multilevel"/>
    <w:tmpl w:val="140A2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5B6"/>
    <w:rsid w:val="000305B6"/>
    <w:rsid w:val="003D0259"/>
    <w:rsid w:val="00593245"/>
    <w:rsid w:val="00677387"/>
    <w:rsid w:val="00760169"/>
    <w:rsid w:val="00763A06"/>
    <w:rsid w:val="007F4FD3"/>
    <w:rsid w:val="00853C9C"/>
    <w:rsid w:val="008D1E91"/>
    <w:rsid w:val="00941903"/>
    <w:rsid w:val="009B17E3"/>
    <w:rsid w:val="00D3685A"/>
    <w:rsid w:val="00DF13F4"/>
    <w:rsid w:val="00EA5323"/>
    <w:rsid w:val="00F94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6A544"/>
  <w15:chartTrackingRefBased/>
  <w15:docId w15:val="{F6F8E2A3-358C-4FCB-84AE-4C3D9F2F9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0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6016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601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488280">
      <w:bodyDiv w:val="1"/>
      <w:marLeft w:val="0"/>
      <w:marRight w:val="0"/>
      <w:marTop w:val="0"/>
      <w:marBottom w:val="0"/>
      <w:divBdr>
        <w:top w:val="none" w:sz="0" w:space="0" w:color="auto"/>
        <w:left w:val="none" w:sz="0" w:space="0" w:color="auto"/>
        <w:bottom w:val="none" w:sz="0" w:space="0" w:color="auto"/>
        <w:right w:val="none" w:sz="0" w:space="0" w:color="auto"/>
      </w:divBdr>
    </w:div>
    <w:div w:id="1951813772">
      <w:bodyDiv w:val="1"/>
      <w:marLeft w:val="0"/>
      <w:marRight w:val="0"/>
      <w:marTop w:val="0"/>
      <w:marBottom w:val="0"/>
      <w:divBdr>
        <w:top w:val="none" w:sz="0" w:space="0" w:color="auto"/>
        <w:left w:val="none" w:sz="0" w:space="0" w:color="auto"/>
        <w:bottom w:val="none" w:sz="0" w:space="0" w:color="auto"/>
        <w:right w:val="none" w:sz="0" w:space="0" w:color="auto"/>
      </w:divBdr>
      <w:divsChild>
        <w:div w:id="522860074">
          <w:marLeft w:val="0"/>
          <w:marRight w:val="0"/>
          <w:marTop w:val="0"/>
          <w:marBottom w:val="0"/>
          <w:divBdr>
            <w:top w:val="none" w:sz="0" w:space="0" w:color="auto"/>
            <w:left w:val="none" w:sz="0" w:space="0" w:color="auto"/>
            <w:bottom w:val="none" w:sz="0" w:space="0" w:color="auto"/>
            <w:right w:val="none" w:sz="0" w:space="0" w:color="auto"/>
          </w:divBdr>
          <w:divsChild>
            <w:div w:id="1803377201">
              <w:marLeft w:val="0"/>
              <w:marRight w:val="0"/>
              <w:marTop w:val="0"/>
              <w:marBottom w:val="0"/>
              <w:divBdr>
                <w:top w:val="none" w:sz="0" w:space="0" w:color="auto"/>
                <w:left w:val="none" w:sz="0" w:space="0" w:color="auto"/>
                <w:bottom w:val="none" w:sz="0" w:space="0" w:color="auto"/>
                <w:right w:val="none" w:sz="0" w:space="0" w:color="auto"/>
              </w:divBdr>
              <w:divsChild>
                <w:div w:id="521668835">
                  <w:marLeft w:val="0"/>
                  <w:marRight w:val="0"/>
                  <w:marTop w:val="0"/>
                  <w:marBottom w:val="0"/>
                  <w:divBdr>
                    <w:top w:val="none" w:sz="0" w:space="0" w:color="auto"/>
                    <w:left w:val="none" w:sz="0" w:space="0" w:color="auto"/>
                    <w:bottom w:val="none" w:sz="0" w:space="0" w:color="auto"/>
                    <w:right w:val="none" w:sz="0" w:space="0" w:color="auto"/>
                  </w:divBdr>
                  <w:divsChild>
                    <w:div w:id="5431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ws.amazon.com/blogs/database/implementing-a-disaster-recovery-strategy-with-amazon-rd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ws.amazon.com/rds/features/multi-az/"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312</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Manash Manash</dc:creator>
  <cp:keywords/>
  <dc:description/>
  <cp:lastModifiedBy>Manash Manash</cp:lastModifiedBy>
  <cp:revision>2</cp:revision>
  <dcterms:created xsi:type="dcterms:W3CDTF">2020-07-23T04:53:00Z</dcterms:created>
  <dcterms:modified xsi:type="dcterms:W3CDTF">2020-07-23T04:53:00Z</dcterms:modified>
</cp:coreProperties>
</file>