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95FF" w14:textId="77777777" w:rsidR="007F74B2" w:rsidRPr="007F74B2" w:rsidRDefault="007F74B2" w:rsidP="00C4240A">
      <w:pPr>
        <w:jc w:val="center"/>
        <w:rPr>
          <w:b/>
          <w:bCs/>
          <w:sz w:val="44"/>
          <w:szCs w:val="44"/>
          <w:u w:val="single"/>
        </w:rPr>
      </w:pPr>
      <w:r w:rsidRPr="007F74B2">
        <w:rPr>
          <w:b/>
          <w:bCs/>
          <w:sz w:val="44"/>
          <w:szCs w:val="44"/>
          <w:u w:val="single"/>
        </w:rPr>
        <w:t>Transaction &amp; Revenue Analysis Report</w:t>
      </w:r>
    </w:p>
    <w:p w14:paraId="3FA0D222" w14:textId="77777777" w:rsidR="00C4240A" w:rsidRDefault="00C4240A" w:rsidP="007F74B2">
      <w:pPr>
        <w:rPr>
          <w:b/>
          <w:bCs/>
          <w:sz w:val="36"/>
          <w:szCs w:val="36"/>
        </w:rPr>
      </w:pPr>
    </w:p>
    <w:p w14:paraId="302B3AD8" w14:textId="4571F3BF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1. Introduction</w:t>
      </w:r>
    </w:p>
    <w:p w14:paraId="057D36D5" w14:textId="79F92847" w:rsidR="007F74B2" w:rsidRPr="007F74B2" w:rsidRDefault="007F74B2" w:rsidP="007F74B2">
      <w:r w:rsidRPr="007F74B2">
        <w:t>This report analy</w:t>
      </w:r>
      <w:r w:rsidR="00C4240A">
        <w:t>s</w:t>
      </w:r>
      <w:r w:rsidRPr="007F74B2">
        <w:t xml:space="preserve">es transactional payment data to evaluate </w:t>
      </w:r>
      <w:r w:rsidRPr="007F74B2">
        <w:rPr>
          <w:b/>
          <w:bCs/>
        </w:rPr>
        <w:t xml:space="preserve">transaction activity, revenue distribution, payment reliability, and customer payment </w:t>
      </w:r>
      <w:proofErr w:type="spellStart"/>
      <w:r w:rsidRPr="007F74B2">
        <w:rPr>
          <w:b/>
          <w:bCs/>
        </w:rPr>
        <w:t>behavior</w:t>
      </w:r>
      <w:proofErr w:type="spellEnd"/>
      <w:r w:rsidRPr="007F74B2">
        <w:t xml:space="preserve"> across cities, card types, and time periods. The objective is to identify key business patterns and operational risks that can support data-driven decision-making.</w:t>
      </w:r>
    </w:p>
    <w:p w14:paraId="2FAD2BFF" w14:textId="668B2D31" w:rsidR="007F74B2" w:rsidRPr="007F74B2" w:rsidRDefault="007F74B2" w:rsidP="007F74B2"/>
    <w:p w14:paraId="217DAC55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2. Dataset Overview</w:t>
      </w:r>
    </w:p>
    <w:p w14:paraId="6D48F26C" w14:textId="77777777" w:rsidR="007F74B2" w:rsidRPr="007F74B2" w:rsidRDefault="007F74B2" w:rsidP="007F74B2">
      <w:r w:rsidRPr="007F74B2">
        <w:t>The dataset contains transactional records with information on:</w:t>
      </w:r>
    </w:p>
    <w:p w14:paraId="22890642" w14:textId="77777777" w:rsidR="007F74B2" w:rsidRPr="007F74B2" w:rsidRDefault="007F74B2" w:rsidP="007F74B2">
      <w:pPr>
        <w:numPr>
          <w:ilvl w:val="0"/>
          <w:numId w:val="1"/>
        </w:numPr>
      </w:pPr>
      <w:r w:rsidRPr="007F74B2">
        <w:t>Transaction ID</w:t>
      </w:r>
    </w:p>
    <w:p w14:paraId="7DC1D08A" w14:textId="77777777" w:rsidR="007F74B2" w:rsidRPr="007F74B2" w:rsidRDefault="007F74B2" w:rsidP="007F74B2">
      <w:pPr>
        <w:numPr>
          <w:ilvl w:val="0"/>
          <w:numId w:val="1"/>
        </w:numPr>
      </w:pPr>
      <w:r w:rsidRPr="007F74B2">
        <w:t>City</w:t>
      </w:r>
    </w:p>
    <w:p w14:paraId="0F6A31AD" w14:textId="77777777" w:rsidR="007F74B2" w:rsidRPr="007F74B2" w:rsidRDefault="007F74B2" w:rsidP="007F74B2">
      <w:pPr>
        <w:numPr>
          <w:ilvl w:val="0"/>
          <w:numId w:val="1"/>
        </w:numPr>
      </w:pPr>
      <w:r w:rsidRPr="007F74B2">
        <w:t>Card Type</w:t>
      </w:r>
    </w:p>
    <w:p w14:paraId="780070EB" w14:textId="77777777" w:rsidR="007F74B2" w:rsidRPr="007F74B2" w:rsidRDefault="007F74B2" w:rsidP="007F74B2">
      <w:pPr>
        <w:numPr>
          <w:ilvl w:val="0"/>
          <w:numId w:val="1"/>
        </w:numPr>
      </w:pPr>
      <w:r w:rsidRPr="007F74B2">
        <w:t>Transaction Amount</w:t>
      </w:r>
    </w:p>
    <w:p w14:paraId="43F8D49E" w14:textId="77777777" w:rsidR="007F74B2" w:rsidRPr="007F74B2" w:rsidRDefault="007F74B2" w:rsidP="007F74B2">
      <w:pPr>
        <w:numPr>
          <w:ilvl w:val="0"/>
          <w:numId w:val="1"/>
        </w:numPr>
      </w:pPr>
      <w:r w:rsidRPr="007F74B2">
        <w:t>Transaction Status (Success / Fail)</w:t>
      </w:r>
    </w:p>
    <w:p w14:paraId="3C0184F2" w14:textId="77777777" w:rsidR="007F74B2" w:rsidRPr="007F74B2" w:rsidRDefault="007F74B2" w:rsidP="007F74B2">
      <w:pPr>
        <w:numPr>
          <w:ilvl w:val="0"/>
          <w:numId w:val="1"/>
        </w:numPr>
      </w:pPr>
      <w:r w:rsidRPr="007F74B2">
        <w:t>Transaction Time</w:t>
      </w:r>
    </w:p>
    <w:p w14:paraId="2155FFB3" w14:textId="77777777" w:rsidR="007F74B2" w:rsidRPr="007F74B2" w:rsidRDefault="007F74B2" w:rsidP="007F74B2">
      <w:r w:rsidRPr="007F74B2">
        <w:t xml:space="preserve">Negative transaction amounts represent </w:t>
      </w:r>
      <w:r w:rsidRPr="007F74B2">
        <w:rPr>
          <w:b/>
          <w:bCs/>
        </w:rPr>
        <w:t>refunds</w:t>
      </w:r>
      <w:r w:rsidRPr="007F74B2">
        <w:t xml:space="preserve">, while zero amounts represent </w:t>
      </w:r>
      <w:r w:rsidRPr="007F74B2">
        <w:rPr>
          <w:b/>
          <w:bCs/>
        </w:rPr>
        <w:t>valid non-revenue transactions</w:t>
      </w:r>
      <w:r w:rsidRPr="007F74B2">
        <w:t xml:space="preserve"> such as promotions or complimentary bookings.</w:t>
      </w:r>
    </w:p>
    <w:p w14:paraId="7B3F29F3" w14:textId="0451A551" w:rsidR="007F74B2" w:rsidRPr="007F74B2" w:rsidRDefault="007F74B2" w:rsidP="007F74B2"/>
    <w:p w14:paraId="41394AC2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3. Key Metrics</w:t>
      </w:r>
    </w:p>
    <w:p w14:paraId="4DF5DB81" w14:textId="77777777" w:rsidR="007F74B2" w:rsidRPr="007F74B2" w:rsidRDefault="007F74B2" w:rsidP="007F74B2">
      <w:pPr>
        <w:numPr>
          <w:ilvl w:val="0"/>
          <w:numId w:val="2"/>
        </w:numPr>
      </w:pPr>
      <w:r w:rsidRPr="007F74B2">
        <w:t>Total Transactions</w:t>
      </w:r>
    </w:p>
    <w:p w14:paraId="6BF2B455" w14:textId="77777777" w:rsidR="007F74B2" w:rsidRPr="007F74B2" w:rsidRDefault="007F74B2" w:rsidP="007F74B2">
      <w:pPr>
        <w:numPr>
          <w:ilvl w:val="0"/>
          <w:numId w:val="2"/>
        </w:numPr>
      </w:pPr>
      <w:r w:rsidRPr="007F74B2">
        <w:t>Net Revenue (including refunds)</w:t>
      </w:r>
    </w:p>
    <w:p w14:paraId="58FD243A" w14:textId="77777777" w:rsidR="007F74B2" w:rsidRPr="007F74B2" w:rsidRDefault="007F74B2" w:rsidP="007F74B2">
      <w:pPr>
        <w:numPr>
          <w:ilvl w:val="0"/>
          <w:numId w:val="2"/>
        </w:numPr>
      </w:pPr>
      <w:r w:rsidRPr="007F74B2">
        <w:t>Transaction Success Rate</w:t>
      </w:r>
    </w:p>
    <w:p w14:paraId="0263AEF3" w14:textId="77777777" w:rsidR="007F74B2" w:rsidRPr="007F74B2" w:rsidRDefault="007F74B2" w:rsidP="007F74B2">
      <w:pPr>
        <w:numPr>
          <w:ilvl w:val="0"/>
          <w:numId w:val="2"/>
        </w:numPr>
      </w:pPr>
      <w:r w:rsidRPr="007F74B2">
        <w:t>Transaction Failure Rate</w:t>
      </w:r>
    </w:p>
    <w:p w14:paraId="453B46A4" w14:textId="77777777" w:rsidR="007F74B2" w:rsidRPr="007F74B2" w:rsidRDefault="007F74B2" w:rsidP="007F74B2">
      <w:pPr>
        <w:numPr>
          <w:ilvl w:val="0"/>
          <w:numId w:val="2"/>
        </w:numPr>
      </w:pPr>
      <w:r w:rsidRPr="007F74B2">
        <w:t>Zero-Payment Transaction Count</w:t>
      </w:r>
    </w:p>
    <w:p w14:paraId="0E11DB6C" w14:textId="4B3FD936" w:rsidR="007F74B2" w:rsidRDefault="007F74B2" w:rsidP="007F74B2"/>
    <w:p w14:paraId="2B6098FD" w14:textId="77777777" w:rsidR="00C4240A" w:rsidRPr="007F74B2" w:rsidRDefault="00C4240A" w:rsidP="007F74B2"/>
    <w:p w14:paraId="5E1B808B" w14:textId="77777777" w:rsidR="007F74B2" w:rsidRPr="007F74B2" w:rsidRDefault="007F74B2" w:rsidP="007F74B2">
      <w:pPr>
        <w:rPr>
          <w:b/>
          <w:bCs/>
          <w:sz w:val="40"/>
          <w:szCs w:val="40"/>
        </w:rPr>
      </w:pPr>
      <w:r w:rsidRPr="007F74B2">
        <w:rPr>
          <w:b/>
          <w:bCs/>
          <w:sz w:val="40"/>
          <w:szCs w:val="40"/>
        </w:rPr>
        <w:lastRenderedPageBreak/>
        <w:t>4. Analysis &amp; Findings</w:t>
      </w:r>
    </w:p>
    <w:p w14:paraId="601F4B2E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4.1 Transaction Volume by City</w:t>
      </w:r>
    </w:p>
    <w:p w14:paraId="2B941920" w14:textId="77777777" w:rsidR="007F74B2" w:rsidRPr="007F74B2" w:rsidRDefault="007F74B2" w:rsidP="007F74B2">
      <w:r w:rsidRPr="007F74B2">
        <w:t xml:space="preserve">Transaction activity is highly concentrated in major cities. </w:t>
      </w:r>
      <w:r w:rsidRPr="007F74B2">
        <w:rPr>
          <w:b/>
          <w:bCs/>
        </w:rPr>
        <w:t>Tehran records the highest number of transactions</w:t>
      </w:r>
      <w:r w:rsidRPr="007F74B2">
        <w:t xml:space="preserve">, accounting for approximately </w:t>
      </w:r>
      <w:r w:rsidRPr="007F74B2">
        <w:rPr>
          <w:b/>
          <w:bCs/>
        </w:rPr>
        <w:t>34.78%</w:t>
      </w:r>
      <w:r w:rsidRPr="007F74B2">
        <w:t xml:space="preserve"> of total activity, while cities like Qom show significantly lower transaction volumes.</w:t>
      </w:r>
    </w:p>
    <w:p w14:paraId="6B94AC4D" w14:textId="77777777" w:rsidR="007F74B2" w:rsidRPr="007F74B2" w:rsidRDefault="007F74B2" w:rsidP="007F74B2">
      <w:r w:rsidRPr="007F74B2">
        <w:rPr>
          <w:b/>
          <w:bCs/>
        </w:rPr>
        <w:t>Business implication:</w:t>
      </w:r>
      <w:r w:rsidRPr="007F74B2">
        <w:br/>
        <w:t>High transaction concentration suggests priority markets for operational focus and infrastructure scaling.</w:t>
      </w:r>
    </w:p>
    <w:p w14:paraId="41A2F158" w14:textId="33D9F9F4" w:rsidR="007F74B2" w:rsidRPr="007F74B2" w:rsidRDefault="007F74B2" w:rsidP="007F74B2"/>
    <w:p w14:paraId="2311A20D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4.2 Net Revenue by City</w:t>
      </w:r>
    </w:p>
    <w:p w14:paraId="76828178" w14:textId="77777777" w:rsidR="007F74B2" w:rsidRPr="007F74B2" w:rsidRDefault="007F74B2" w:rsidP="007F74B2">
      <w:r w:rsidRPr="007F74B2">
        <w:t xml:space="preserve">Tehran also generates the </w:t>
      </w:r>
      <w:r w:rsidRPr="007F74B2">
        <w:rPr>
          <w:b/>
          <w:bCs/>
        </w:rPr>
        <w:t>highest net revenue</w:t>
      </w:r>
      <w:r w:rsidRPr="007F74B2">
        <w:t>, significantly outperforming other cities. Smaller cities contribute relatively limited revenue despite consistent transaction activity.</w:t>
      </w:r>
    </w:p>
    <w:p w14:paraId="07ADD401" w14:textId="77777777" w:rsidR="007F74B2" w:rsidRPr="007F74B2" w:rsidRDefault="007F74B2" w:rsidP="007F74B2">
      <w:r w:rsidRPr="007F74B2">
        <w:rPr>
          <w:b/>
          <w:bCs/>
        </w:rPr>
        <w:t>Business implication:</w:t>
      </w:r>
      <w:r w:rsidRPr="007F74B2">
        <w:br/>
        <w:t>Revenue is geographically concentrated, indicating dependency on a small number of high-performing markets.</w:t>
      </w:r>
    </w:p>
    <w:p w14:paraId="32AAE422" w14:textId="4C56C986" w:rsidR="007F74B2" w:rsidRPr="007F74B2" w:rsidRDefault="007F74B2" w:rsidP="007F74B2"/>
    <w:p w14:paraId="60FEC7EA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4.3 Transaction Timing Patterns</w:t>
      </w:r>
    </w:p>
    <w:p w14:paraId="29483480" w14:textId="77777777" w:rsidR="007F74B2" w:rsidRPr="007F74B2" w:rsidRDefault="007F74B2" w:rsidP="007F74B2">
      <w:r w:rsidRPr="007F74B2">
        <w:t xml:space="preserve">Transaction activity varies by hour, with </w:t>
      </w:r>
      <w:r w:rsidRPr="007F74B2">
        <w:rPr>
          <w:b/>
          <w:bCs/>
        </w:rPr>
        <w:t>clear peak periods</w:t>
      </w:r>
      <w:r w:rsidRPr="007F74B2">
        <w:t xml:space="preserve"> observed during early and mid-day hours. Late-night hours show comparatively low activity.</w:t>
      </w:r>
    </w:p>
    <w:p w14:paraId="5212D9D5" w14:textId="77777777" w:rsidR="007F74B2" w:rsidRPr="007F74B2" w:rsidRDefault="007F74B2" w:rsidP="007F74B2">
      <w:r w:rsidRPr="007F74B2">
        <w:rPr>
          <w:b/>
          <w:bCs/>
        </w:rPr>
        <w:t>Business implication:</w:t>
      </w:r>
      <w:r w:rsidRPr="007F74B2">
        <w:br/>
        <w:t>Peak-hour patterns can guide infrastructure planning, system monitoring, and support staffing.</w:t>
      </w:r>
    </w:p>
    <w:p w14:paraId="383B9739" w14:textId="387E0940" w:rsidR="007F74B2" w:rsidRPr="007F74B2" w:rsidRDefault="007F74B2" w:rsidP="007F74B2"/>
    <w:p w14:paraId="61252D30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4.4 Transaction Success vs Failure</w:t>
      </w:r>
    </w:p>
    <w:p w14:paraId="6A436F37" w14:textId="77777777" w:rsidR="007F74B2" w:rsidRPr="007F74B2" w:rsidRDefault="007F74B2" w:rsidP="007F74B2">
      <w:r w:rsidRPr="007F74B2">
        <w:t xml:space="preserve">Failed transactions account for approximately </w:t>
      </w:r>
      <w:r w:rsidRPr="007F74B2">
        <w:rPr>
          <w:b/>
          <w:bCs/>
        </w:rPr>
        <w:t>53.66%</w:t>
      </w:r>
      <w:r w:rsidRPr="007F74B2">
        <w:t>, exceeding successful transactions.</w:t>
      </w:r>
    </w:p>
    <w:p w14:paraId="380E7696" w14:textId="77777777" w:rsidR="007F74B2" w:rsidRPr="007F74B2" w:rsidRDefault="007F74B2" w:rsidP="007F74B2">
      <w:r w:rsidRPr="007F74B2">
        <w:rPr>
          <w:b/>
          <w:bCs/>
        </w:rPr>
        <w:t>Business implication:</w:t>
      </w:r>
      <w:r w:rsidRPr="007F74B2">
        <w:br/>
        <w:t>The high failure rate represents a significant operational risk and potential revenue loss, requiring immediate investigation into payment systems and processing workflows.</w:t>
      </w:r>
    </w:p>
    <w:p w14:paraId="1F362B41" w14:textId="77777777" w:rsidR="00C4240A" w:rsidRDefault="00C4240A" w:rsidP="007F74B2">
      <w:pPr>
        <w:rPr>
          <w:b/>
          <w:bCs/>
        </w:rPr>
      </w:pPr>
    </w:p>
    <w:p w14:paraId="6BE06697" w14:textId="7B203FA2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lastRenderedPageBreak/>
        <w:t>4.5 Card Type Usage and Failures</w:t>
      </w:r>
    </w:p>
    <w:p w14:paraId="1ACC918A" w14:textId="77777777" w:rsidR="007F74B2" w:rsidRPr="007F74B2" w:rsidRDefault="007F74B2" w:rsidP="007F74B2">
      <w:r w:rsidRPr="007F74B2">
        <w:t xml:space="preserve">Visa and Master Card are the most frequently used card types across cities and also account for the largest share of failed transactions. This pattern suggests failures are </w:t>
      </w:r>
      <w:r w:rsidRPr="007F74B2">
        <w:rPr>
          <w:b/>
          <w:bCs/>
        </w:rPr>
        <w:t>volume-driven rather than isolated to a specific card provider</w:t>
      </w:r>
      <w:r w:rsidRPr="007F74B2">
        <w:t>.</w:t>
      </w:r>
    </w:p>
    <w:p w14:paraId="34F81727" w14:textId="77777777" w:rsidR="007F74B2" w:rsidRPr="007F74B2" w:rsidRDefault="007F74B2" w:rsidP="007F74B2">
      <w:r w:rsidRPr="007F74B2">
        <w:rPr>
          <w:b/>
          <w:bCs/>
        </w:rPr>
        <w:t>Business implication:</w:t>
      </w:r>
      <w:r w:rsidRPr="007F74B2">
        <w:br/>
        <w:t>Efforts should focus on overall payment reliability rather than targeting a single card network.</w:t>
      </w:r>
    </w:p>
    <w:p w14:paraId="2C9CF99A" w14:textId="7C262AC3" w:rsidR="007F74B2" w:rsidRPr="007F74B2" w:rsidRDefault="007F74B2" w:rsidP="007F74B2"/>
    <w:p w14:paraId="1D2058E5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4.6 Zero-Payment Transactions</w:t>
      </w:r>
    </w:p>
    <w:p w14:paraId="7CFF1BC2" w14:textId="77777777" w:rsidR="007F74B2" w:rsidRPr="007F74B2" w:rsidRDefault="007F74B2" w:rsidP="007F74B2">
      <w:r w:rsidRPr="007F74B2">
        <w:t>Zero-payment transactions are concentrated in major cities and among a limited group of customers. These transactions likely represent promotions, discounts, or special booking privileges.</w:t>
      </w:r>
    </w:p>
    <w:p w14:paraId="61D8E81F" w14:textId="77777777" w:rsidR="007F74B2" w:rsidRPr="007F74B2" w:rsidRDefault="007F74B2" w:rsidP="007F74B2">
      <w:r w:rsidRPr="007F74B2">
        <w:rPr>
          <w:b/>
          <w:bCs/>
        </w:rPr>
        <w:t>Business implication:</w:t>
      </w:r>
      <w:r w:rsidRPr="007F74B2">
        <w:br/>
        <w:t>Zero-payment activity should be monitored to ensure promotional strategies are effective and not being misused.</w:t>
      </w:r>
    </w:p>
    <w:p w14:paraId="594DD6D6" w14:textId="5F4365FC" w:rsidR="007F74B2" w:rsidRPr="007F74B2" w:rsidRDefault="007F74B2" w:rsidP="007F74B2"/>
    <w:p w14:paraId="1A37A6F6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5. Key Insights Summary</w:t>
      </w:r>
    </w:p>
    <w:p w14:paraId="640CEF53" w14:textId="77777777" w:rsidR="007F74B2" w:rsidRPr="007F74B2" w:rsidRDefault="007F74B2" w:rsidP="007F74B2">
      <w:pPr>
        <w:numPr>
          <w:ilvl w:val="0"/>
          <w:numId w:val="3"/>
        </w:numPr>
      </w:pPr>
      <w:r w:rsidRPr="007F74B2">
        <w:t>Transaction volume and revenue are heavily concentrated in Tehran.</w:t>
      </w:r>
    </w:p>
    <w:p w14:paraId="5F4639B0" w14:textId="77777777" w:rsidR="007F74B2" w:rsidRPr="007F74B2" w:rsidRDefault="007F74B2" w:rsidP="007F74B2">
      <w:pPr>
        <w:numPr>
          <w:ilvl w:val="0"/>
          <w:numId w:val="3"/>
        </w:numPr>
      </w:pPr>
      <w:r w:rsidRPr="007F74B2">
        <w:t>Payment failure rates are high and exceed successful transactions.</w:t>
      </w:r>
    </w:p>
    <w:p w14:paraId="241FFC6A" w14:textId="77777777" w:rsidR="007F74B2" w:rsidRPr="007F74B2" w:rsidRDefault="007F74B2" w:rsidP="007F74B2">
      <w:pPr>
        <w:numPr>
          <w:ilvl w:val="0"/>
          <w:numId w:val="3"/>
        </w:numPr>
      </w:pPr>
      <w:r w:rsidRPr="007F74B2">
        <w:t>Transaction activity follows predictable hourly patterns.</w:t>
      </w:r>
    </w:p>
    <w:p w14:paraId="7A23426D" w14:textId="77777777" w:rsidR="007F74B2" w:rsidRPr="007F74B2" w:rsidRDefault="007F74B2" w:rsidP="007F74B2">
      <w:pPr>
        <w:numPr>
          <w:ilvl w:val="0"/>
          <w:numId w:val="3"/>
        </w:numPr>
      </w:pPr>
      <w:r w:rsidRPr="007F74B2">
        <w:t>Card-type failures reflect usage volume rather than provider-specific issues.</w:t>
      </w:r>
    </w:p>
    <w:p w14:paraId="35B83A39" w14:textId="77777777" w:rsidR="007F74B2" w:rsidRPr="007F74B2" w:rsidRDefault="007F74B2" w:rsidP="007F74B2">
      <w:pPr>
        <w:numPr>
          <w:ilvl w:val="0"/>
          <w:numId w:val="3"/>
        </w:numPr>
      </w:pPr>
      <w:r w:rsidRPr="007F74B2">
        <w:t>Zero-payment transactions are clustered and require monitoring.</w:t>
      </w:r>
    </w:p>
    <w:p w14:paraId="779E6276" w14:textId="37AC6B29" w:rsidR="007F74B2" w:rsidRPr="007F74B2" w:rsidRDefault="007F74B2" w:rsidP="007F74B2"/>
    <w:p w14:paraId="12344D32" w14:textId="77777777" w:rsidR="007F74B2" w:rsidRPr="007F74B2" w:rsidRDefault="007F74B2" w:rsidP="007F74B2">
      <w:pPr>
        <w:rPr>
          <w:b/>
          <w:bCs/>
          <w:sz w:val="36"/>
          <w:szCs w:val="36"/>
        </w:rPr>
      </w:pPr>
      <w:r w:rsidRPr="007F74B2">
        <w:rPr>
          <w:b/>
          <w:bCs/>
          <w:sz w:val="36"/>
          <w:szCs w:val="36"/>
        </w:rPr>
        <w:t>6. Recommendations</w:t>
      </w:r>
    </w:p>
    <w:p w14:paraId="7B82223F" w14:textId="77777777" w:rsidR="007F74B2" w:rsidRPr="007F74B2" w:rsidRDefault="007F74B2" w:rsidP="007F74B2">
      <w:pPr>
        <w:numPr>
          <w:ilvl w:val="0"/>
          <w:numId w:val="4"/>
        </w:numPr>
      </w:pPr>
      <w:r w:rsidRPr="007F74B2">
        <w:rPr>
          <w:b/>
          <w:bCs/>
        </w:rPr>
        <w:t>Investigate payment failure causes</w:t>
      </w:r>
      <w:r w:rsidRPr="007F74B2">
        <w:t xml:space="preserve"> to reduce operational risk and revenue leakage.</w:t>
      </w:r>
    </w:p>
    <w:p w14:paraId="4A68B5BC" w14:textId="77777777" w:rsidR="007F74B2" w:rsidRPr="007F74B2" w:rsidRDefault="007F74B2" w:rsidP="007F74B2">
      <w:pPr>
        <w:numPr>
          <w:ilvl w:val="0"/>
          <w:numId w:val="4"/>
        </w:numPr>
      </w:pPr>
      <w:r w:rsidRPr="007F74B2">
        <w:rPr>
          <w:b/>
          <w:bCs/>
        </w:rPr>
        <w:t>Strengthen infrastructure during peak hours</w:t>
      </w:r>
      <w:r w:rsidRPr="007F74B2">
        <w:t xml:space="preserve"> to support high transaction loads.</w:t>
      </w:r>
    </w:p>
    <w:p w14:paraId="2E10C809" w14:textId="77777777" w:rsidR="007F74B2" w:rsidRPr="007F74B2" w:rsidRDefault="007F74B2" w:rsidP="007F74B2">
      <w:pPr>
        <w:numPr>
          <w:ilvl w:val="0"/>
          <w:numId w:val="4"/>
        </w:numPr>
      </w:pPr>
      <w:r w:rsidRPr="007F74B2">
        <w:rPr>
          <w:b/>
          <w:bCs/>
        </w:rPr>
        <w:t>Diversify revenue sources</w:t>
      </w:r>
      <w:r w:rsidRPr="007F74B2">
        <w:t xml:space="preserve"> by encouraging growth in underperforming cities.</w:t>
      </w:r>
    </w:p>
    <w:p w14:paraId="17DA5791" w14:textId="77777777" w:rsidR="00C4240A" w:rsidRDefault="007F74B2" w:rsidP="007F74B2">
      <w:pPr>
        <w:numPr>
          <w:ilvl w:val="0"/>
          <w:numId w:val="4"/>
        </w:numPr>
      </w:pPr>
      <w:r w:rsidRPr="007F74B2">
        <w:rPr>
          <w:b/>
          <w:bCs/>
        </w:rPr>
        <w:t>Monitor zero-payment usage</w:t>
      </w:r>
      <w:r w:rsidRPr="007F74B2">
        <w:t xml:space="preserve"> to ensure promotional controls and policy compliance.</w:t>
      </w:r>
    </w:p>
    <w:p w14:paraId="458139B8" w14:textId="30285F3C" w:rsidR="007F74B2" w:rsidRPr="007F74B2" w:rsidRDefault="007F74B2" w:rsidP="00C4240A">
      <w:pPr>
        <w:rPr>
          <w:sz w:val="40"/>
          <w:szCs w:val="40"/>
        </w:rPr>
      </w:pPr>
      <w:r w:rsidRPr="007F74B2">
        <w:rPr>
          <w:b/>
          <w:bCs/>
          <w:sz w:val="40"/>
          <w:szCs w:val="40"/>
        </w:rPr>
        <w:lastRenderedPageBreak/>
        <w:t>7. Conclusion</w:t>
      </w:r>
    </w:p>
    <w:p w14:paraId="09900FB4" w14:textId="64EBFC53" w:rsidR="007F74B2" w:rsidRPr="007F74B2" w:rsidRDefault="007F74B2" w:rsidP="007F74B2">
      <w:r w:rsidRPr="007F74B2">
        <w:t>The analysis highlights strong revenue concentration, high transaction failure rates, and clear behavio</w:t>
      </w:r>
      <w:r>
        <w:t>u</w:t>
      </w:r>
      <w:r w:rsidRPr="007F74B2">
        <w:t>ral patterns in customer payments. Addressing payment reliability issues and leveraging insights on transaction timing and geographic distribution can significantly improve system performance and business outcomes.</w:t>
      </w:r>
    </w:p>
    <w:p w14:paraId="51D5BFC4" w14:textId="77777777" w:rsidR="00284096" w:rsidRDefault="00284096"/>
    <w:sectPr w:rsidR="00284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6577"/>
    <w:multiLevelType w:val="multilevel"/>
    <w:tmpl w:val="B4C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33345"/>
    <w:multiLevelType w:val="multilevel"/>
    <w:tmpl w:val="1CE6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93E54"/>
    <w:multiLevelType w:val="multilevel"/>
    <w:tmpl w:val="D39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E3E17"/>
    <w:multiLevelType w:val="multilevel"/>
    <w:tmpl w:val="7B36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266204">
    <w:abstractNumId w:val="0"/>
  </w:num>
  <w:num w:numId="2" w16cid:durableId="248201261">
    <w:abstractNumId w:val="2"/>
  </w:num>
  <w:num w:numId="3" w16cid:durableId="33427538">
    <w:abstractNumId w:val="1"/>
  </w:num>
  <w:num w:numId="4" w16cid:durableId="275407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96"/>
    <w:rsid w:val="00284096"/>
    <w:rsid w:val="007F74B2"/>
    <w:rsid w:val="008872E2"/>
    <w:rsid w:val="00C4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D967"/>
  <w15:chartTrackingRefBased/>
  <w15:docId w15:val="{76FBA31F-7DB2-4A30-84B1-299BDBE9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Bhutra</dc:creator>
  <cp:keywords/>
  <dc:description/>
  <cp:lastModifiedBy>Manasi Bhutra</cp:lastModifiedBy>
  <cp:revision>3</cp:revision>
  <dcterms:created xsi:type="dcterms:W3CDTF">2026-01-19T09:38:00Z</dcterms:created>
  <dcterms:modified xsi:type="dcterms:W3CDTF">2026-01-19T09:41:00Z</dcterms:modified>
</cp:coreProperties>
</file>