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nucleus-ai-rbac-permission-matrix"/>
    <w:p>
      <w:pPr>
        <w:pStyle w:val="Heading1"/>
      </w:pPr>
      <w:r>
        <w:t xml:space="preserve">Nucleus AI — RBAC Permission Matrix</w:t>
      </w:r>
    </w:p>
    <w:p>
      <w:pPr>
        <w:pStyle w:val="FirstParagraph"/>
      </w:pPr>
      <w:r>
        <w:t xml:space="preserve">This document is the canonical reference for the role-based access control (RBAC)</w:t>
      </w:r>
      <w:r>
        <w:t xml:space="preserve"> </w:t>
      </w:r>
      <w:r>
        <w:t xml:space="preserve">system. The machine-readable source of truth lives in</w:t>
      </w:r>
      <w:r>
        <w:t xml:space="preserve"> </w:t>
      </w:r>
      <w:hyperlink r:id="rId20">
        <w:r>
          <w:rPr>
            <w:rStyle w:val="VerbatimChar"/>
          </w:rPr>
          <w:t xml:space="preserve">frontend/src/lib/permissions.ts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roles"/>
    <w:p>
      <w:pPr>
        <w:pStyle w:val="Heading2"/>
      </w:pPr>
      <w:r>
        <w:t xml:space="preserve">Roles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Full, unrestricted access to the entire platform, including system settings and managing other admins.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brands, campaigns, documents, and the team (Editors &amp; Viewers). Cannot manage other Admins/Super Admins or system settings.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and edits content — brands, campaigns, documents — and runs AI content generation. No delete-brand or user-management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access to brands, campaigns, and documents.</w:t>
            </w:r>
          </w:p>
        </w:tc>
      </w:tr>
    </w:tbl>
    <w:p>
      <w:pPr>
        <w:pStyle w:val="BodyText"/>
      </w:pPr>
      <w:r>
        <w:t xml:space="preserve">Roles are</w:t>
      </w:r>
      <w:r>
        <w:t xml:space="preserve"> </w:t>
      </w:r>
      <w:r>
        <w:rPr>
          <w:bCs/>
          <w:b/>
        </w:rPr>
        <w:t xml:space="preserve">hierarchical</w:t>
      </w:r>
      <w:r>
        <w:t xml:space="preserve"> </w:t>
      </w:r>
      <w:r>
        <w:t xml:space="preserve">by rank for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isAtLeast</w:t>
      </w:r>
      <w:r>
        <w:t xml:space="preserve"> </w:t>
      </w:r>
      <w:r>
        <w:t xml:space="preserve">checks, but</w:t>
      </w:r>
      <w:r>
        <w:t xml:space="preserve"> </w:t>
      </w:r>
      <w:r>
        <w:t xml:space="preserve">actual capabilities are governed by the explicit permission lists below.</w:t>
      </w:r>
    </w:p>
    <w:p>
      <w:r>
        <w:pict>
          <v:rect style="width:0;height:1.5pt" o:hralign="center" o:hrstd="t" o:hr="t"/>
        </w:pict>
      </w:r>
    </w:p>
    <w:bookmarkEnd w:id="21"/>
    <w:bookmarkStart w:id="22" w:name="permission-matrix"/>
    <w:p>
      <w:pPr>
        <w:pStyle w:val="Heading2"/>
      </w:pPr>
      <w:r>
        <w:t xml:space="preserve">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brand:update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brand:delete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document:update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document:delete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content:generate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user:manage_roles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admin:access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settings:manage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ser-management-constraints"/>
    <w:p>
      <w:pPr>
        <w:pStyle w:val="Heading2"/>
      </w:pPr>
      <w:r>
        <w:t xml:space="preserve">User-Management Constraints</w:t>
      </w:r>
    </w:p>
    <w:p>
      <w:pPr>
        <w:pStyle w:val="FirstParagraph"/>
      </w:pPr>
      <w:r>
        <w:t xml:space="preserve">Beyond raw permissions, who-can-manage-whom is restricted by</w:t>
      </w:r>
      <w:r>
        <w:t xml:space="preserve"> </w:t>
      </w:r>
      <w:r>
        <w:rPr>
          <w:rStyle w:val="VerbatimChar"/>
        </w:rPr>
        <w:t xml:space="preserve">canManageUserRole(actorRole, targetRole)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 → 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may only create/update/delete</w:t>
      </w:r>
      <w:r>
        <w:t xml:space="preserve"> </w:t>
      </w:r>
      <w:r>
        <w:rPr>
          <w:bCs/>
          <w:b/>
        </w:rPr>
        <w:t xml:space="preserve">EDITOR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VIEWER</w:t>
      </w:r>
      <w:r>
        <w:t xml:space="preserve"> </w:t>
      </w:r>
      <w:r>
        <w:t xml:space="preserve">accounts and</w:t>
      </w:r>
      <w:r>
        <w:t xml:space="preserve"> </w:t>
      </w:r>
      <w:r>
        <w:t xml:space="preserve">may only assign those two roles.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SUPER_ADMIN</w:t>
      </w:r>
      <w:r>
        <w:t xml:space="preserve"> </w:t>
      </w:r>
      <w:r>
        <w:t xml:space="preserve">may manage every account and assign any role.</w:t>
      </w:r>
    </w:p>
    <w:p>
      <w:pPr>
        <w:pStyle w:val="FirstParagraph"/>
      </w:pPr>
      <w:r>
        <w:rPr>
          <w:rStyle w:val="VerbatimChar"/>
        </w:rPr>
        <w:t xml:space="preserve">assignableRoles(role)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[SUPER_ADMIN, ADMIN, EDITOR, VIEWER]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[EDITOR, VIEWER]</w:t>
      </w:r>
      <w:r>
        <w:t xml:space="preserve"> </w:t>
      </w:r>
      <w:r>
        <w:t xml:space="preserve">- others →</w:t>
      </w:r>
      <w:r>
        <w:t xml:space="preserve"> </w:t>
      </w:r>
      <w:r>
        <w:rPr>
          <w:rStyle w:val="VerbatimChar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23"/>
    <w:bookmarkStart w:id="24" w:name="data-scoping"/>
    <w:p>
      <w:pPr>
        <w:pStyle w:val="Heading2"/>
      </w:pPr>
      <w:r>
        <w:t xml:space="preserve">Data Scoping</w:t>
      </w:r>
    </w:p>
    <w:p>
      <w:pPr>
        <w:pStyle w:val="FirstParagraph"/>
      </w:pPr>
      <w:r>
        <w:t xml:space="preserve">Some read endpoints scope results by ownership: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/ SUPER_ADMIN</w:t>
      </w:r>
      <w:r>
        <w:t xml:space="preserve">: see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brands and documents across the platform.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EDITOR / VIEWER</w:t>
      </w:r>
      <w:r>
        <w:t xml:space="preserve">: see</w:t>
      </w:r>
      <w:r>
        <w:t xml:space="preserve"> </w:t>
      </w:r>
      <w:r>
        <w:rPr>
          <w:bCs/>
          <w:b/>
        </w:rPr>
        <w:t xml:space="preserve">only their own</w:t>
      </w:r>
      <w:r>
        <w:t xml:space="preserve"> </w:t>
      </w:r>
      <w:r>
        <w:t xml:space="preserve">records (</w:t>
      </w:r>
      <w:r>
        <w:rPr>
          <w:rStyle w:val="VerbatimChar"/>
        </w:rPr>
        <w:t xml:space="preserve">userId === session.user.id</w:t>
      </w:r>
      <w:r>
        <w:t xml:space="preserve">).</w:t>
      </w:r>
    </w:p>
    <w:p>
      <w:pPr>
        <w:pStyle w:val="FirstParagraph"/>
      </w:pPr>
      <w:r>
        <w:t xml:space="preserve">Mutating endpoints (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 additionally verify ownership for</w:t>
      </w:r>
      <w:r>
        <w:t xml:space="preserve"> </w:t>
      </w:r>
      <w:r>
        <w:t xml:space="preserve">non-admin roles, returning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when a non-admin targets a record they do not own.</w:t>
      </w:r>
    </w:p>
    <w:p>
      <w:r>
        <w:pict>
          <v:rect style="width:0;height:1.5pt" o:hralign="center" o:hrstd="t" o:hr="t"/>
        </w:pict>
      </w:r>
    </w:p>
    <w:bookmarkEnd w:id="24"/>
    <w:bookmarkStart w:id="27" w:name="usage"/>
    <w:p>
      <w:pPr>
        <w:pStyle w:val="Heading2"/>
      </w:pPr>
      <w:r>
        <w:t xml:space="preserve">Usage</w:t>
      </w:r>
    </w:p>
    <w:bookmarkStart w:id="25" w:name="server-side-api-routes"/>
    <w:p>
      <w:pPr>
        <w:pStyle w:val="Heading3"/>
      </w:pPr>
      <w:r>
        <w:t xml:space="preserve">Server-side (API routes)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requirePermission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'@/middleware/rbac'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'brand:create'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401 or 403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 id, email, role, status, ...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proceed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Available guards:</w:t>
      </w:r>
      <w:r>
        <w:t xml:space="preserve"> </w:t>
      </w:r>
      <w:r>
        <w:rPr>
          <w:rStyle w:val="VerbatimChar"/>
        </w:rPr>
        <w:t xml:space="preserve">requireAuth()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requirePermission(p)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requireAnyPermission([...])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requireAllPermissions([...])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requireRole(minRole)</w:t>
      </w:r>
      <w:r>
        <w:t xml:space="preserve">.</w:t>
      </w:r>
    </w:p>
    <w:bookmarkEnd w:id="25"/>
    <w:bookmarkStart w:id="26" w:name="client-side-react-components"/>
    <w:p>
      <w:pPr>
        <w:pStyle w:val="Heading3"/>
      </w:pPr>
      <w:r>
        <w:t xml:space="preserve">Client-side (React components)</w:t>
      </w:r>
    </w:p>
    <w:p>
      <w:pPr>
        <w:pStyle w:val="SourceCode"/>
      </w:pPr>
      <w:r>
        <w:rPr>
          <w:rStyle w:val="VerbatimChar"/>
        </w:rPr>
        <w:t xml:space="preserve">import { usePermissions } from '@/hooks/usePermissions';</w:t>
      </w:r>
      <w:r>
        <w:br/>
      </w:r>
      <w:r>
        <w:br/>
      </w:r>
      <w:r>
        <w:rPr>
          <w:rStyle w:val="VerbatimChar"/>
        </w:rPr>
        <w:t xml:space="preserve">function Toolbar() {</w:t>
      </w:r>
      <w:r>
        <w:br/>
      </w:r>
      <w:r>
        <w:rPr>
          <w:rStyle w:val="VerbatimChar"/>
        </w:rPr>
        <w:t xml:space="preserve">  const { can, isAtLeast } = usePermissions();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{can('brand:create') &amp;&amp; &lt;CreateBrandButton /&gt;}</w:t>
      </w:r>
      <w:r>
        <w:br/>
      </w:r>
      <w:r>
        <w:rPr>
          <w:rStyle w:val="VerbatimChar"/>
        </w:rPr>
        <w:t xml:space="preserve">      {isAtLeast('ADMIN') &amp;&amp; &lt;AdminPanelLink /&gt;}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fault-seed-accounts"/>
    <w:p>
      <w:pPr>
        <w:pStyle w:val="Heading2"/>
      </w:pPr>
      <w:r>
        <w:t xml:space="preserve">Default Seed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</w:t>
            </w:r>
          </w:p>
        </w:tc>
      </w:tr>
    </w:tbl>
    <w:p>
      <w:pPr>
        <w:pStyle w:val="BlockText"/>
      </w:pPr>
      <w:r>
        <w:t xml:space="preserve">⚠️ Change all default passwords before deploying to production.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rontend/src/lib/permissions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rontend/src/lib/permissions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2026-06-03T06:31:57Z</dcterms:created>
  <dcterms:modified xsi:type="dcterms:W3CDTF">2026-06-03T06:31:57Z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