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4E79"/>
          <w:sz w:val="32"/>
          <w:szCs w:val="32"/>
        </w:rPr>
        <w:t xml:space="preserve">Atlas — Multi-Agent Research &amp; Brief Generator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Manasi Mathkar  ·  Wipro Junior FDE Pre-screening Assignment  ·  May 2026</w:t>
      </w:r>
    </w:p>
    <w:p>
      <w:pPr>
        <w:spacing w:after="80"/>
      </w:pPr>
      <w:r>
        <w:rPr>
          <w:b/>
          <w:bCs/>
        </w:rPr>
        <w:t xml:space="preserve">Use case: </w:t>
      </w:r>
      <w:r>
        <w:t xml:space="preserve">Atlas takes a research question (e.g., “What is the current state of solid-state battery commercialization?”) and returns a sourced one-page brief. Five specialized agents collaborate through a LangGraph state machine, with three security checkpoints and hard budget caps on autonomy.</w:t>
      </w:r>
    </w:p>
    <w:p>
      <w:pPr>
        <w:pStyle w:val="Heading1"/>
      </w:pPr>
      <w:r>
        <w:t xml:space="preserve">1. Multi-Agent Architecture</w:t>
      </w:r>
    </w:p>
    <w:p>
      <w:pPr>
        <w:spacing w:after="80"/>
      </w:pPr>
      <w:r>
        <w:t xml:space="preserve">Five agents are orchestrated as a directed graph with one fan-out (parallel research) and one bounded loop (critic→writer). The graph topology is explicit — the orchestrator is not itself an LLM — which keeps control flow auditable and budget-bounded.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700"/>
        <w:gridCol w:w="19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Tools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Planner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Decompose user query into ≤5 sub-questions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Claude Sonnet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Researcher (×N)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Parallel web search + summarize per sub-Q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Tavily search (allowlisted)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Claude Sonnet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Writer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Synthesize sourced brief from findings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Claude Sonnet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Critic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Fact-check draft vs. sources; loop if weak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Claude Sonnet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Input / web-content / output checkpoints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regex + LLM judge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Claude Haiku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Communication: </w:t>
      </w:r>
      <w:r>
        <w:t xml:space="preserve">All agents read and write a single typed </w:t>
      </w:r>
      <w:r>
        <w:rPr>
          <w:i/>
          <w:iCs/>
        </w:rPr>
        <w:t xml:space="preserve">GraphState</w:t>
      </w:r>
      <w:r>
        <w:t xml:space="preserve"> (TypedDict). The </w:t>
      </w:r>
      <w:r>
        <w:rPr>
          <w:i/>
          <w:iCs/>
        </w:rPr>
        <w:t xml:space="preserve">findings</w:t>
      </w:r>
      <w:r>
        <w:t xml:space="preserve"> field uses a list-merge reducer so parallel Researcher writes don’t race. Agents never call each other directly — the graph router controls every transition.</w:t>
      </w:r>
    </w:p>
    <w:p>
      <w:pPr>
        <w:spacing w:after="80"/>
      </w:pPr>
      <w:r>
        <w:rPr>
          <w:b/>
          <w:bCs/>
        </w:rPr>
        <w:t xml:space="preserve">Execution model: </w:t>
      </w:r>
      <w:r>
        <w:t xml:space="preserve">Sequential at the Planner / Writer / Critic boundaries; parallel fan-out for Researchers (one per sub-question, up to five). The Critic→Writer loop is capped at one retry. This mixes hierarchy (orchestrator decides routes) with peer collaboration (Critic can reject the Writer’s output) without giving any agent unilateral control.</w:t>
      </w:r>
    </w:p>
    <w:p>
      <w:pPr>
        <w:pStyle w:val="Heading1"/>
      </w:pPr>
      <w:r>
        <w:t xml:space="preserve">2. Security, Safety, and Guardrails</w:t>
      </w:r>
    </w:p>
    <w:p>
      <w:pPr>
        <w:spacing w:after="80"/>
      </w:pPr>
      <w:r>
        <w:t xml:space="preserve">The dominant threat for a research agent is not user prompt injection — it is </w:t>
      </w:r>
      <w:r>
        <w:rPr>
          <w:b/>
          <w:bCs/>
        </w:rPr>
        <w:t xml:space="preserve">indirect prompt injection via fetched web pages</w:t>
      </w:r>
      <w:r>
        <w:t xml:space="preserve">, because attackers can plant payloads in any page Tavily might return. Guardrails are layered, with three independently testable checkpoints: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Input guardrail: </w:t>
      </w:r>
      <w:r>
        <w:t xml:space="preserve">regex pass for known injection markers, escalated to a Haiku-based classifier on ambiguous matches. Sensitive but legitimate research questions pass; injection/jailbreak attempts are blocked with a typed refusal.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Web-content guardrail: </w:t>
      </w:r>
      <w:r>
        <w:t xml:space="preserve">every fetched source is HTML-stripped (bleach), then scanned for injection markers. Flagged sources are dropped from the synthesis bundle; the Writer is also instructed to treat all source content as quoted data, not instructions.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Output guardrail: </w:t>
      </w:r>
      <w:r>
        <w:t xml:space="preserve">PII regex (SSN, credit card, email, phone, API-key shapes) auto-redacts before display; a Haiku-based policy classifier blocks instructions for serious harm or fabricated quotes from named real people.</w:t>
      </w:r>
    </w:p>
    <w:p>
      <w:pPr>
        <w:spacing w:after="80"/>
      </w:pPr>
      <w:r>
        <w:rPr>
          <w:b/>
          <w:bCs/>
        </w:rPr>
        <w:t xml:space="preserve">Non-LLM defenses: </w:t>
      </w:r>
      <w:r>
        <w:t xml:space="preserve">(1) </w:t>
      </w:r>
      <w:r>
        <w:rPr>
          <w:b/>
          <w:bCs/>
        </w:rPr>
        <w:t xml:space="preserve">Tool allowlisting</w:t>
      </w:r>
      <w:r>
        <w:t xml:space="preserve"> — only the Researcher module imports the Tavily client; no agent has shell, raw HTTP, or filesystem access. (2) </w:t>
      </w:r>
      <w:r>
        <w:rPr>
          <w:b/>
          <w:bCs/>
        </w:rPr>
        <w:t xml:space="preserve">Hard budget caps</w:t>
      </w:r>
      <w:r>
        <w:t xml:space="preserve"> loaded from config — ≤5 sub-questions, ≤10 search calls, ≤1 critic retry, 4k tokens/agent, 120s request timeout. (3) </w:t>
      </w:r>
      <w:r>
        <w:rPr>
          <w:b/>
          <w:bCs/>
        </w:rPr>
        <w:t xml:space="preserve">Structured audit logging</w:t>
      </w:r>
      <w:r>
        <w:t xml:space="preserve"> via structlog: every agent step, model call, search call, and guardrail decision is logged with stable keys for review. (4) </w:t>
      </w:r>
      <w:r>
        <w:rPr>
          <w:b/>
          <w:bCs/>
        </w:rPr>
        <w:t xml:space="preserve">Container hardening</w:t>
      </w:r>
      <w:r>
        <w:t xml:space="preserve"> — Dockerfile runs as a non-root user; secrets are App Runner environment variables, never committed.</w:t>
      </w:r>
    </w:p>
    <w:p>
      <w:pPr>
        <w:pStyle w:val="Heading1"/>
      </w:pPr>
      <w:r>
        <w:t xml:space="preserve">3. Implementation Approach</w:t>
      </w:r>
    </w:p>
    <w:p>
      <w:pPr>
        <w:spacing w:after="80"/>
      </w:pPr>
      <w:r>
        <w:rPr>
          <w:b/>
          <w:bCs/>
        </w:rPr>
        <w:t xml:space="preserve">Stack: </w:t>
      </w:r>
      <w:r>
        <w:t xml:space="preserve">Python 3.11 · LangGraph (orchestrator) · Anthropic SDK (Claude Sonnet for reasoning, Haiku for cheap classifiers) · Tavily (web search) · Streamlit (UI) · pydantic-settings (typed config) · tenacity (retries) · structlog (audit logs) · bleach (HTML sanitization).</w:t>
      </w:r>
    </w:p>
    <w:p>
      <w:pPr>
        <w:spacing w:after="80"/>
      </w:pPr>
      <w:r>
        <w:rPr>
          <w:b/>
          <w:bCs/>
        </w:rPr>
        <w:t xml:space="preserve">Why LangGraph: </w:t>
      </w:r>
      <w:r>
        <w:t xml:space="preserve">the explicit graph makes the architecture diagram and the audit trail line up exactly, parallelism is a first-class concept (Send), and security checkpoints are nodes — not middleware bolted on. CrewAI and AutoGen are higher-level but obscure exactly the control-flow story this assignment asks for.</w:t>
      </w:r>
    </w:p>
    <w:p>
      <w:pPr>
        <w:spacing w:after="80"/>
      </w:pPr>
      <w:r>
        <w:rPr>
          <w:b/>
          <w:bCs/>
        </w:rPr>
        <w:t xml:space="preserve">Lifecycle: </w:t>
      </w:r>
      <w:r>
        <w:t xml:space="preserve">Each run instantiates a compiled graph and invokes it with an initial state; agents are pure stateless functions so the orchestrator owns memory. Termination is guaranteed by structural means: critic_retries counter, search_calls budget, request timeouts, and a single END node.</w:t>
      </w:r>
    </w:p>
    <w:p>
      <w:pPr>
        <w:spacing w:after="80"/>
      </w:pPr>
      <w:r>
        <w:rPr>
          <w:b/>
          <w:bCs/>
        </w:rPr>
        <w:t xml:space="preserve">Errors / retries: </w:t>
      </w:r>
      <w:r>
        <w:t xml:space="preserve">LLM calls go through a single wrapper with tenacity exponential backoff on transient errors (rate-limit, timeout, 5xx). JSON parsing failures degrade gracefully to a tagged error object so downstream nodes can route. Search-tool failures yield an empty SubFinding with a reason — the run continues with whatever remains.</w:t>
      </w:r>
    </w:p>
    <w:p>
      <w:pPr>
        <w:spacing w:after="80"/>
      </w:pPr>
      <w:r>
        <w:rPr>
          <w:b/>
          <w:bCs/>
        </w:rPr>
        <w:t xml:space="preserve">Testing: </w:t>
      </w:r>
      <w:r>
        <w:t xml:space="preserve">Pytest suite covers (i) the regex guardrail corpus (positives: known jailbreak patterns; negatives: legitimate sensitive-topic queries), (ii) PII regex / redaction, (iii) graph compiles and has the expected node set, (iv) the search tool flags injected content and respects the budget. Golden-set query runs are scripted but require live API keys.</w:t>
      </w:r>
    </w:p>
    <w:p>
      <w:pPr>
        <w:spacing w:after="80"/>
      </w:pPr>
      <w:r>
        <w:rPr>
          <w:b/>
          <w:bCs/>
        </w:rPr>
        <w:t xml:space="preserve">Deployment: </w:t>
      </w:r>
      <w:r>
        <w:t xml:space="preserve">Dockerfile builds a 200 MB image running Streamlit on port 8080. AWS App Runner is the deploy target — a single apprunner.yaml in the repo plus two environment-variable secrets brings up a public HTTPS URL. The non-root user, dependency pinning in pyproject.toml, and .dockerignore prevent secret leakage.</w:t>
      </w:r>
    </w:p>
    <w:p>
      <w:pPr>
        <w:pStyle w:val="Heading1"/>
      </w:pPr>
      <w:r>
        <w:t xml:space="preserve">4. Use of AI/LLMs and Collaboration</w:t>
      </w:r>
    </w:p>
    <w:p>
      <w:pPr>
        <w:spacing w:after="80"/>
      </w:pPr>
      <w:r>
        <w:rPr>
          <w:b/>
          <w:bCs/>
        </w:rPr>
        <w:t xml:space="preserve">Where LLMs are used: </w:t>
      </w:r>
      <w:r>
        <w:t xml:space="preserve">decomposition (Planner), grounded summarization with citations (Researcher), synthesis (Writer), fact-checking (Critic), and classification (input and output guardrails). LLMs do </w:t>
      </w:r>
      <w:r>
        <w:rPr>
          <w:i/>
          <w:iCs/>
        </w:rPr>
        <w:t xml:space="preserve">not</w:t>
      </w:r>
      <w:r>
        <w:t xml:space="preserve"> decide control flow, do not pick tools at runtime, and cannot escalate privileges; those are graph-router decisions made by deterministic Python.</w:t>
      </w:r>
    </w:p>
    <w:p>
      <w:pPr>
        <w:spacing w:after="80"/>
      </w:pPr>
      <w:r>
        <w:rPr>
          <w:b/>
          <w:bCs/>
        </w:rPr>
        <w:t xml:space="preserve">Collaboration / negotiation: </w:t>
      </w:r>
      <w:r>
        <w:t xml:space="preserve">The Critic is an explicit adversarial peer to the Writer. If the Critic identifies more than one unsupported claim it loops back to the Writer with structured issues to address; if the second pass still has issues, the run proceeds but surfaces issues in the security report. This negotiation is bounded — there is no free-form agent chat that could spiral.</w:t>
      </w:r>
    </w:p>
    <w:p>
      <w:pPr>
        <w:spacing w:after="80"/>
      </w:pPr>
      <w:r>
        <w:rPr>
          <w:b/>
          <w:bCs/>
        </w:rPr>
        <w:t xml:space="preserve">Autonomy vs. control: </w:t>
      </w:r>
      <w:r>
        <w:t xml:space="preserve">Atlas deliberately sits at the low-autonomy end of the spectrum. Agents have narrow roles (one objective, one output schema), no tool choice (allowlist), and no memory across runs. The trade-off is less emergent behavior on truly novel queries — accepted because the use case rewards reliability, auditability, and safety over open-ended exploration. The same skeleton (typed state, allowlisted tools, layered guardrails, capped loops) is what scales to higher-stakes domains.</w:t>
      </w:r>
    </w:p>
    <w:p>
      <w:pPr>
        <w:spacing w:before="120"/>
      </w:pPr>
      <w:r>
        <w:rPr>
          <w:b/>
          <w:bCs/>
          <w:sz w:val="18"/>
          <w:szCs w:val="18"/>
        </w:rPr>
        <w:t xml:space="preserve">Repository: </w:t>
      </w:r>
      <w:r>
        <w:rPr>
          <w:sz w:val="18"/>
          <w:szCs w:val="18"/>
        </w:rPr>
        <w:t xml:space="preserve">github.com/&lt;your-username&gt;/atlas    </w:t>
      </w:r>
      <w:r>
        <w:rPr>
          <w:b/>
          <w:bCs/>
          <w:sz w:val="18"/>
          <w:szCs w:val="18"/>
        </w:rPr>
        <w:t xml:space="preserve">Live demo: </w:t>
      </w:r>
      <w:r>
        <w:rPr>
          <w:sz w:val="18"/>
          <w:szCs w:val="18"/>
        </w:rPr>
        <w:t xml:space="preserve">&lt;App Runner URL — added after deploy&gt;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Atlas — Multi-Agent Research &amp; Brief Generator</w:t>
    </w:r>
    <w:r>
      <w:rPr>
        <w:sz w:val="16"/>
        <w:szCs w:val="16"/>
      </w:rPr>
      <w:t xml:space="preserve">	</w:t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40" w:before="12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2026-05-17T21:07:01.268Z</dcterms:created>
  <dcterms:modified xsi:type="dcterms:W3CDTF">2026-05-17T21:07:01.268Z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