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78298">
      <w:pPr>
        <w:spacing w:before="0" w:after="0"/>
      </w:pPr>
    </w:p>
    <w:p w14:paraId="16B73EA0">
      <w:pPr>
        <w:spacing w:before="0" w:after="0"/>
      </w:pPr>
    </w:p>
    <w:p w14:paraId="7B6E9BD1">
      <w:pPr>
        <w:spacing w:before="0" w:after="0"/>
      </w:pPr>
    </w:p>
    <w:p w14:paraId="2C2F4C9D">
      <w:pPr>
        <w:spacing w:before="0" w:after="60"/>
        <w:jc w:val="center"/>
      </w:pPr>
      <w:r>
        <w:rPr>
          <w:rFonts w:ascii="Arial" w:hAnsi="Arial" w:eastAsia="Arial" w:cs="Arial"/>
          <w:b/>
          <w:bCs/>
          <w:caps/>
          <w:color w:val="1B2B4B"/>
          <w:sz w:val="22"/>
          <w:szCs w:val="22"/>
        </w:rPr>
        <w:t>NATIONAL INSTITUTE OF TECHNOLOGY CALICUT</w:t>
      </w:r>
    </w:p>
    <w:p w14:paraId="5ADEB89A">
      <w:pPr>
        <w:spacing w:before="0" w:after="280"/>
        <w:jc w:val="center"/>
      </w:pPr>
      <w:r>
        <w:rPr>
          <w:rFonts w:ascii="Arial" w:hAnsi="Arial" w:eastAsia="Arial" w:cs="Arial"/>
          <w:color w:val="4A4A4A"/>
          <w:sz w:val="20"/>
          <w:szCs w:val="20"/>
        </w:rPr>
        <w:t>Department of Mechanical Engineering  |  AquaGrow — NITC MED</w:t>
      </w:r>
    </w:p>
    <w:p w14:paraId="2103C786">
      <w:pPr>
        <w:pBdr>
          <w:bottom w:val="single" w:color="0D7377" w:sz="12" w:space="6"/>
        </w:pBdr>
        <w:spacing w:before="0" w:after="40"/>
        <w:jc w:val="center"/>
      </w:pPr>
    </w:p>
    <w:p w14:paraId="7EC59EE7">
      <w:pPr>
        <w:spacing w:before="0" w:after="0"/>
      </w:pPr>
    </w:p>
    <w:p w14:paraId="76E9343F">
      <w:pPr>
        <w:spacing w:before="0" w:after="0"/>
      </w:pPr>
    </w:p>
    <w:p w14:paraId="0347B8BA">
      <w:pPr>
        <w:spacing w:before="0" w:after="100"/>
        <w:jc w:val="center"/>
      </w:pPr>
      <w:r>
        <w:rPr>
          <w:rFonts w:ascii="Arial" w:hAnsi="Arial" w:eastAsia="Arial" w:cs="Arial"/>
          <w:b/>
          <w:bCs/>
          <w:color w:val="1B2B4B"/>
          <w:sz w:val="72"/>
          <w:szCs w:val="72"/>
        </w:rPr>
        <w:t>AquaGrow</w:t>
      </w:r>
    </w:p>
    <w:p w14:paraId="7521EE5C">
      <w:pPr>
        <w:spacing w:before="0" w:after="60"/>
        <w:jc w:val="center"/>
      </w:pPr>
      <w:r>
        <w:rPr>
          <w:rFonts w:ascii="Arial" w:hAnsi="Arial" w:eastAsia="Arial" w:cs="Arial"/>
          <w:b/>
          <w:bCs/>
          <w:color w:val="0D7377"/>
          <w:sz w:val="40"/>
          <w:szCs w:val="40"/>
        </w:rPr>
        <w:t>Complete Plant Reference Guide</w:t>
      </w:r>
    </w:p>
    <w:p w14:paraId="1DEF1844">
      <w:pPr>
        <w:spacing w:before="0" w:after="60"/>
        <w:jc w:val="center"/>
      </w:pPr>
      <w:r>
        <w:rPr>
          <w:rFonts w:ascii="Arial" w:hAnsi="Arial" w:eastAsia="Arial" w:cs="Arial"/>
          <w:b/>
          <w:bCs/>
          <w:color w:val="C45E00"/>
          <w:sz w:val="32"/>
          <w:szCs w:val="32"/>
        </w:rPr>
        <w:t>+ LED Colour Channel Guide by Growth Stage</w:t>
      </w:r>
    </w:p>
    <w:p w14:paraId="07DB3927">
      <w:pPr>
        <w:spacing w:before="0" w:after="0"/>
      </w:pPr>
    </w:p>
    <w:p w14:paraId="1E7BBB46">
      <w:pPr>
        <w:spacing w:before="0" w:after="40"/>
        <w:jc w:val="center"/>
      </w:pPr>
      <w:r>
        <w:rPr>
          <w:rFonts w:ascii="Arial" w:hAnsi="Arial" w:eastAsia="Arial" w:cs="Arial"/>
          <w:color w:val="4A4A4A"/>
          <w:sz w:val="20"/>
          <w:szCs w:val="20"/>
        </w:rPr>
        <w:t>Integrated Single Reference Report  ·  NITC MED Edition  ·  April 2026</w:t>
      </w:r>
    </w:p>
    <w:p w14:paraId="6DC729F6">
      <w:pPr>
        <w:spacing w:before="0" w:after="0"/>
      </w:pPr>
    </w:p>
    <w:p w14:paraId="6589052E">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258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BBBBBB" w:sz="4" w:space="0"/>
              <w:left w:val="single" w:color="BBBBBB" w:sz="4" w:space="0"/>
              <w:bottom w:val="single" w:color="BBBBBB" w:sz="4" w:space="0"/>
              <w:right w:val="single" w:color="BBBBBB" w:sz="4" w:space="0"/>
            </w:tcBorders>
            <w:shd w:val="clear" w:color="auto" w:fill="F0F0F0"/>
            <w:tcMar>
              <w:top w:w="160" w:type="dxa"/>
              <w:left w:w="280" w:type="dxa"/>
              <w:bottom w:w="160" w:type="dxa"/>
              <w:right w:w="280" w:type="dxa"/>
            </w:tcMar>
          </w:tcPr>
          <w:p w14:paraId="2993BEFF">
            <w:pPr>
              <w:spacing w:before="0" w:after="60" w:line="276" w:lineRule="auto"/>
              <w:jc w:val="center"/>
            </w:pPr>
            <w:r>
              <w:rPr>
                <w:rFonts w:ascii="Arial" w:hAnsi="Arial" w:eastAsia="Arial" w:cs="Arial"/>
                <w:b/>
                <w:bCs/>
                <w:color w:val="1B2B4B"/>
                <w:sz w:val="19"/>
                <w:szCs w:val="19"/>
              </w:rPr>
              <w:t>Project Guide: Dr. Ratna Kumar K  |  Assistant Professor, MED, NITC</w:t>
            </w:r>
          </w:p>
          <w:p w14:paraId="68193FFA">
            <w:pPr>
              <w:spacing w:before="0" w:after="0" w:line="276" w:lineRule="auto"/>
              <w:jc w:val="center"/>
            </w:pPr>
            <w:r>
              <w:rPr>
                <w:rFonts w:ascii="Arial" w:hAnsi="Arial" w:eastAsia="Arial" w:cs="Arial"/>
                <w:color w:val="4A4A4A"/>
                <w:sz w:val="18"/>
                <w:szCs w:val="18"/>
              </w:rPr>
              <w:t>Manas N · Deepak Sabariraj S · Nisantthan S T · Athul Rag R · Tejavath Varma</w:t>
            </w:r>
          </w:p>
        </w:tc>
      </w:tr>
    </w:tbl>
    <w:p w14:paraId="5D0F4AE2">
      <w:pPr>
        <w:spacing w:before="0" w:after="0"/>
      </w:pPr>
    </w:p>
    <w:p w14:paraId="76B2B021">
      <w:pPr>
        <w:spacing w:before="0" w:after="0"/>
      </w:pPr>
    </w:p>
    <w:p w14:paraId="1DD6C02B">
      <w:pPr>
        <w:spacing w:before="0" w:after="0"/>
      </w:pPr>
    </w:p>
    <w:p w14:paraId="6C583A6D">
      <w:pPr>
        <w:pBdr>
          <w:top w:val="single" w:color="0D7377" w:sz="6" w:space="6"/>
        </w:pBdr>
        <w:spacing w:before="0" w:after="60"/>
        <w:jc w:val="center"/>
      </w:pPr>
      <w:r>
        <w:rPr>
          <w:rFonts w:ascii="Arial" w:hAnsi="Arial" w:eastAsia="Arial" w:cs="Arial"/>
          <w:color w:val="4A4A4A"/>
          <w:sz w:val="16"/>
          <w:szCs w:val="16"/>
        </w:rPr>
        <w:t>Sources: Touliatos et al. 2016  |  Love et al. 2015  |  Rakocy et al. 2006  |  MDPI PMC 2024  |  ScienceDirect 2024  |  Microgreensworld 2026</w:t>
      </w:r>
    </w:p>
    <w:p w14:paraId="45160CDA">
      <w:r>
        <w:br w:type="page"/>
      </w:r>
    </w:p>
    <w:p w14:paraId="2A7CC274">
      <w:pPr>
        <w:pStyle w:val="2"/>
        <w:pBdr>
          <w:bottom w:val="single" w:color="1B2B4B" w:sz="8" w:space="4"/>
        </w:pBdr>
        <w:spacing w:before="320" w:after="120"/>
      </w:pPr>
      <w:r>
        <w:rPr>
          <w:rFonts w:ascii="Arial" w:hAnsi="Arial" w:eastAsia="Arial" w:cs="Arial"/>
          <w:b/>
          <w:bCs/>
          <w:color w:val="1B2B4B"/>
          <w:sz w:val="32"/>
          <w:szCs w:val="32"/>
        </w:rPr>
        <w:t>PART 1 — LED COLOUR CHANNEL GUIDE BY GROWTH STAGE</w:t>
      </w:r>
    </w:p>
    <w:p w14:paraId="1B9B7E7F">
      <w:pPr>
        <w:spacing w:before="0" w:after="120" w:line="276" w:lineRule="auto"/>
        <w:jc w:val="left"/>
      </w:pPr>
      <w:r>
        <w:rPr>
          <w:rFonts w:ascii="Arial" w:hAnsi="Arial" w:eastAsia="Arial" w:cs="Arial"/>
          <w:color w:val="4A4A4A"/>
          <w:sz w:val="19"/>
          <w:szCs w:val="19"/>
        </w:rPr>
        <w:t>Your AquaGrow polyhouse uses coloured water channels to filter and modify light reaching crops. Each channel has a specific biological effect depending on the growth stage of the plant. This section tells you exactly which channel to use at each stage and why — based on peer-reviewed photobiology research.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3B49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D7377" w:sz="4" w:space="0"/>
              <w:left w:val="single" w:color="0D7377" w:sz="16" w:space="0"/>
              <w:bottom w:val="single" w:color="0D7377" w:sz="4" w:space="0"/>
              <w:right w:val="nil"/>
            </w:tcBorders>
            <w:shd w:val="clear" w:color="auto" w:fill="D6E8F5"/>
            <w:tcMar>
              <w:top w:w="120" w:type="dxa"/>
              <w:left w:w="200" w:type="dxa"/>
              <w:bottom w:w="120" w:type="dxa"/>
              <w:right w:w="160" w:type="dxa"/>
            </w:tcMar>
          </w:tcPr>
          <w:p w14:paraId="7D09A072">
            <w:pPr>
              <w:spacing w:before="0" w:after="0" w:line="276" w:lineRule="auto"/>
              <w:jc w:val="left"/>
            </w:pPr>
            <w:r>
              <w:rPr>
                <w:rFonts w:ascii="Arial" w:hAnsi="Arial" w:eastAsia="Arial" w:cs="Arial"/>
                <w:color w:val="1B2B4B"/>
                <w:sz w:val="18"/>
                <w:szCs w:val="18"/>
              </w:rPr>
              <w:t>Key principle: Blue light (400–500 nm) activates cryptochrome and phototropin photoreceptors controlling germination and root development. Red light (660 nm) activates phytochrome Pr/Pfr controlling stem elongation, biomass accumulation, and flowering. Green light (500–570 nm) penetrates the canopy to reach lower leaves. The Black channel blocks 80%+ of solar radiation, reducing interior temperature by 6–10°C during peak hours.
Sources: ScienceDirect 2024, PMC 2024, MechaTronix LED Grow Lights Research.</w:t>
            </w:r>
          </w:p>
        </w:tc>
      </w:tr>
    </w:tbl>
    <w:p w14:paraId="68DCE057">
      <w:pPr>
        <w:spacing w:before="0" w:after="0"/>
      </w:pPr>
    </w:p>
    <w:p w14:paraId="53A4241D">
      <w:pPr>
        <w:pStyle w:val="3"/>
        <w:spacing w:before="240" w:after="80"/>
      </w:pPr>
      <w:r>
        <w:rPr>
          <w:rFonts w:ascii="Arial" w:hAnsi="Arial" w:eastAsia="Arial" w:cs="Arial"/>
          <w:b/>
          <w:bCs/>
          <w:color w:val="0D7377"/>
          <w:sz w:val="26"/>
          <w:szCs w:val="26"/>
        </w:rPr>
        <w:t>1.1  Master Colour–Stage Reference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108"/>
        <w:gridCol w:w="1460"/>
        <w:gridCol w:w="1560"/>
        <w:gridCol w:w="1121"/>
        <w:gridCol w:w="1310"/>
        <w:gridCol w:w="1201"/>
      </w:tblGrid>
      <w:tr w14:paraId="79A29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80" w:type="dxa"/>
            <w:shd w:val="clear" w:color="auto" w:fill="1B2B4B"/>
            <w:tcMar>
              <w:top w:w="80" w:type="dxa"/>
              <w:left w:w="100" w:type="dxa"/>
              <w:bottom w:w="80" w:type="dxa"/>
              <w:right w:w="80" w:type="dxa"/>
            </w:tcMar>
            <w:vAlign w:val="center"/>
          </w:tcPr>
          <w:p w14:paraId="45B5F4DD">
            <w:pPr>
              <w:spacing w:before="0" w:after="0" w:line="276" w:lineRule="auto"/>
              <w:jc w:val="center"/>
            </w:pPr>
            <w:r>
              <w:rPr>
                <w:rFonts w:ascii="Arial" w:hAnsi="Arial" w:eastAsia="Arial" w:cs="Arial"/>
                <w:b/>
                <w:bCs/>
                <w:caps/>
                <w:color w:val="FFFFFF"/>
                <w:sz w:val="18"/>
                <w:szCs w:val="18"/>
              </w:rPr>
              <w:t>Growth Stage</w:t>
            </w:r>
          </w:p>
        </w:tc>
        <w:tc>
          <w:tcPr>
            <w:tcW w:w="1200" w:type="dxa"/>
            <w:shd w:val="clear" w:color="auto" w:fill="1B2B4B"/>
            <w:tcMar>
              <w:top w:w="80" w:type="dxa"/>
              <w:left w:w="100" w:type="dxa"/>
              <w:bottom w:w="80" w:type="dxa"/>
              <w:right w:w="80" w:type="dxa"/>
            </w:tcMar>
            <w:vAlign w:val="center"/>
          </w:tcPr>
          <w:p w14:paraId="68D37097">
            <w:pPr>
              <w:spacing w:before="0" w:after="0" w:line="276" w:lineRule="auto"/>
              <w:jc w:val="center"/>
            </w:pPr>
            <w:r>
              <w:rPr>
                <w:rFonts w:ascii="Arial" w:hAnsi="Arial" w:eastAsia="Arial" w:cs="Arial"/>
                <w:b/>
                <w:bCs/>
                <w:caps/>
                <w:color w:val="FFFFFF"/>
                <w:sz w:val="18"/>
                <w:szCs w:val="18"/>
              </w:rPr>
              <w:t>Channel</w:t>
            </w:r>
          </w:p>
        </w:tc>
        <w:tc>
          <w:tcPr>
            <w:tcW w:w="1120" w:type="dxa"/>
            <w:shd w:val="clear" w:color="auto" w:fill="1B2B4B"/>
            <w:tcMar>
              <w:top w:w="80" w:type="dxa"/>
              <w:left w:w="100" w:type="dxa"/>
              <w:bottom w:w="80" w:type="dxa"/>
              <w:right w:w="80" w:type="dxa"/>
            </w:tcMar>
            <w:vAlign w:val="center"/>
          </w:tcPr>
          <w:p w14:paraId="5ED5D89A">
            <w:pPr>
              <w:spacing w:before="0" w:after="0" w:line="276" w:lineRule="auto"/>
              <w:jc w:val="center"/>
            </w:pPr>
            <w:r>
              <w:rPr>
                <w:rFonts w:ascii="Arial" w:hAnsi="Arial" w:eastAsia="Arial" w:cs="Arial"/>
                <w:b/>
                <w:bCs/>
                <w:caps/>
                <w:color w:val="FFFFFF"/>
                <w:sz w:val="18"/>
                <w:szCs w:val="18"/>
              </w:rPr>
              <w:t>Wavelength</w:t>
            </w:r>
          </w:p>
        </w:tc>
        <w:tc>
          <w:tcPr>
            <w:tcW w:w="1100" w:type="dxa"/>
            <w:shd w:val="clear" w:color="auto" w:fill="1B2B4B"/>
            <w:tcMar>
              <w:top w:w="80" w:type="dxa"/>
              <w:left w:w="100" w:type="dxa"/>
              <w:bottom w:w="80" w:type="dxa"/>
              <w:right w:w="80" w:type="dxa"/>
            </w:tcMar>
            <w:vAlign w:val="center"/>
          </w:tcPr>
          <w:p w14:paraId="45C3D639">
            <w:pPr>
              <w:spacing w:before="0" w:after="0" w:line="276" w:lineRule="auto"/>
              <w:jc w:val="center"/>
            </w:pPr>
            <w:r>
              <w:rPr>
                <w:rFonts w:ascii="Arial" w:hAnsi="Arial" w:eastAsia="Arial" w:cs="Arial"/>
                <w:b/>
                <w:bCs/>
                <w:caps/>
                <w:color w:val="FFFFFF"/>
                <w:sz w:val="18"/>
                <w:szCs w:val="18"/>
              </w:rPr>
              <w:t>Duration/Day</w:t>
            </w:r>
          </w:p>
        </w:tc>
        <w:tc>
          <w:tcPr>
            <w:tcW w:w="1080" w:type="dxa"/>
            <w:shd w:val="clear" w:color="auto" w:fill="1B2B4B"/>
            <w:tcMar>
              <w:top w:w="80" w:type="dxa"/>
              <w:left w:w="100" w:type="dxa"/>
              <w:bottom w:w="80" w:type="dxa"/>
              <w:right w:w="80" w:type="dxa"/>
            </w:tcMar>
            <w:vAlign w:val="center"/>
          </w:tcPr>
          <w:p w14:paraId="312E364A">
            <w:pPr>
              <w:spacing w:before="0" w:after="0" w:line="276" w:lineRule="auto"/>
              <w:jc w:val="center"/>
            </w:pPr>
            <w:r>
              <w:rPr>
                <w:rFonts w:ascii="Arial" w:hAnsi="Arial" w:eastAsia="Arial" w:cs="Arial"/>
                <w:b/>
                <w:bCs/>
                <w:caps/>
                <w:color w:val="FFFFFF"/>
                <w:sz w:val="18"/>
                <w:szCs w:val="18"/>
              </w:rPr>
              <w:t>Intensity</w:t>
            </w:r>
          </w:p>
        </w:tc>
        <w:tc>
          <w:tcPr>
            <w:tcW w:w="1100" w:type="dxa"/>
            <w:shd w:val="clear" w:color="auto" w:fill="1B2B4B"/>
            <w:tcMar>
              <w:top w:w="80" w:type="dxa"/>
              <w:left w:w="100" w:type="dxa"/>
              <w:bottom w:w="80" w:type="dxa"/>
              <w:right w:w="80" w:type="dxa"/>
            </w:tcMar>
            <w:vAlign w:val="center"/>
          </w:tcPr>
          <w:p w14:paraId="27136A3B">
            <w:pPr>
              <w:spacing w:before="0" w:after="0" w:line="276" w:lineRule="auto"/>
              <w:jc w:val="center"/>
            </w:pPr>
            <w:r>
              <w:rPr>
                <w:rFonts w:ascii="Arial" w:hAnsi="Arial" w:eastAsia="Arial" w:cs="Arial"/>
                <w:b/>
                <w:bCs/>
                <w:caps/>
                <w:color w:val="FFFFFF"/>
                <w:sz w:val="18"/>
                <w:szCs w:val="18"/>
              </w:rPr>
              <w:t>Biological Effect</w:t>
            </w:r>
          </w:p>
        </w:tc>
        <w:tc>
          <w:tcPr>
            <w:tcW w:w="1480" w:type="dxa"/>
            <w:shd w:val="clear" w:color="auto" w:fill="1B2B4B"/>
            <w:tcMar>
              <w:top w:w="80" w:type="dxa"/>
              <w:left w:w="100" w:type="dxa"/>
              <w:bottom w:w="80" w:type="dxa"/>
              <w:right w:w="80" w:type="dxa"/>
            </w:tcMar>
            <w:vAlign w:val="center"/>
          </w:tcPr>
          <w:p w14:paraId="21E40D6A">
            <w:pPr>
              <w:spacing w:before="0" w:after="0" w:line="276" w:lineRule="auto"/>
              <w:jc w:val="center"/>
            </w:pPr>
            <w:r>
              <w:rPr>
                <w:rFonts w:ascii="Arial" w:hAnsi="Arial" w:eastAsia="Arial" w:cs="Arial"/>
                <w:b/>
                <w:bCs/>
                <w:caps/>
                <w:color w:val="FFFFFF"/>
                <w:sz w:val="18"/>
                <w:szCs w:val="18"/>
              </w:rPr>
              <w:t>Key Plants</w:t>
            </w:r>
          </w:p>
        </w:tc>
      </w:tr>
      <w:tr w14:paraId="6549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E8F5E0"/>
            <w:tcMar>
              <w:top w:w="60" w:type="dxa"/>
              <w:left w:w="100" w:type="dxa"/>
              <w:bottom w:w="60" w:type="dxa"/>
              <w:right w:w="80" w:type="dxa"/>
            </w:tcMar>
            <w:vAlign w:val="center"/>
          </w:tcPr>
          <w:p w14:paraId="71337890">
            <w:pPr>
              <w:spacing w:before="0" w:after="0" w:line="276" w:lineRule="auto"/>
              <w:jc w:val="left"/>
            </w:pPr>
            <w:r>
              <w:rPr>
                <w:rFonts w:ascii="Arial" w:hAnsi="Arial" w:eastAsia="Arial" w:cs="Arial"/>
                <w:b/>
                <w:bCs/>
                <w:color w:val="000000"/>
                <w:sz w:val="17"/>
                <w:szCs w:val="17"/>
              </w:rPr>
              <w:t>Pre-soak / Seed Prep</w:t>
            </w:r>
          </w:p>
        </w:tc>
        <w:tc>
          <w:tcPr>
            <w:tcW w:w="1200" w:type="dxa"/>
            <w:shd w:val="clear" w:color="auto" w:fill="E8F5E0"/>
            <w:tcMar>
              <w:top w:w="60" w:type="dxa"/>
              <w:left w:w="100" w:type="dxa"/>
              <w:bottom w:w="60" w:type="dxa"/>
              <w:right w:w="80" w:type="dxa"/>
            </w:tcMar>
            <w:vAlign w:val="center"/>
          </w:tcPr>
          <w:p w14:paraId="6E0DE8A5">
            <w:pPr>
              <w:spacing w:before="0" w:after="0" w:line="276" w:lineRule="auto"/>
              <w:jc w:val="center"/>
            </w:pPr>
            <w:r>
              <w:rPr>
                <w:rFonts w:ascii="Arial" w:hAnsi="Arial" w:eastAsia="Arial" w:cs="Arial"/>
                <w:b/>
                <w:bCs/>
                <w:color w:val="0D7377"/>
                <w:sz w:val="18"/>
                <w:szCs w:val="18"/>
              </w:rPr>
              <w:t>Clear</w:t>
            </w:r>
          </w:p>
        </w:tc>
        <w:tc>
          <w:tcPr>
            <w:tcW w:w="1120" w:type="dxa"/>
            <w:shd w:val="clear" w:color="auto" w:fill="E8F5E0"/>
            <w:tcMar>
              <w:top w:w="60" w:type="dxa"/>
              <w:left w:w="100" w:type="dxa"/>
              <w:bottom w:w="60" w:type="dxa"/>
              <w:right w:w="80" w:type="dxa"/>
            </w:tcMar>
            <w:vAlign w:val="center"/>
          </w:tcPr>
          <w:p w14:paraId="4C2FAD84">
            <w:pPr>
              <w:spacing w:before="0" w:after="0" w:line="276" w:lineRule="auto"/>
              <w:jc w:val="center"/>
            </w:pPr>
            <w:r>
              <w:rPr>
                <w:rFonts w:ascii="Arial" w:hAnsi="Arial" w:eastAsia="Arial" w:cs="Arial"/>
                <w:b w:val="0"/>
                <w:bCs w:val="0"/>
                <w:color w:val="000000"/>
                <w:sz w:val="16"/>
                <w:szCs w:val="16"/>
              </w:rPr>
              <w:t>Full spectrum</w:t>
            </w:r>
          </w:p>
        </w:tc>
        <w:tc>
          <w:tcPr>
            <w:tcW w:w="1100" w:type="dxa"/>
            <w:shd w:val="clear" w:color="auto" w:fill="E8F5E0"/>
            <w:tcMar>
              <w:top w:w="60" w:type="dxa"/>
              <w:left w:w="100" w:type="dxa"/>
              <w:bottom w:w="60" w:type="dxa"/>
              <w:right w:w="80" w:type="dxa"/>
            </w:tcMar>
            <w:vAlign w:val="center"/>
          </w:tcPr>
          <w:p w14:paraId="5E2E7C1F">
            <w:pPr>
              <w:spacing w:before="0" w:after="0" w:line="276" w:lineRule="auto"/>
              <w:jc w:val="center"/>
            </w:pPr>
            <w:r>
              <w:rPr>
                <w:rFonts w:ascii="Arial" w:hAnsi="Arial" w:eastAsia="Arial" w:cs="Arial"/>
                <w:b w:val="0"/>
                <w:bCs w:val="0"/>
                <w:color w:val="000000"/>
                <w:sz w:val="16"/>
                <w:szCs w:val="16"/>
              </w:rPr>
              <w:t>N/A – 0 h</w:t>
            </w:r>
          </w:p>
        </w:tc>
        <w:tc>
          <w:tcPr>
            <w:tcW w:w="1080" w:type="dxa"/>
            <w:shd w:val="clear" w:color="auto" w:fill="E8F5E0"/>
            <w:tcMar>
              <w:top w:w="60" w:type="dxa"/>
              <w:left w:w="100" w:type="dxa"/>
              <w:bottom w:w="60" w:type="dxa"/>
              <w:right w:w="80" w:type="dxa"/>
            </w:tcMar>
            <w:vAlign w:val="center"/>
          </w:tcPr>
          <w:p w14:paraId="5E37E1D0">
            <w:pPr>
              <w:spacing w:before="0" w:after="0" w:line="276" w:lineRule="auto"/>
              <w:jc w:val="center"/>
            </w:pPr>
            <w:r>
              <w:rPr>
                <w:rFonts w:ascii="Arial" w:hAnsi="Arial" w:eastAsia="Arial" w:cs="Arial"/>
                <w:b w:val="0"/>
                <w:bCs w:val="0"/>
                <w:color w:val="000000"/>
                <w:sz w:val="16"/>
                <w:szCs w:val="16"/>
              </w:rPr>
              <w:t>None</w:t>
            </w:r>
          </w:p>
        </w:tc>
        <w:tc>
          <w:tcPr>
            <w:tcW w:w="1100" w:type="dxa"/>
            <w:shd w:val="clear" w:color="auto" w:fill="E8F5E0"/>
            <w:tcMar>
              <w:top w:w="60" w:type="dxa"/>
              <w:left w:w="100" w:type="dxa"/>
              <w:bottom w:w="60" w:type="dxa"/>
              <w:right w:w="80" w:type="dxa"/>
            </w:tcMar>
            <w:vAlign w:val="center"/>
          </w:tcPr>
          <w:p w14:paraId="2F84A350">
            <w:pPr>
              <w:spacing w:before="0" w:after="0" w:line="276" w:lineRule="auto"/>
              <w:jc w:val="left"/>
            </w:pPr>
            <w:r>
              <w:rPr>
                <w:rFonts w:ascii="Arial" w:hAnsi="Arial" w:eastAsia="Arial" w:cs="Arial"/>
                <w:b w:val="0"/>
                <w:bCs w:val="0"/>
                <w:color w:val="4A4A4A"/>
                <w:sz w:val="15"/>
                <w:szCs w:val="15"/>
              </w:rPr>
              <w:t>✗ No light</w:t>
            </w:r>
          </w:p>
        </w:tc>
        <w:tc>
          <w:tcPr>
            <w:tcW w:w="1480" w:type="dxa"/>
            <w:shd w:val="clear" w:color="auto" w:fill="E8F5E0"/>
            <w:tcMar>
              <w:top w:w="60" w:type="dxa"/>
              <w:left w:w="100" w:type="dxa"/>
              <w:bottom w:w="60" w:type="dxa"/>
              <w:right w:w="80" w:type="dxa"/>
            </w:tcMar>
            <w:vAlign w:val="center"/>
          </w:tcPr>
          <w:p w14:paraId="53EC67C0">
            <w:pPr>
              <w:spacing w:before="0" w:after="0" w:line="276" w:lineRule="auto"/>
              <w:jc w:val="left"/>
            </w:pPr>
            <w:r>
              <w:rPr>
                <w:rFonts w:ascii="Arial" w:hAnsi="Arial" w:eastAsia="Arial" w:cs="Arial"/>
                <w:b w:val="0"/>
                <w:bCs w:val="0"/>
                <w:color w:val="000000"/>
                <w:sz w:val="15"/>
                <w:szCs w:val="15"/>
              </w:rPr>
              <w:t>All crops — soak seeds 4–12 h in dark, pH 6.5–7.0 water before sowing</w:t>
            </w:r>
          </w:p>
        </w:tc>
      </w:tr>
      <w:tr w14:paraId="0CFDD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F0F0F0"/>
            <w:tcMar>
              <w:top w:w="60" w:type="dxa"/>
              <w:left w:w="100" w:type="dxa"/>
              <w:bottom w:w="60" w:type="dxa"/>
              <w:right w:w="80" w:type="dxa"/>
            </w:tcMar>
            <w:vAlign w:val="center"/>
          </w:tcPr>
          <w:p w14:paraId="1E0C31AA">
            <w:pPr>
              <w:spacing w:before="0" w:after="0" w:line="276" w:lineRule="auto"/>
              <w:jc w:val="left"/>
            </w:pPr>
            <w:r>
              <w:rPr>
                <w:rFonts w:ascii="Arial" w:hAnsi="Arial" w:eastAsia="Arial" w:cs="Arial"/>
                <w:b/>
                <w:bCs/>
                <w:color w:val="000000"/>
                <w:sz w:val="17"/>
                <w:szCs w:val="17"/>
              </w:rPr>
              <w:t>Germination  Day 0–3</w:t>
            </w:r>
          </w:p>
        </w:tc>
        <w:tc>
          <w:tcPr>
            <w:tcW w:w="1200" w:type="dxa"/>
            <w:shd w:val="clear" w:color="auto" w:fill="F0F0F0"/>
            <w:tcMar>
              <w:top w:w="60" w:type="dxa"/>
              <w:left w:w="100" w:type="dxa"/>
              <w:bottom w:w="60" w:type="dxa"/>
              <w:right w:w="80" w:type="dxa"/>
            </w:tcMar>
            <w:vAlign w:val="center"/>
          </w:tcPr>
          <w:p w14:paraId="59952AED">
            <w:pPr>
              <w:spacing w:before="0" w:after="0" w:line="276" w:lineRule="auto"/>
              <w:jc w:val="center"/>
            </w:pPr>
            <w:r>
              <w:rPr>
                <w:rFonts w:ascii="Arial" w:hAnsi="Arial" w:eastAsia="Arial" w:cs="Arial"/>
                <w:b/>
                <w:bCs/>
                <w:color w:val="0D7377"/>
                <w:sz w:val="18"/>
                <w:szCs w:val="18"/>
              </w:rPr>
              <w:t>Black (dark)</w:t>
            </w:r>
          </w:p>
        </w:tc>
        <w:tc>
          <w:tcPr>
            <w:tcW w:w="1120" w:type="dxa"/>
            <w:shd w:val="clear" w:color="auto" w:fill="F0F0F0"/>
            <w:tcMar>
              <w:top w:w="60" w:type="dxa"/>
              <w:left w:w="100" w:type="dxa"/>
              <w:bottom w:w="60" w:type="dxa"/>
              <w:right w:w="80" w:type="dxa"/>
            </w:tcMar>
            <w:vAlign w:val="center"/>
          </w:tcPr>
          <w:p w14:paraId="14EE4B92">
            <w:pPr>
              <w:spacing w:before="0" w:after="0" w:line="276" w:lineRule="auto"/>
              <w:jc w:val="center"/>
            </w:pPr>
            <w:r>
              <w:rPr>
                <w:rFonts w:ascii="Arial" w:hAnsi="Arial" w:eastAsia="Arial" w:cs="Arial"/>
                <w:b w:val="0"/>
                <w:bCs w:val="0"/>
                <w:color w:val="000000"/>
                <w:sz w:val="16"/>
                <w:szCs w:val="16"/>
              </w:rPr>
              <w:t>0 nm — blackout</w:t>
            </w:r>
          </w:p>
        </w:tc>
        <w:tc>
          <w:tcPr>
            <w:tcW w:w="1100" w:type="dxa"/>
            <w:shd w:val="clear" w:color="auto" w:fill="F0F0F0"/>
            <w:tcMar>
              <w:top w:w="60" w:type="dxa"/>
              <w:left w:w="100" w:type="dxa"/>
              <w:bottom w:w="60" w:type="dxa"/>
              <w:right w:w="80" w:type="dxa"/>
            </w:tcMar>
            <w:vAlign w:val="center"/>
          </w:tcPr>
          <w:p w14:paraId="54BC0FC2">
            <w:pPr>
              <w:spacing w:before="0" w:after="0" w:line="276" w:lineRule="auto"/>
              <w:jc w:val="center"/>
            </w:pPr>
            <w:r>
              <w:rPr>
                <w:rFonts w:ascii="Arial" w:hAnsi="Arial" w:eastAsia="Arial" w:cs="Arial"/>
                <w:b w:val="0"/>
                <w:bCs w:val="0"/>
                <w:color w:val="000000"/>
                <w:sz w:val="16"/>
                <w:szCs w:val="16"/>
              </w:rPr>
              <w:t>24 h dark</w:t>
            </w:r>
          </w:p>
        </w:tc>
        <w:tc>
          <w:tcPr>
            <w:tcW w:w="1080" w:type="dxa"/>
            <w:shd w:val="clear" w:color="auto" w:fill="F0F0F0"/>
            <w:tcMar>
              <w:top w:w="60" w:type="dxa"/>
              <w:left w:w="100" w:type="dxa"/>
              <w:bottom w:w="60" w:type="dxa"/>
              <w:right w:w="80" w:type="dxa"/>
            </w:tcMar>
            <w:vAlign w:val="center"/>
          </w:tcPr>
          <w:p w14:paraId="5D6C7C7D">
            <w:pPr>
              <w:spacing w:before="0" w:after="0" w:line="276" w:lineRule="auto"/>
              <w:jc w:val="center"/>
            </w:pPr>
            <w:r>
              <w:rPr>
                <w:rFonts w:ascii="Arial" w:hAnsi="Arial" w:eastAsia="Arial" w:cs="Arial"/>
                <w:b w:val="0"/>
                <w:bCs w:val="0"/>
                <w:color w:val="000000"/>
                <w:sz w:val="16"/>
                <w:szCs w:val="16"/>
              </w:rPr>
              <w:t>0</w:t>
            </w:r>
          </w:p>
        </w:tc>
        <w:tc>
          <w:tcPr>
            <w:tcW w:w="1100" w:type="dxa"/>
            <w:shd w:val="clear" w:color="auto" w:fill="F0F0F0"/>
            <w:tcMar>
              <w:top w:w="60" w:type="dxa"/>
              <w:left w:w="100" w:type="dxa"/>
              <w:bottom w:w="60" w:type="dxa"/>
              <w:right w:w="80" w:type="dxa"/>
            </w:tcMar>
            <w:vAlign w:val="center"/>
          </w:tcPr>
          <w:p w14:paraId="53181146">
            <w:pPr>
              <w:spacing w:before="0" w:after="0" w:line="276" w:lineRule="auto"/>
              <w:jc w:val="left"/>
            </w:pPr>
            <w:r>
              <w:rPr>
                <w:rFonts w:ascii="Arial" w:hAnsi="Arial" w:eastAsia="Arial" w:cs="Arial"/>
                <w:b w:val="0"/>
                <w:bCs w:val="0"/>
                <w:color w:val="4A4A4A"/>
                <w:sz w:val="15"/>
                <w:szCs w:val="15"/>
              </w:rPr>
              <w:t>Complete darkness activates radicle emergence; phytochrome stays in Pr form</w:t>
            </w:r>
          </w:p>
        </w:tc>
        <w:tc>
          <w:tcPr>
            <w:tcW w:w="1480" w:type="dxa"/>
            <w:shd w:val="clear" w:color="auto" w:fill="F0F0F0"/>
            <w:tcMar>
              <w:top w:w="60" w:type="dxa"/>
              <w:left w:w="100" w:type="dxa"/>
              <w:bottom w:w="60" w:type="dxa"/>
              <w:right w:w="80" w:type="dxa"/>
            </w:tcMar>
            <w:vAlign w:val="center"/>
          </w:tcPr>
          <w:p w14:paraId="5AC7302A">
            <w:pPr>
              <w:spacing w:before="0" w:after="0" w:line="276" w:lineRule="auto"/>
              <w:jc w:val="left"/>
            </w:pPr>
            <w:r>
              <w:rPr>
                <w:rFonts w:ascii="Arial" w:hAnsi="Arial" w:eastAsia="Arial" w:cs="Arial"/>
                <w:b w:val="0"/>
                <w:bCs w:val="0"/>
                <w:color w:val="000000"/>
                <w:sz w:val="15"/>
                <w:szCs w:val="15"/>
              </w:rPr>
              <w:t>Lettuce, Microgreens, Basil, most leafy greens</w:t>
            </w:r>
          </w:p>
        </w:tc>
      </w:tr>
      <w:tr w14:paraId="7A074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FFE8E8"/>
            <w:tcMar>
              <w:top w:w="60" w:type="dxa"/>
              <w:left w:w="100" w:type="dxa"/>
              <w:bottom w:w="60" w:type="dxa"/>
              <w:right w:w="80" w:type="dxa"/>
            </w:tcMar>
            <w:vAlign w:val="center"/>
          </w:tcPr>
          <w:p w14:paraId="5A2EF6AC">
            <w:pPr>
              <w:spacing w:before="0" w:after="0" w:line="276" w:lineRule="auto"/>
              <w:jc w:val="left"/>
            </w:pPr>
            <w:r>
              <w:rPr>
                <w:rFonts w:ascii="Arial" w:hAnsi="Arial" w:eastAsia="Arial" w:cs="Arial"/>
                <w:b/>
                <w:bCs/>
                <w:color w:val="000000"/>
                <w:sz w:val="17"/>
                <w:szCs w:val="17"/>
              </w:rPr>
              <w:t>Germination  Day 0–3</w:t>
            </w:r>
          </w:p>
        </w:tc>
        <w:tc>
          <w:tcPr>
            <w:tcW w:w="1200" w:type="dxa"/>
            <w:shd w:val="clear" w:color="auto" w:fill="FFE8E8"/>
            <w:tcMar>
              <w:top w:w="60" w:type="dxa"/>
              <w:left w:w="100" w:type="dxa"/>
              <w:bottom w:w="60" w:type="dxa"/>
              <w:right w:w="80" w:type="dxa"/>
            </w:tcMar>
            <w:vAlign w:val="center"/>
          </w:tcPr>
          <w:p w14:paraId="4A6103E7">
            <w:pPr>
              <w:spacing w:before="0" w:after="0" w:line="276" w:lineRule="auto"/>
              <w:jc w:val="center"/>
            </w:pPr>
            <w:r>
              <w:rPr>
                <w:rFonts w:ascii="Arial" w:hAnsi="Arial" w:eastAsia="Arial" w:cs="Arial"/>
                <w:b/>
                <w:bCs/>
                <w:color w:val="0D7377"/>
                <w:sz w:val="18"/>
                <w:szCs w:val="18"/>
              </w:rPr>
              <w:t>Red</w:t>
            </w:r>
          </w:p>
        </w:tc>
        <w:tc>
          <w:tcPr>
            <w:tcW w:w="1120" w:type="dxa"/>
            <w:shd w:val="clear" w:color="auto" w:fill="FFE8E8"/>
            <w:tcMar>
              <w:top w:w="60" w:type="dxa"/>
              <w:left w:w="100" w:type="dxa"/>
              <w:bottom w:w="60" w:type="dxa"/>
              <w:right w:w="80" w:type="dxa"/>
            </w:tcMar>
            <w:vAlign w:val="center"/>
          </w:tcPr>
          <w:p w14:paraId="03065E89">
            <w:pPr>
              <w:spacing w:before="0" w:after="0" w:line="276" w:lineRule="auto"/>
              <w:jc w:val="center"/>
            </w:pPr>
            <w:r>
              <w:rPr>
                <w:rFonts w:ascii="Arial" w:hAnsi="Arial" w:eastAsia="Arial" w:cs="Arial"/>
                <w:b w:val="0"/>
                <w:bCs w:val="0"/>
                <w:color w:val="000000"/>
                <w:sz w:val="16"/>
                <w:szCs w:val="16"/>
              </w:rPr>
              <w:t>660 nm</w:t>
            </w:r>
          </w:p>
        </w:tc>
        <w:tc>
          <w:tcPr>
            <w:tcW w:w="1100" w:type="dxa"/>
            <w:shd w:val="clear" w:color="auto" w:fill="FFE8E8"/>
            <w:tcMar>
              <w:top w:w="60" w:type="dxa"/>
              <w:left w:w="100" w:type="dxa"/>
              <w:bottom w:w="60" w:type="dxa"/>
              <w:right w:w="80" w:type="dxa"/>
            </w:tcMar>
            <w:vAlign w:val="center"/>
          </w:tcPr>
          <w:p w14:paraId="337264DC">
            <w:pPr>
              <w:spacing w:before="0" w:after="0" w:line="276" w:lineRule="auto"/>
              <w:jc w:val="center"/>
            </w:pPr>
            <w:r>
              <w:rPr>
                <w:rFonts w:ascii="Arial" w:hAnsi="Arial" w:eastAsia="Arial" w:cs="Arial"/>
                <w:b w:val="0"/>
                <w:bCs w:val="0"/>
                <w:color w:val="000000"/>
                <w:sz w:val="16"/>
                <w:szCs w:val="16"/>
              </w:rPr>
              <w:t>6–8 h</w:t>
            </w:r>
          </w:p>
        </w:tc>
        <w:tc>
          <w:tcPr>
            <w:tcW w:w="1080" w:type="dxa"/>
            <w:shd w:val="clear" w:color="auto" w:fill="FFE8E8"/>
            <w:tcMar>
              <w:top w:w="60" w:type="dxa"/>
              <w:left w:w="100" w:type="dxa"/>
              <w:bottom w:w="60" w:type="dxa"/>
              <w:right w:w="80" w:type="dxa"/>
            </w:tcMar>
            <w:vAlign w:val="center"/>
          </w:tcPr>
          <w:p w14:paraId="20E93DDF">
            <w:pPr>
              <w:spacing w:before="0" w:after="0" w:line="276" w:lineRule="auto"/>
              <w:jc w:val="center"/>
            </w:pPr>
            <w:r>
              <w:rPr>
                <w:rFonts w:ascii="Arial" w:hAnsi="Arial" w:eastAsia="Arial" w:cs="Arial"/>
                <w:b w:val="0"/>
                <w:bCs w:val="0"/>
                <w:color w:val="000000"/>
                <w:sz w:val="16"/>
                <w:szCs w:val="16"/>
              </w:rPr>
              <w:t>50–80 µmol</w:t>
            </w:r>
          </w:p>
        </w:tc>
        <w:tc>
          <w:tcPr>
            <w:tcW w:w="1100" w:type="dxa"/>
            <w:shd w:val="clear" w:color="auto" w:fill="FFE8E8"/>
            <w:tcMar>
              <w:top w:w="60" w:type="dxa"/>
              <w:left w:w="100" w:type="dxa"/>
              <w:bottom w:w="60" w:type="dxa"/>
              <w:right w:w="80" w:type="dxa"/>
            </w:tcMar>
            <w:vAlign w:val="center"/>
          </w:tcPr>
          <w:p w14:paraId="10F390BD">
            <w:pPr>
              <w:spacing w:before="0" w:after="0" w:line="276" w:lineRule="auto"/>
              <w:jc w:val="left"/>
            </w:pPr>
            <w:r>
              <w:rPr>
                <w:rFonts w:ascii="Arial" w:hAnsi="Arial" w:eastAsia="Arial" w:cs="Arial"/>
                <w:b w:val="0"/>
                <w:bCs w:val="0"/>
                <w:color w:val="4A4A4A"/>
                <w:sz w:val="15"/>
                <w:szCs w:val="15"/>
              </w:rPr>
              <w:t>Red activates phytochrome → Pfr form → gibberellin breaks seed dormancy. For light-requiring seeds only</w:t>
            </w:r>
          </w:p>
        </w:tc>
        <w:tc>
          <w:tcPr>
            <w:tcW w:w="1480" w:type="dxa"/>
            <w:shd w:val="clear" w:color="auto" w:fill="FFE8E8"/>
            <w:tcMar>
              <w:top w:w="60" w:type="dxa"/>
              <w:left w:w="100" w:type="dxa"/>
              <w:bottom w:w="60" w:type="dxa"/>
              <w:right w:w="80" w:type="dxa"/>
            </w:tcMar>
            <w:vAlign w:val="center"/>
          </w:tcPr>
          <w:p w14:paraId="7F0E8538">
            <w:pPr>
              <w:spacing w:before="0" w:after="0" w:line="276" w:lineRule="auto"/>
              <w:jc w:val="left"/>
            </w:pPr>
            <w:r>
              <w:rPr>
                <w:rFonts w:ascii="Arial" w:hAnsi="Arial" w:eastAsia="Arial" w:cs="Arial"/>
                <w:b w:val="0"/>
                <w:bCs w:val="0"/>
                <w:color w:val="000000"/>
                <w:sz w:val="15"/>
                <w:szCs w:val="15"/>
              </w:rPr>
              <w:t>Radish, Spinach, Carrot</w:t>
            </w:r>
          </w:p>
        </w:tc>
      </w:tr>
      <w:tr w14:paraId="67B82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D6E8F5"/>
            <w:tcMar>
              <w:top w:w="60" w:type="dxa"/>
              <w:left w:w="100" w:type="dxa"/>
              <w:bottom w:w="60" w:type="dxa"/>
              <w:right w:w="80" w:type="dxa"/>
            </w:tcMar>
            <w:vAlign w:val="center"/>
          </w:tcPr>
          <w:p w14:paraId="2686AB46">
            <w:pPr>
              <w:spacing w:before="0" w:after="0" w:line="276" w:lineRule="auto"/>
              <w:jc w:val="left"/>
            </w:pPr>
            <w:r>
              <w:rPr>
                <w:rFonts w:ascii="Arial" w:hAnsi="Arial" w:eastAsia="Arial" w:cs="Arial"/>
                <w:b/>
                <w:bCs/>
                <w:color w:val="000000"/>
                <w:sz w:val="17"/>
                <w:szCs w:val="17"/>
              </w:rPr>
              <w:t>Seedling / Cotyledon  Day 3–7</w:t>
            </w:r>
          </w:p>
        </w:tc>
        <w:tc>
          <w:tcPr>
            <w:tcW w:w="1200" w:type="dxa"/>
            <w:shd w:val="clear" w:color="auto" w:fill="D6E8F5"/>
            <w:tcMar>
              <w:top w:w="60" w:type="dxa"/>
              <w:left w:w="100" w:type="dxa"/>
              <w:bottom w:w="60" w:type="dxa"/>
              <w:right w:w="80" w:type="dxa"/>
            </w:tcMar>
            <w:vAlign w:val="center"/>
          </w:tcPr>
          <w:p w14:paraId="1D9E9824">
            <w:pPr>
              <w:spacing w:before="0" w:after="0" w:line="276" w:lineRule="auto"/>
              <w:jc w:val="center"/>
            </w:pPr>
            <w:r>
              <w:rPr>
                <w:rFonts w:ascii="Arial" w:hAnsi="Arial" w:eastAsia="Arial" w:cs="Arial"/>
                <w:b/>
                <w:bCs/>
                <w:color w:val="0D7377"/>
                <w:sz w:val="18"/>
                <w:szCs w:val="18"/>
              </w:rPr>
              <w:t>Blue</w:t>
            </w:r>
          </w:p>
        </w:tc>
        <w:tc>
          <w:tcPr>
            <w:tcW w:w="1120" w:type="dxa"/>
            <w:shd w:val="clear" w:color="auto" w:fill="D6E8F5"/>
            <w:tcMar>
              <w:top w:w="60" w:type="dxa"/>
              <w:left w:w="100" w:type="dxa"/>
              <w:bottom w:w="60" w:type="dxa"/>
              <w:right w:w="80" w:type="dxa"/>
            </w:tcMar>
            <w:vAlign w:val="center"/>
          </w:tcPr>
          <w:p w14:paraId="0AA9BE7D">
            <w:pPr>
              <w:spacing w:before="0" w:after="0" w:line="276" w:lineRule="auto"/>
              <w:jc w:val="center"/>
            </w:pPr>
            <w:r>
              <w:rPr>
                <w:rFonts w:ascii="Arial" w:hAnsi="Arial" w:eastAsia="Arial" w:cs="Arial"/>
                <w:b w:val="0"/>
                <w:bCs w:val="0"/>
                <w:color w:val="000000"/>
                <w:sz w:val="16"/>
                <w:szCs w:val="16"/>
              </w:rPr>
              <w:t>400–500 nm</w:t>
            </w:r>
          </w:p>
        </w:tc>
        <w:tc>
          <w:tcPr>
            <w:tcW w:w="1100" w:type="dxa"/>
            <w:shd w:val="clear" w:color="auto" w:fill="D6E8F5"/>
            <w:tcMar>
              <w:top w:w="60" w:type="dxa"/>
              <w:left w:w="100" w:type="dxa"/>
              <w:bottom w:w="60" w:type="dxa"/>
              <w:right w:w="80" w:type="dxa"/>
            </w:tcMar>
            <w:vAlign w:val="center"/>
          </w:tcPr>
          <w:p w14:paraId="1DD670C9">
            <w:pPr>
              <w:spacing w:before="0" w:after="0" w:line="276" w:lineRule="auto"/>
              <w:jc w:val="center"/>
            </w:pPr>
            <w:r>
              <w:rPr>
                <w:rFonts w:ascii="Arial" w:hAnsi="Arial" w:eastAsia="Arial" w:cs="Arial"/>
                <w:b w:val="0"/>
                <w:bCs w:val="0"/>
                <w:color w:val="000000"/>
                <w:sz w:val="16"/>
                <w:szCs w:val="16"/>
              </w:rPr>
              <w:t>14–16 h</w:t>
            </w:r>
          </w:p>
        </w:tc>
        <w:tc>
          <w:tcPr>
            <w:tcW w:w="1080" w:type="dxa"/>
            <w:shd w:val="clear" w:color="auto" w:fill="D6E8F5"/>
            <w:tcMar>
              <w:top w:w="60" w:type="dxa"/>
              <w:left w:w="100" w:type="dxa"/>
              <w:bottom w:w="60" w:type="dxa"/>
              <w:right w:w="80" w:type="dxa"/>
            </w:tcMar>
            <w:vAlign w:val="center"/>
          </w:tcPr>
          <w:p w14:paraId="211F3034">
            <w:pPr>
              <w:spacing w:before="0" w:after="0" w:line="276" w:lineRule="auto"/>
              <w:jc w:val="center"/>
            </w:pPr>
            <w:r>
              <w:rPr>
                <w:rFonts w:ascii="Arial" w:hAnsi="Arial" w:eastAsia="Arial" w:cs="Arial"/>
                <w:b w:val="0"/>
                <w:bCs w:val="0"/>
                <w:color w:val="000000"/>
                <w:sz w:val="16"/>
                <w:szCs w:val="16"/>
              </w:rPr>
              <w:t>80–120 µmol</w:t>
            </w:r>
          </w:p>
        </w:tc>
        <w:tc>
          <w:tcPr>
            <w:tcW w:w="1100" w:type="dxa"/>
            <w:shd w:val="clear" w:color="auto" w:fill="D6E8F5"/>
            <w:tcMar>
              <w:top w:w="60" w:type="dxa"/>
              <w:left w:w="100" w:type="dxa"/>
              <w:bottom w:w="60" w:type="dxa"/>
              <w:right w:w="80" w:type="dxa"/>
            </w:tcMar>
            <w:vAlign w:val="center"/>
          </w:tcPr>
          <w:p w14:paraId="24395B7A">
            <w:pPr>
              <w:spacing w:before="0" w:after="0" w:line="276" w:lineRule="auto"/>
              <w:jc w:val="left"/>
            </w:pPr>
            <w:r>
              <w:rPr>
                <w:rFonts w:ascii="Arial" w:hAnsi="Arial" w:eastAsia="Arial" w:cs="Arial"/>
                <w:b w:val="0"/>
                <w:bCs w:val="0"/>
                <w:color w:val="4A4A4A"/>
                <w:sz w:val="15"/>
                <w:szCs w:val="15"/>
              </w:rPr>
              <w:t>Cryptochrome activation → compact sturdy hypocotyl, prevents leggy growth, builds strong roots. CRITICAL stage</w:t>
            </w:r>
          </w:p>
        </w:tc>
        <w:tc>
          <w:tcPr>
            <w:tcW w:w="1480" w:type="dxa"/>
            <w:shd w:val="clear" w:color="auto" w:fill="D6E8F5"/>
            <w:tcMar>
              <w:top w:w="60" w:type="dxa"/>
              <w:left w:w="100" w:type="dxa"/>
              <w:bottom w:w="60" w:type="dxa"/>
              <w:right w:w="80" w:type="dxa"/>
            </w:tcMar>
            <w:vAlign w:val="center"/>
          </w:tcPr>
          <w:p w14:paraId="57965653">
            <w:pPr>
              <w:spacing w:before="0" w:after="0" w:line="276" w:lineRule="auto"/>
              <w:jc w:val="left"/>
            </w:pPr>
            <w:r>
              <w:rPr>
                <w:rFonts w:ascii="Arial" w:hAnsi="Arial" w:eastAsia="Arial" w:cs="Arial"/>
                <w:b w:val="0"/>
                <w:bCs w:val="0"/>
                <w:color w:val="000000"/>
                <w:sz w:val="15"/>
                <w:szCs w:val="15"/>
              </w:rPr>
              <w:t>All crops</w:t>
            </w:r>
          </w:p>
        </w:tc>
      </w:tr>
      <w:tr w14:paraId="509D8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D6E8F5"/>
            <w:tcMar>
              <w:top w:w="60" w:type="dxa"/>
              <w:left w:w="100" w:type="dxa"/>
              <w:bottom w:w="60" w:type="dxa"/>
              <w:right w:w="80" w:type="dxa"/>
            </w:tcMar>
            <w:vAlign w:val="center"/>
          </w:tcPr>
          <w:p w14:paraId="1578FA89">
            <w:pPr>
              <w:spacing w:before="0" w:after="0" w:line="276" w:lineRule="auto"/>
              <w:jc w:val="left"/>
            </w:pPr>
            <w:r>
              <w:rPr>
                <w:rFonts w:ascii="Arial" w:hAnsi="Arial" w:eastAsia="Arial" w:cs="Arial"/>
                <w:b/>
                <w:bCs/>
                <w:color w:val="000000"/>
                <w:sz w:val="17"/>
                <w:szCs w:val="17"/>
              </w:rPr>
              <w:t>Sprouting / Early Vegetative  Day 7–14</w:t>
            </w:r>
          </w:p>
        </w:tc>
        <w:tc>
          <w:tcPr>
            <w:tcW w:w="1200" w:type="dxa"/>
            <w:shd w:val="clear" w:color="auto" w:fill="D6E8F5"/>
            <w:tcMar>
              <w:top w:w="60" w:type="dxa"/>
              <w:left w:w="100" w:type="dxa"/>
              <w:bottom w:w="60" w:type="dxa"/>
              <w:right w:w="80" w:type="dxa"/>
            </w:tcMar>
            <w:vAlign w:val="center"/>
          </w:tcPr>
          <w:p w14:paraId="47746198">
            <w:pPr>
              <w:spacing w:before="0" w:after="0" w:line="276" w:lineRule="auto"/>
              <w:jc w:val="center"/>
            </w:pPr>
            <w:r>
              <w:rPr>
                <w:rFonts w:ascii="Arial" w:hAnsi="Arial" w:eastAsia="Arial" w:cs="Arial"/>
                <w:b/>
                <w:bCs/>
                <w:color w:val="0D7377"/>
                <w:sz w:val="18"/>
                <w:szCs w:val="18"/>
              </w:rPr>
              <w:t>Blue</w:t>
            </w:r>
          </w:p>
        </w:tc>
        <w:tc>
          <w:tcPr>
            <w:tcW w:w="1120" w:type="dxa"/>
            <w:shd w:val="clear" w:color="auto" w:fill="D6E8F5"/>
            <w:tcMar>
              <w:top w:w="60" w:type="dxa"/>
              <w:left w:w="100" w:type="dxa"/>
              <w:bottom w:w="60" w:type="dxa"/>
              <w:right w:w="80" w:type="dxa"/>
            </w:tcMar>
            <w:vAlign w:val="center"/>
          </w:tcPr>
          <w:p w14:paraId="5F4A5A96">
            <w:pPr>
              <w:spacing w:before="0" w:after="0" w:line="276" w:lineRule="auto"/>
              <w:jc w:val="center"/>
            </w:pPr>
            <w:r>
              <w:rPr>
                <w:rFonts w:ascii="Arial" w:hAnsi="Arial" w:eastAsia="Arial" w:cs="Arial"/>
                <w:b w:val="0"/>
                <w:bCs w:val="0"/>
                <w:color w:val="000000"/>
                <w:sz w:val="16"/>
                <w:szCs w:val="16"/>
              </w:rPr>
              <w:t>400–500 nm</w:t>
            </w:r>
          </w:p>
        </w:tc>
        <w:tc>
          <w:tcPr>
            <w:tcW w:w="1100" w:type="dxa"/>
            <w:shd w:val="clear" w:color="auto" w:fill="D6E8F5"/>
            <w:tcMar>
              <w:top w:w="60" w:type="dxa"/>
              <w:left w:w="100" w:type="dxa"/>
              <w:bottom w:w="60" w:type="dxa"/>
              <w:right w:w="80" w:type="dxa"/>
            </w:tcMar>
            <w:vAlign w:val="center"/>
          </w:tcPr>
          <w:p w14:paraId="75384223">
            <w:pPr>
              <w:spacing w:before="0" w:after="0" w:line="276" w:lineRule="auto"/>
              <w:jc w:val="center"/>
            </w:pPr>
            <w:r>
              <w:rPr>
                <w:rFonts w:ascii="Arial" w:hAnsi="Arial" w:eastAsia="Arial" w:cs="Arial"/>
                <w:b w:val="0"/>
                <w:bCs w:val="0"/>
                <w:color w:val="000000"/>
                <w:sz w:val="16"/>
                <w:szCs w:val="16"/>
              </w:rPr>
              <w:t>14–16 h</w:t>
            </w:r>
          </w:p>
        </w:tc>
        <w:tc>
          <w:tcPr>
            <w:tcW w:w="1080" w:type="dxa"/>
            <w:shd w:val="clear" w:color="auto" w:fill="D6E8F5"/>
            <w:tcMar>
              <w:top w:w="60" w:type="dxa"/>
              <w:left w:w="100" w:type="dxa"/>
              <w:bottom w:w="60" w:type="dxa"/>
              <w:right w:w="80" w:type="dxa"/>
            </w:tcMar>
            <w:vAlign w:val="center"/>
          </w:tcPr>
          <w:p w14:paraId="347B9767">
            <w:pPr>
              <w:spacing w:before="0" w:after="0" w:line="276" w:lineRule="auto"/>
              <w:jc w:val="center"/>
            </w:pPr>
            <w:r>
              <w:rPr>
                <w:rFonts w:ascii="Arial" w:hAnsi="Arial" w:eastAsia="Arial" w:cs="Arial"/>
                <w:b w:val="0"/>
                <w:bCs w:val="0"/>
                <w:color w:val="000000"/>
                <w:sz w:val="16"/>
                <w:szCs w:val="16"/>
              </w:rPr>
              <w:t>100–150 µmol</w:t>
            </w:r>
          </w:p>
        </w:tc>
        <w:tc>
          <w:tcPr>
            <w:tcW w:w="1100" w:type="dxa"/>
            <w:shd w:val="clear" w:color="auto" w:fill="D6E8F5"/>
            <w:tcMar>
              <w:top w:w="60" w:type="dxa"/>
              <w:left w:w="100" w:type="dxa"/>
              <w:bottom w:w="60" w:type="dxa"/>
              <w:right w:w="80" w:type="dxa"/>
            </w:tcMar>
            <w:vAlign w:val="center"/>
          </w:tcPr>
          <w:p w14:paraId="498FF237">
            <w:pPr>
              <w:spacing w:before="0" w:after="0" w:line="276" w:lineRule="auto"/>
              <w:jc w:val="left"/>
            </w:pPr>
            <w:r>
              <w:rPr>
                <w:rFonts w:ascii="Arial" w:hAnsi="Arial" w:eastAsia="Arial" w:cs="Arial"/>
                <w:b w:val="0"/>
                <w:bCs w:val="0"/>
                <w:color w:val="4A4A4A"/>
                <w:sz w:val="15"/>
                <w:szCs w:val="15"/>
              </w:rPr>
              <w:t>Continued blue develops leaf area, controls stomata opening, accumulates chlorophyll-a</w:t>
            </w:r>
          </w:p>
        </w:tc>
        <w:tc>
          <w:tcPr>
            <w:tcW w:w="1480" w:type="dxa"/>
            <w:shd w:val="clear" w:color="auto" w:fill="D6E8F5"/>
            <w:tcMar>
              <w:top w:w="60" w:type="dxa"/>
              <w:left w:w="100" w:type="dxa"/>
              <w:bottom w:w="60" w:type="dxa"/>
              <w:right w:w="80" w:type="dxa"/>
            </w:tcMar>
            <w:vAlign w:val="center"/>
          </w:tcPr>
          <w:p w14:paraId="6B5AEE36">
            <w:pPr>
              <w:spacing w:before="0" w:after="0" w:line="276" w:lineRule="auto"/>
              <w:jc w:val="left"/>
            </w:pPr>
            <w:r>
              <w:rPr>
                <w:rFonts w:ascii="Arial" w:hAnsi="Arial" w:eastAsia="Arial" w:cs="Arial"/>
                <w:b w:val="0"/>
                <w:bCs w:val="0"/>
                <w:color w:val="000000"/>
                <w:sz w:val="15"/>
                <w:szCs w:val="15"/>
              </w:rPr>
              <w:t>Microgreens, Lettuce, Basil</w:t>
            </w:r>
          </w:p>
        </w:tc>
      </w:tr>
      <w:tr w14:paraId="42B48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EDE0F8"/>
            <w:tcMar>
              <w:top w:w="60" w:type="dxa"/>
              <w:left w:w="100" w:type="dxa"/>
              <w:bottom w:w="60" w:type="dxa"/>
              <w:right w:w="80" w:type="dxa"/>
            </w:tcMar>
            <w:vAlign w:val="center"/>
          </w:tcPr>
          <w:p w14:paraId="7FD3F109">
            <w:pPr>
              <w:spacing w:before="0" w:after="0" w:line="276" w:lineRule="auto"/>
              <w:jc w:val="left"/>
            </w:pPr>
            <w:r>
              <w:rPr>
                <w:rFonts w:ascii="Arial" w:hAnsi="Arial" w:eastAsia="Arial" w:cs="Arial"/>
                <w:b/>
                <w:bCs/>
                <w:color w:val="000000"/>
                <w:sz w:val="17"/>
                <w:szCs w:val="17"/>
              </w:rPr>
              <w:t>Vegetative Growth  Week 2–4</w:t>
            </w:r>
          </w:p>
        </w:tc>
        <w:tc>
          <w:tcPr>
            <w:tcW w:w="1200" w:type="dxa"/>
            <w:shd w:val="clear" w:color="auto" w:fill="EDE0F8"/>
            <w:tcMar>
              <w:top w:w="60" w:type="dxa"/>
              <w:left w:w="100" w:type="dxa"/>
              <w:bottom w:w="60" w:type="dxa"/>
              <w:right w:w="80" w:type="dxa"/>
            </w:tcMar>
            <w:vAlign w:val="center"/>
          </w:tcPr>
          <w:p w14:paraId="6787AB2F">
            <w:pPr>
              <w:spacing w:before="0" w:after="0" w:line="276" w:lineRule="auto"/>
              <w:jc w:val="center"/>
            </w:pPr>
            <w:r>
              <w:rPr>
                <w:rFonts w:ascii="Arial" w:hAnsi="Arial" w:eastAsia="Arial" w:cs="Arial"/>
                <w:b/>
                <w:bCs/>
                <w:color w:val="0D7377"/>
                <w:sz w:val="18"/>
                <w:szCs w:val="18"/>
              </w:rPr>
              <w:t>Blue + Red</w:t>
            </w:r>
          </w:p>
        </w:tc>
        <w:tc>
          <w:tcPr>
            <w:tcW w:w="1120" w:type="dxa"/>
            <w:shd w:val="clear" w:color="auto" w:fill="EDE0F8"/>
            <w:tcMar>
              <w:top w:w="60" w:type="dxa"/>
              <w:left w:w="100" w:type="dxa"/>
              <w:bottom w:w="60" w:type="dxa"/>
              <w:right w:w="80" w:type="dxa"/>
            </w:tcMar>
            <w:vAlign w:val="center"/>
          </w:tcPr>
          <w:p w14:paraId="40DBAE49">
            <w:pPr>
              <w:spacing w:before="0" w:after="0" w:line="276" w:lineRule="auto"/>
              <w:jc w:val="center"/>
            </w:pPr>
            <w:r>
              <w:rPr>
                <w:rFonts w:ascii="Arial" w:hAnsi="Arial" w:eastAsia="Arial" w:cs="Arial"/>
                <w:b w:val="0"/>
                <w:bCs w:val="0"/>
                <w:color w:val="000000"/>
                <w:sz w:val="16"/>
                <w:szCs w:val="16"/>
              </w:rPr>
              <w:t>450 + 660 nm</w:t>
            </w:r>
          </w:p>
        </w:tc>
        <w:tc>
          <w:tcPr>
            <w:tcW w:w="1100" w:type="dxa"/>
            <w:shd w:val="clear" w:color="auto" w:fill="EDE0F8"/>
            <w:tcMar>
              <w:top w:w="60" w:type="dxa"/>
              <w:left w:w="100" w:type="dxa"/>
              <w:bottom w:w="60" w:type="dxa"/>
              <w:right w:w="80" w:type="dxa"/>
            </w:tcMar>
            <w:vAlign w:val="center"/>
          </w:tcPr>
          <w:p w14:paraId="1AC76EE4">
            <w:pPr>
              <w:spacing w:before="0" w:after="0" w:line="276" w:lineRule="auto"/>
              <w:jc w:val="center"/>
            </w:pPr>
            <w:r>
              <w:rPr>
                <w:rFonts w:ascii="Arial" w:hAnsi="Arial" w:eastAsia="Arial" w:cs="Arial"/>
                <w:b w:val="0"/>
                <w:bCs w:val="0"/>
                <w:color w:val="000000"/>
                <w:sz w:val="16"/>
                <w:szCs w:val="16"/>
              </w:rPr>
              <w:t>14–16 h</w:t>
            </w:r>
          </w:p>
        </w:tc>
        <w:tc>
          <w:tcPr>
            <w:tcW w:w="1080" w:type="dxa"/>
            <w:shd w:val="clear" w:color="auto" w:fill="EDE0F8"/>
            <w:tcMar>
              <w:top w:w="60" w:type="dxa"/>
              <w:left w:w="100" w:type="dxa"/>
              <w:bottom w:w="60" w:type="dxa"/>
              <w:right w:w="80" w:type="dxa"/>
            </w:tcMar>
            <w:vAlign w:val="center"/>
          </w:tcPr>
          <w:p w14:paraId="2A2E74FF">
            <w:pPr>
              <w:spacing w:before="0" w:after="0" w:line="276" w:lineRule="auto"/>
              <w:jc w:val="center"/>
            </w:pPr>
            <w:r>
              <w:rPr>
                <w:rFonts w:ascii="Arial" w:hAnsi="Arial" w:eastAsia="Arial" w:cs="Arial"/>
                <w:b w:val="0"/>
                <w:bCs w:val="0"/>
                <w:color w:val="000000"/>
                <w:sz w:val="16"/>
                <w:szCs w:val="16"/>
              </w:rPr>
              <w:t>150–200 µmol</w:t>
            </w:r>
          </w:p>
        </w:tc>
        <w:tc>
          <w:tcPr>
            <w:tcW w:w="1100" w:type="dxa"/>
            <w:shd w:val="clear" w:color="auto" w:fill="EDE0F8"/>
            <w:tcMar>
              <w:top w:w="60" w:type="dxa"/>
              <w:left w:w="100" w:type="dxa"/>
              <w:bottom w:w="60" w:type="dxa"/>
              <w:right w:w="80" w:type="dxa"/>
            </w:tcMar>
            <w:vAlign w:val="center"/>
          </w:tcPr>
          <w:p w14:paraId="511CA0B2">
            <w:pPr>
              <w:spacing w:before="0" w:after="0" w:line="276" w:lineRule="auto"/>
              <w:jc w:val="left"/>
            </w:pPr>
            <w:r>
              <w:rPr>
                <w:rFonts w:ascii="Arial" w:hAnsi="Arial" w:eastAsia="Arial" w:cs="Arial"/>
                <w:b w:val="0"/>
                <w:bCs w:val="0"/>
                <w:color w:val="4A4A4A"/>
                <w:sz w:val="15"/>
                <w:szCs w:val="15"/>
              </w:rPr>
              <w:t>Balanced blue:red (1:3 to 1:5) maximises photosynthesis and dry matter. Red drives ATP, blue maintains structure</w:t>
            </w:r>
          </w:p>
        </w:tc>
        <w:tc>
          <w:tcPr>
            <w:tcW w:w="1480" w:type="dxa"/>
            <w:shd w:val="clear" w:color="auto" w:fill="EDE0F8"/>
            <w:tcMar>
              <w:top w:w="60" w:type="dxa"/>
              <w:left w:w="100" w:type="dxa"/>
              <w:bottom w:w="60" w:type="dxa"/>
              <w:right w:w="80" w:type="dxa"/>
            </w:tcMar>
            <w:vAlign w:val="center"/>
          </w:tcPr>
          <w:p w14:paraId="7183FF8A">
            <w:pPr>
              <w:spacing w:before="0" w:after="0" w:line="276" w:lineRule="auto"/>
              <w:jc w:val="left"/>
            </w:pPr>
            <w:r>
              <w:rPr>
                <w:rFonts w:ascii="Arial" w:hAnsi="Arial" w:eastAsia="Arial" w:cs="Arial"/>
                <w:b w:val="0"/>
                <w:bCs w:val="0"/>
                <w:color w:val="000000"/>
                <w:sz w:val="15"/>
                <w:szCs w:val="15"/>
              </w:rPr>
              <w:t>All leafy greens and herbs</w:t>
            </w:r>
          </w:p>
        </w:tc>
      </w:tr>
      <w:tr w14:paraId="1F02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FFE8E8"/>
            <w:tcMar>
              <w:top w:w="60" w:type="dxa"/>
              <w:left w:w="100" w:type="dxa"/>
              <w:bottom w:w="60" w:type="dxa"/>
              <w:right w:w="80" w:type="dxa"/>
            </w:tcMar>
            <w:vAlign w:val="center"/>
          </w:tcPr>
          <w:p w14:paraId="34F38D5A">
            <w:pPr>
              <w:spacing w:before="0" w:after="0" w:line="276" w:lineRule="auto"/>
              <w:jc w:val="left"/>
            </w:pPr>
            <w:r>
              <w:rPr>
                <w:rFonts w:ascii="Arial" w:hAnsi="Arial" w:eastAsia="Arial" w:cs="Arial"/>
                <w:b/>
                <w:bCs/>
                <w:color w:val="000000"/>
                <w:sz w:val="17"/>
                <w:szCs w:val="17"/>
              </w:rPr>
              <w:t>Rapid Biomass Phase  Week 3–6</w:t>
            </w:r>
          </w:p>
        </w:tc>
        <w:tc>
          <w:tcPr>
            <w:tcW w:w="1200" w:type="dxa"/>
            <w:shd w:val="clear" w:color="auto" w:fill="FFE8E8"/>
            <w:tcMar>
              <w:top w:w="60" w:type="dxa"/>
              <w:left w:w="100" w:type="dxa"/>
              <w:bottom w:w="60" w:type="dxa"/>
              <w:right w:w="80" w:type="dxa"/>
            </w:tcMar>
            <w:vAlign w:val="center"/>
          </w:tcPr>
          <w:p w14:paraId="1696AD1F">
            <w:pPr>
              <w:spacing w:before="0" w:after="0" w:line="276" w:lineRule="auto"/>
              <w:jc w:val="center"/>
            </w:pPr>
            <w:r>
              <w:rPr>
                <w:rFonts w:ascii="Arial" w:hAnsi="Arial" w:eastAsia="Arial" w:cs="Arial"/>
                <w:b/>
                <w:bCs/>
                <w:color w:val="0D7377"/>
                <w:sz w:val="18"/>
                <w:szCs w:val="18"/>
              </w:rPr>
              <w:t>Red</w:t>
            </w:r>
          </w:p>
        </w:tc>
        <w:tc>
          <w:tcPr>
            <w:tcW w:w="1120" w:type="dxa"/>
            <w:shd w:val="clear" w:color="auto" w:fill="FFE8E8"/>
            <w:tcMar>
              <w:top w:w="60" w:type="dxa"/>
              <w:left w:w="100" w:type="dxa"/>
              <w:bottom w:w="60" w:type="dxa"/>
              <w:right w:w="80" w:type="dxa"/>
            </w:tcMar>
            <w:vAlign w:val="center"/>
          </w:tcPr>
          <w:p w14:paraId="068282BD">
            <w:pPr>
              <w:spacing w:before="0" w:after="0" w:line="276" w:lineRule="auto"/>
              <w:jc w:val="center"/>
            </w:pPr>
            <w:r>
              <w:rPr>
                <w:rFonts w:ascii="Arial" w:hAnsi="Arial" w:eastAsia="Arial" w:cs="Arial"/>
                <w:b w:val="0"/>
                <w:bCs w:val="0"/>
                <w:color w:val="000000"/>
                <w:sz w:val="16"/>
                <w:szCs w:val="16"/>
              </w:rPr>
              <w:t>600–700 nm</w:t>
            </w:r>
          </w:p>
        </w:tc>
        <w:tc>
          <w:tcPr>
            <w:tcW w:w="1100" w:type="dxa"/>
            <w:shd w:val="clear" w:color="auto" w:fill="FFE8E8"/>
            <w:tcMar>
              <w:top w:w="60" w:type="dxa"/>
              <w:left w:w="100" w:type="dxa"/>
              <w:bottom w:w="60" w:type="dxa"/>
              <w:right w:w="80" w:type="dxa"/>
            </w:tcMar>
            <w:vAlign w:val="center"/>
          </w:tcPr>
          <w:p w14:paraId="6F441F01">
            <w:pPr>
              <w:spacing w:before="0" w:after="0" w:line="276" w:lineRule="auto"/>
              <w:jc w:val="center"/>
            </w:pPr>
            <w:r>
              <w:rPr>
                <w:rFonts w:ascii="Arial" w:hAnsi="Arial" w:eastAsia="Arial" w:cs="Arial"/>
                <w:b w:val="0"/>
                <w:bCs w:val="0"/>
                <w:color w:val="000000"/>
                <w:sz w:val="16"/>
                <w:szCs w:val="16"/>
              </w:rPr>
              <w:t>12–14 h</w:t>
            </w:r>
          </w:p>
        </w:tc>
        <w:tc>
          <w:tcPr>
            <w:tcW w:w="1080" w:type="dxa"/>
            <w:shd w:val="clear" w:color="auto" w:fill="FFE8E8"/>
            <w:tcMar>
              <w:top w:w="60" w:type="dxa"/>
              <w:left w:w="100" w:type="dxa"/>
              <w:bottom w:w="60" w:type="dxa"/>
              <w:right w:w="80" w:type="dxa"/>
            </w:tcMar>
            <w:vAlign w:val="center"/>
          </w:tcPr>
          <w:p w14:paraId="2128B2BF">
            <w:pPr>
              <w:spacing w:before="0" w:after="0" w:line="276" w:lineRule="auto"/>
              <w:jc w:val="center"/>
            </w:pPr>
            <w:r>
              <w:rPr>
                <w:rFonts w:ascii="Arial" w:hAnsi="Arial" w:eastAsia="Arial" w:cs="Arial"/>
                <w:b w:val="0"/>
                <w:bCs w:val="0"/>
                <w:color w:val="000000"/>
                <w:sz w:val="16"/>
                <w:szCs w:val="16"/>
              </w:rPr>
              <w:t>200–300 µmol</w:t>
            </w:r>
          </w:p>
        </w:tc>
        <w:tc>
          <w:tcPr>
            <w:tcW w:w="1100" w:type="dxa"/>
            <w:shd w:val="clear" w:color="auto" w:fill="FFE8E8"/>
            <w:tcMar>
              <w:top w:w="60" w:type="dxa"/>
              <w:left w:w="100" w:type="dxa"/>
              <w:bottom w:w="60" w:type="dxa"/>
              <w:right w:w="80" w:type="dxa"/>
            </w:tcMar>
            <w:vAlign w:val="center"/>
          </w:tcPr>
          <w:p w14:paraId="51E811E4">
            <w:pPr>
              <w:spacing w:before="0" w:after="0" w:line="276" w:lineRule="auto"/>
              <w:jc w:val="left"/>
            </w:pPr>
            <w:r>
              <w:rPr>
                <w:rFonts w:ascii="Arial" w:hAnsi="Arial" w:eastAsia="Arial" w:cs="Arial"/>
                <w:b w:val="0"/>
                <w:bCs w:val="0"/>
                <w:color w:val="4A4A4A"/>
                <w:sz w:val="15"/>
                <w:szCs w:val="15"/>
              </w:rPr>
              <w:t>Red dominance (70–85% spectrum) maximises photosynthesis efficiency and biomass. Fastest growth stage</w:t>
            </w:r>
          </w:p>
        </w:tc>
        <w:tc>
          <w:tcPr>
            <w:tcW w:w="1480" w:type="dxa"/>
            <w:shd w:val="clear" w:color="auto" w:fill="FFE8E8"/>
            <w:tcMar>
              <w:top w:w="60" w:type="dxa"/>
              <w:left w:w="100" w:type="dxa"/>
              <w:bottom w:w="60" w:type="dxa"/>
              <w:right w:w="80" w:type="dxa"/>
            </w:tcMar>
            <w:vAlign w:val="center"/>
          </w:tcPr>
          <w:p w14:paraId="3F756E82">
            <w:pPr>
              <w:spacing w:before="0" w:after="0" w:line="276" w:lineRule="auto"/>
              <w:jc w:val="left"/>
            </w:pPr>
            <w:r>
              <w:rPr>
                <w:rFonts w:ascii="Arial" w:hAnsi="Arial" w:eastAsia="Arial" w:cs="Arial"/>
                <w:b w:val="0"/>
                <w:bCs w:val="0"/>
                <w:color w:val="000000"/>
                <w:sz w:val="15"/>
                <w:szCs w:val="15"/>
              </w:rPr>
              <w:t>Basil, Kangkong, Lettuce</w:t>
            </w:r>
          </w:p>
        </w:tc>
      </w:tr>
      <w:tr w14:paraId="7D1AE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FFE8E8"/>
            <w:tcMar>
              <w:top w:w="60" w:type="dxa"/>
              <w:left w:w="100" w:type="dxa"/>
              <w:bottom w:w="60" w:type="dxa"/>
              <w:right w:w="80" w:type="dxa"/>
            </w:tcMar>
            <w:vAlign w:val="center"/>
          </w:tcPr>
          <w:p w14:paraId="6DBD0BA9">
            <w:pPr>
              <w:spacing w:before="0" w:after="0" w:line="276" w:lineRule="auto"/>
              <w:jc w:val="left"/>
            </w:pPr>
            <w:r>
              <w:rPr>
                <w:rFonts w:ascii="Arial" w:hAnsi="Arial" w:eastAsia="Arial" w:cs="Arial"/>
                <w:b/>
                <w:bCs/>
                <w:color w:val="000000"/>
                <w:sz w:val="17"/>
                <w:szCs w:val="17"/>
              </w:rPr>
              <w:t>Pre-Harvest  Week 5–8</w:t>
            </w:r>
          </w:p>
        </w:tc>
        <w:tc>
          <w:tcPr>
            <w:tcW w:w="1200" w:type="dxa"/>
            <w:shd w:val="clear" w:color="auto" w:fill="FFE8E8"/>
            <w:tcMar>
              <w:top w:w="60" w:type="dxa"/>
              <w:left w:w="100" w:type="dxa"/>
              <w:bottom w:w="60" w:type="dxa"/>
              <w:right w:w="80" w:type="dxa"/>
            </w:tcMar>
            <w:vAlign w:val="center"/>
          </w:tcPr>
          <w:p w14:paraId="2FF4CA21">
            <w:pPr>
              <w:spacing w:before="0" w:after="0" w:line="276" w:lineRule="auto"/>
              <w:jc w:val="center"/>
            </w:pPr>
            <w:r>
              <w:rPr>
                <w:rFonts w:ascii="Arial" w:hAnsi="Arial" w:eastAsia="Arial" w:cs="Arial"/>
                <w:b/>
                <w:bCs/>
                <w:color w:val="0D7377"/>
                <w:sz w:val="18"/>
                <w:szCs w:val="18"/>
              </w:rPr>
              <w:t>Red</w:t>
            </w:r>
          </w:p>
        </w:tc>
        <w:tc>
          <w:tcPr>
            <w:tcW w:w="1120" w:type="dxa"/>
            <w:shd w:val="clear" w:color="auto" w:fill="FFE8E8"/>
            <w:tcMar>
              <w:top w:w="60" w:type="dxa"/>
              <w:left w:w="100" w:type="dxa"/>
              <w:bottom w:w="60" w:type="dxa"/>
              <w:right w:w="80" w:type="dxa"/>
            </w:tcMar>
            <w:vAlign w:val="center"/>
          </w:tcPr>
          <w:p w14:paraId="4A99AE10">
            <w:pPr>
              <w:spacing w:before="0" w:after="0" w:line="276" w:lineRule="auto"/>
              <w:jc w:val="center"/>
            </w:pPr>
            <w:r>
              <w:rPr>
                <w:rFonts w:ascii="Arial" w:hAnsi="Arial" w:eastAsia="Arial" w:cs="Arial"/>
                <w:b w:val="0"/>
                <w:bCs w:val="0"/>
                <w:color w:val="000000"/>
                <w:sz w:val="16"/>
                <w:szCs w:val="16"/>
              </w:rPr>
              <w:t>660–700 nm</w:t>
            </w:r>
          </w:p>
        </w:tc>
        <w:tc>
          <w:tcPr>
            <w:tcW w:w="1100" w:type="dxa"/>
            <w:shd w:val="clear" w:color="auto" w:fill="FFE8E8"/>
            <w:tcMar>
              <w:top w:w="60" w:type="dxa"/>
              <w:left w:w="100" w:type="dxa"/>
              <w:bottom w:w="60" w:type="dxa"/>
              <w:right w:w="80" w:type="dxa"/>
            </w:tcMar>
            <w:vAlign w:val="center"/>
          </w:tcPr>
          <w:p w14:paraId="732D2DD5">
            <w:pPr>
              <w:spacing w:before="0" w:after="0" w:line="276" w:lineRule="auto"/>
              <w:jc w:val="center"/>
            </w:pPr>
            <w:r>
              <w:rPr>
                <w:rFonts w:ascii="Arial" w:hAnsi="Arial" w:eastAsia="Arial" w:cs="Arial"/>
                <w:b w:val="0"/>
                <w:bCs w:val="0"/>
                <w:color w:val="000000"/>
                <w:sz w:val="16"/>
                <w:szCs w:val="16"/>
              </w:rPr>
              <w:t>10–12 h</w:t>
            </w:r>
          </w:p>
        </w:tc>
        <w:tc>
          <w:tcPr>
            <w:tcW w:w="1080" w:type="dxa"/>
            <w:shd w:val="clear" w:color="auto" w:fill="FFE8E8"/>
            <w:tcMar>
              <w:top w:w="60" w:type="dxa"/>
              <w:left w:w="100" w:type="dxa"/>
              <w:bottom w:w="60" w:type="dxa"/>
              <w:right w:w="80" w:type="dxa"/>
            </w:tcMar>
            <w:vAlign w:val="center"/>
          </w:tcPr>
          <w:p w14:paraId="05DE69F5">
            <w:pPr>
              <w:spacing w:before="0" w:after="0" w:line="276" w:lineRule="auto"/>
              <w:jc w:val="center"/>
            </w:pPr>
            <w:r>
              <w:rPr>
                <w:rFonts w:ascii="Arial" w:hAnsi="Arial" w:eastAsia="Arial" w:cs="Arial"/>
                <w:b w:val="0"/>
                <w:bCs w:val="0"/>
                <w:color w:val="000000"/>
                <w:sz w:val="16"/>
                <w:szCs w:val="16"/>
              </w:rPr>
              <w:t>150–200 µmol</w:t>
            </w:r>
          </w:p>
        </w:tc>
        <w:tc>
          <w:tcPr>
            <w:tcW w:w="1100" w:type="dxa"/>
            <w:shd w:val="clear" w:color="auto" w:fill="FFE8E8"/>
            <w:tcMar>
              <w:top w:w="60" w:type="dxa"/>
              <w:left w:w="100" w:type="dxa"/>
              <w:bottom w:w="60" w:type="dxa"/>
              <w:right w:w="80" w:type="dxa"/>
            </w:tcMar>
            <w:vAlign w:val="center"/>
          </w:tcPr>
          <w:p w14:paraId="45F863D9">
            <w:pPr>
              <w:spacing w:before="0" w:after="0" w:line="276" w:lineRule="auto"/>
              <w:jc w:val="left"/>
            </w:pPr>
            <w:r>
              <w:rPr>
                <w:rFonts w:ascii="Arial" w:hAnsi="Arial" w:eastAsia="Arial" w:cs="Arial"/>
                <w:b w:val="0"/>
                <w:bCs w:val="0"/>
                <w:color w:val="4A4A4A"/>
                <w:sz w:val="15"/>
                <w:szCs w:val="15"/>
              </w:rPr>
              <w:t>Reduce photoperiod, maintain red dominance → sugar accumulation and flavour development. Harvest when first true leaves are full</w:t>
            </w:r>
          </w:p>
        </w:tc>
        <w:tc>
          <w:tcPr>
            <w:tcW w:w="1480" w:type="dxa"/>
            <w:shd w:val="clear" w:color="auto" w:fill="FFE8E8"/>
            <w:tcMar>
              <w:top w:w="60" w:type="dxa"/>
              <w:left w:w="100" w:type="dxa"/>
              <w:bottom w:w="60" w:type="dxa"/>
              <w:right w:w="80" w:type="dxa"/>
            </w:tcMar>
            <w:vAlign w:val="center"/>
          </w:tcPr>
          <w:p w14:paraId="61AD85FA">
            <w:pPr>
              <w:spacing w:before="0" w:after="0" w:line="276" w:lineRule="auto"/>
              <w:jc w:val="left"/>
            </w:pPr>
            <w:r>
              <w:rPr>
                <w:rFonts w:ascii="Arial" w:hAnsi="Arial" w:eastAsia="Arial" w:cs="Arial"/>
                <w:b w:val="0"/>
                <w:bCs w:val="0"/>
                <w:color w:val="000000"/>
                <w:sz w:val="15"/>
                <w:szCs w:val="15"/>
              </w:rPr>
              <w:t>Basil, Lettuce, Spinach</w:t>
            </w:r>
          </w:p>
        </w:tc>
      </w:tr>
      <w:tr w14:paraId="3C87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FFE8E8"/>
            <w:tcMar>
              <w:top w:w="60" w:type="dxa"/>
              <w:left w:w="100" w:type="dxa"/>
              <w:bottom w:w="60" w:type="dxa"/>
              <w:right w:w="80" w:type="dxa"/>
            </w:tcMar>
            <w:vAlign w:val="center"/>
          </w:tcPr>
          <w:p w14:paraId="2E0D87CF">
            <w:pPr>
              <w:spacing w:before="0" w:after="0" w:line="276" w:lineRule="auto"/>
              <w:jc w:val="left"/>
            </w:pPr>
            <w:r>
              <w:rPr>
                <w:rFonts w:ascii="Arial" w:hAnsi="Arial" w:eastAsia="Arial" w:cs="Arial"/>
                <w:b/>
                <w:bCs/>
                <w:color w:val="000000"/>
                <w:sz w:val="17"/>
                <w:szCs w:val="17"/>
              </w:rPr>
              <w:t>Fruiting / Flowering</w:t>
            </w:r>
          </w:p>
        </w:tc>
        <w:tc>
          <w:tcPr>
            <w:tcW w:w="1200" w:type="dxa"/>
            <w:shd w:val="clear" w:color="auto" w:fill="FFE8E8"/>
            <w:tcMar>
              <w:top w:w="60" w:type="dxa"/>
              <w:left w:w="100" w:type="dxa"/>
              <w:bottom w:w="60" w:type="dxa"/>
              <w:right w:w="80" w:type="dxa"/>
            </w:tcMar>
            <w:vAlign w:val="center"/>
          </w:tcPr>
          <w:p w14:paraId="140C2027">
            <w:pPr>
              <w:spacing w:before="0" w:after="0" w:line="276" w:lineRule="auto"/>
              <w:jc w:val="center"/>
            </w:pPr>
            <w:r>
              <w:rPr>
                <w:rFonts w:ascii="Arial" w:hAnsi="Arial" w:eastAsia="Arial" w:cs="Arial"/>
                <w:b/>
                <w:bCs/>
                <w:color w:val="0D7377"/>
                <w:sz w:val="18"/>
                <w:szCs w:val="18"/>
              </w:rPr>
              <w:t>Red</w:t>
            </w:r>
          </w:p>
        </w:tc>
        <w:tc>
          <w:tcPr>
            <w:tcW w:w="1120" w:type="dxa"/>
            <w:shd w:val="clear" w:color="auto" w:fill="FFE8E8"/>
            <w:tcMar>
              <w:top w:w="60" w:type="dxa"/>
              <w:left w:w="100" w:type="dxa"/>
              <w:bottom w:w="60" w:type="dxa"/>
              <w:right w:w="80" w:type="dxa"/>
            </w:tcMar>
            <w:vAlign w:val="center"/>
          </w:tcPr>
          <w:p w14:paraId="22B794FC">
            <w:pPr>
              <w:spacing w:before="0" w:after="0" w:line="276" w:lineRule="auto"/>
              <w:jc w:val="center"/>
            </w:pPr>
            <w:r>
              <w:rPr>
                <w:rFonts w:ascii="Arial" w:hAnsi="Arial" w:eastAsia="Arial" w:cs="Arial"/>
                <w:b w:val="0"/>
                <w:bCs w:val="0"/>
                <w:color w:val="000000"/>
                <w:sz w:val="16"/>
                <w:szCs w:val="16"/>
              </w:rPr>
              <w:t>620–700 nm</w:t>
            </w:r>
          </w:p>
        </w:tc>
        <w:tc>
          <w:tcPr>
            <w:tcW w:w="1100" w:type="dxa"/>
            <w:shd w:val="clear" w:color="auto" w:fill="FFE8E8"/>
            <w:tcMar>
              <w:top w:w="60" w:type="dxa"/>
              <w:left w:w="100" w:type="dxa"/>
              <w:bottom w:w="60" w:type="dxa"/>
              <w:right w:w="80" w:type="dxa"/>
            </w:tcMar>
            <w:vAlign w:val="center"/>
          </w:tcPr>
          <w:p w14:paraId="4648316A">
            <w:pPr>
              <w:spacing w:before="0" w:after="0" w:line="276" w:lineRule="auto"/>
              <w:jc w:val="center"/>
            </w:pPr>
            <w:r>
              <w:rPr>
                <w:rFonts w:ascii="Arial" w:hAnsi="Arial" w:eastAsia="Arial" w:cs="Arial"/>
                <w:b w:val="0"/>
                <w:bCs w:val="0"/>
                <w:color w:val="000000"/>
                <w:sz w:val="16"/>
                <w:szCs w:val="16"/>
              </w:rPr>
              <w:t>12 h</w:t>
            </w:r>
          </w:p>
        </w:tc>
        <w:tc>
          <w:tcPr>
            <w:tcW w:w="1080" w:type="dxa"/>
            <w:shd w:val="clear" w:color="auto" w:fill="FFE8E8"/>
            <w:tcMar>
              <w:top w:w="60" w:type="dxa"/>
              <w:left w:w="100" w:type="dxa"/>
              <w:bottom w:w="60" w:type="dxa"/>
              <w:right w:w="80" w:type="dxa"/>
            </w:tcMar>
            <w:vAlign w:val="center"/>
          </w:tcPr>
          <w:p w14:paraId="48DED4C1">
            <w:pPr>
              <w:spacing w:before="0" w:after="0" w:line="276" w:lineRule="auto"/>
              <w:jc w:val="center"/>
            </w:pPr>
            <w:r>
              <w:rPr>
                <w:rFonts w:ascii="Arial" w:hAnsi="Arial" w:eastAsia="Arial" w:cs="Arial"/>
                <w:b w:val="0"/>
                <w:bCs w:val="0"/>
                <w:color w:val="000000"/>
                <w:sz w:val="16"/>
                <w:szCs w:val="16"/>
              </w:rPr>
              <w:t>200–250 µmol</w:t>
            </w:r>
          </w:p>
        </w:tc>
        <w:tc>
          <w:tcPr>
            <w:tcW w:w="1100" w:type="dxa"/>
            <w:shd w:val="clear" w:color="auto" w:fill="FFE8E8"/>
            <w:tcMar>
              <w:top w:w="60" w:type="dxa"/>
              <w:left w:w="100" w:type="dxa"/>
              <w:bottom w:w="60" w:type="dxa"/>
              <w:right w:w="80" w:type="dxa"/>
            </w:tcMar>
            <w:vAlign w:val="center"/>
          </w:tcPr>
          <w:p w14:paraId="0B05FAFA">
            <w:pPr>
              <w:spacing w:before="0" w:after="0" w:line="276" w:lineRule="auto"/>
              <w:jc w:val="left"/>
            </w:pPr>
            <w:r>
              <w:rPr>
                <w:rFonts w:ascii="Arial" w:hAnsi="Arial" w:eastAsia="Arial" w:cs="Arial"/>
                <w:b w:val="0"/>
                <w:bCs w:val="0"/>
                <w:color w:val="4A4A4A"/>
                <w:sz w:val="15"/>
                <w:szCs w:val="15"/>
              </w:rPr>
              <w:t>Phytochrome Pfr promotes florigen → flowering hormones. Red-dominant from flower bud stage onward</w:t>
            </w:r>
          </w:p>
        </w:tc>
        <w:tc>
          <w:tcPr>
            <w:tcW w:w="1480" w:type="dxa"/>
            <w:shd w:val="clear" w:color="auto" w:fill="FFE8E8"/>
            <w:tcMar>
              <w:top w:w="60" w:type="dxa"/>
              <w:left w:w="100" w:type="dxa"/>
              <w:bottom w:w="60" w:type="dxa"/>
              <w:right w:w="80" w:type="dxa"/>
            </w:tcMar>
            <w:vAlign w:val="center"/>
          </w:tcPr>
          <w:p w14:paraId="4368C21D">
            <w:pPr>
              <w:spacing w:before="0" w:after="0" w:line="276" w:lineRule="auto"/>
              <w:jc w:val="left"/>
            </w:pPr>
            <w:r>
              <w:rPr>
                <w:rFonts w:ascii="Arial" w:hAnsi="Arial" w:eastAsia="Arial" w:cs="Arial"/>
                <w:b w:val="0"/>
                <w:bCs w:val="0"/>
                <w:color w:val="000000"/>
                <w:sz w:val="15"/>
                <w:szCs w:val="15"/>
              </w:rPr>
              <w:t>Tomato, Chilli, Okra, Pepper</w:t>
            </w:r>
          </w:p>
        </w:tc>
      </w:tr>
      <w:tr w14:paraId="06C61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EDE0F8"/>
            <w:tcMar>
              <w:top w:w="60" w:type="dxa"/>
              <w:left w:w="100" w:type="dxa"/>
              <w:bottom w:w="60" w:type="dxa"/>
              <w:right w:w="80" w:type="dxa"/>
            </w:tcMar>
            <w:vAlign w:val="center"/>
          </w:tcPr>
          <w:p w14:paraId="66EB1D24">
            <w:pPr>
              <w:spacing w:before="0" w:after="0" w:line="276" w:lineRule="auto"/>
              <w:jc w:val="left"/>
            </w:pPr>
            <w:r>
              <w:rPr>
                <w:rFonts w:ascii="Arial" w:hAnsi="Arial" w:eastAsia="Arial" w:cs="Arial"/>
                <w:b/>
                <w:bCs/>
                <w:color w:val="000000"/>
                <w:sz w:val="17"/>
                <w:szCs w:val="17"/>
              </w:rPr>
              <w:t>Fruit Development</w:t>
            </w:r>
          </w:p>
        </w:tc>
        <w:tc>
          <w:tcPr>
            <w:tcW w:w="1200" w:type="dxa"/>
            <w:shd w:val="clear" w:color="auto" w:fill="EDE0F8"/>
            <w:tcMar>
              <w:top w:w="60" w:type="dxa"/>
              <w:left w:w="100" w:type="dxa"/>
              <w:bottom w:w="60" w:type="dxa"/>
              <w:right w:w="80" w:type="dxa"/>
            </w:tcMar>
            <w:vAlign w:val="center"/>
          </w:tcPr>
          <w:p w14:paraId="4298C87B">
            <w:pPr>
              <w:spacing w:before="0" w:after="0" w:line="276" w:lineRule="auto"/>
              <w:jc w:val="center"/>
            </w:pPr>
            <w:r>
              <w:rPr>
                <w:rFonts w:ascii="Arial" w:hAnsi="Arial" w:eastAsia="Arial" w:cs="Arial"/>
                <w:b/>
                <w:bCs/>
                <w:color w:val="0D7377"/>
                <w:sz w:val="18"/>
                <w:szCs w:val="18"/>
              </w:rPr>
              <w:t>Red + Clear</w:t>
            </w:r>
          </w:p>
        </w:tc>
        <w:tc>
          <w:tcPr>
            <w:tcW w:w="1120" w:type="dxa"/>
            <w:shd w:val="clear" w:color="auto" w:fill="EDE0F8"/>
            <w:tcMar>
              <w:top w:w="60" w:type="dxa"/>
              <w:left w:w="100" w:type="dxa"/>
              <w:bottom w:w="60" w:type="dxa"/>
              <w:right w:w="80" w:type="dxa"/>
            </w:tcMar>
            <w:vAlign w:val="center"/>
          </w:tcPr>
          <w:p w14:paraId="2CA33E13">
            <w:pPr>
              <w:spacing w:before="0" w:after="0" w:line="276" w:lineRule="auto"/>
              <w:jc w:val="center"/>
            </w:pPr>
            <w:r>
              <w:rPr>
                <w:rFonts w:ascii="Arial" w:hAnsi="Arial" w:eastAsia="Arial" w:cs="Arial"/>
                <w:b w:val="0"/>
                <w:bCs w:val="0"/>
                <w:color w:val="000000"/>
                <w:sz w:val="16"/>
                <w:szCs w:val="16"/>
              </w:rPr>
              <w:t>620–700 nm + full</w:t>
            </w:r>
          </w:p>
        </w:tc>
        <w:tc>
          <w:tcPr>
            <w:tcW w:w="1100" w:type="dxa"/>
            <w:shd w:val="clear" w:color="auto" w:fill="EDE0F8"/>
            <w:tcMar>
              <w:top w:w="60" w:type="dxa"/>
              <w:left w:w="100" w:type="dxa"/>
              <w:bottom w:w="60" w:type="dxa"/>
              <w:right w:w="80" w:type="dxa"/>
            </w:tcMar>
            <w:vAlign w:val="center"/>
          </w:tcPr>
          <w:p w14:paraId="53A797AD">
            <w:pPr>
              <w:spacing w:before="0" w:after="0" w:line="276" w:lineRule="auto"/>
              <w:jc w:val="center"/>
            </w:pPr>
            <w:r>
              <w:rPr>
                <w:rFonts w:ascii="Arial" w:hAnsi="Arial" w:eastAsia="Arial" w:cs="Arial"/>
                <w:b w:val="0"/>
                <w:bCs w:val="0"/>
                <w:color w:val="000000"/>
                <w:sz w:val="16"/>
                <w:szCs w:val="16"/>
              </w:rPr>
              <w:t>12 h</w:t>
            </w:r>
          </w:p>
        </w:tc>
        <w:tc>
          <w:tcPr>
            <w:tcW w:w="1080" w:type="dxa"/>
            <w:shd w:val="clear" w:color="auto" w:fill="EDE0F8"/>
            <w:tcMar>
              <w:top w:w="60" w:type="dxa"/>
              <w:left w:w="100" w:type="dxa"/>
              <w:bottom w:w="60" w:type="dxa"/>
              <w:right w:w="80" w:type="dxa"/>
            </w:tcMar>
            <w:vAlign w:val="center"/>
          </w:tcPr>
          <w:p w14:paraId="7B7CBDAD">
            <w:pPr>
              <w:spacing w:before="0" w:after="0" w:line="276" w:lineRule="auto"/>
              <w:jc w:val="center"/>
            </w:pPr>
            <w:r>
              <w:rPr>
                <w:rFonts w:ascii="Arial" w:hAnsi="Arial" w:eastAsia="Arial" w:cs="Arial"/>
                <w:b w:val="0"/>
                <w:bCs w:val="0"/>
                <w:color w:val="000000"/>
                <w:sz w:val="16"/>
                <w:szCs w:val="16"/>
              </w:rPr>
              <w:t>250–350 µmol</w:t>
            </w:r>
          </w:p>
        </w:tc>
        <w:tc>
          <w:tcPr>
            <w:tcW w:w="1100" w:type="dxa"/>
            <w:shd w:val="clear" w:color="auto" w:fill="EDE0F8"/>
            <w:tcMar>
              <w:top w:w="60" w:type="dxa"/>
              <w:left w:w="100" w:type="dxa"/>
              <w:bottom w:w="60" w:type="dxa"/>
              <w:right w:w="80" w:type="dxa"/>
            </w:tcMar>
            <w:vAlign w:val="center"/>
          </w:tcPr>
          <w:p w14:paraId="5E216A60">
            <w:pPr>
              <w:spacing w:before="0" w:after="0" w:line="276" w:lineRule="auto"/>
              <w:jc w:val="left"/>
            </w:pPr>
            <w:r>
              <w:rPr>
                <w:rFonts w:ascii="Arial" w:hAnsi="Arial" w:eastAsia="Arial" w:cs="Arial"/>
                <w:b w:val="0"/>
                <w:bCs w:val="0"/>
                <w:color w:val="4A4A4A"/>
                <w:sz w:val="15"/>
                <w:szCs w:val="15"/>
              </w:rPr>
              <w:t>High red + some full spectrum maintains sugar loading into fruit. Excess blue reverts to vegetative</w:t>
            </w:r>
          </w:p>
        </w:tc>
        <w:tc>
          <w:tcPr>
            <w:tcW w:w="1480" w:type="dxa"/>
            <w:shd w:val="clear" w:color="auto" w:fill="EDE0F8"/>
            <w:tcMar>
              <w:top w:w="60" w:type="dxa"/>
              <w:left w:w="100" w:type="dxa"/>
              <w:bottom w:w="60" w:type="dxa"/>
              <w:right w:w="80" w:type="dxa"/>
            </w:tcMar>
            <w:vAlign w:val="center"/>
          </w:tcPr>
          <w:p w14:paraId="7DD351EF">
            <w:pPr>
              <w:spacing w:before="0" w:after="0" w:line="276" w:lineRule="auto"/>
              <w:jc w:val="left"/>
            </w:pPr>
            <w:r>
              <w:rPr>
                <w:rFonts w:ascii="Arial" w:hAnsi="Arial" w:eastAsia="Arial" w:cs="Arial"/>
                <w:b w:val="0"/>
                <w:bCs w:val="0"/>
                <w:color w:val="000000"/>
                <w:sz w:val="15"/>
                <w:szCs w:val="15"/>
              </w:rPr>
              <w:t>Tomato, Eggplant, Cucumber</w:t>
            </w:r>
          </w:p>
        </w:tc>
      </w:tr>
      <w:tr w14:paraId="0C19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D6E8F5"/>
            <w:tcMar>
              <w:top w:w="60" w:type="dxa"/>
              <w:left w:w="100" w:type="dxa"/>
              <w:bottom w:w="60" w:type="dxa"/>
              <w:right w:w="80" w:type="dxa"/>
            </w:tcMar>
            <w:vAlign w:val="center"/>
          </w:tcPr>
          <w:p w14:paraId="44129224">
            <w:pPr>
              <w:spacing w:before="0" w:after="0" w:line="276" w:lineRule="auto"/>
              <w:jc w:val="left"/>
            </w:pPr>
            <w:r>
              <w:rPr>
                <w:rFonts w:ascii="Arial" w:hAnsi="Arial" w:eastAsia="Arial" w:cs="Arial"/>
                <w:b/>
                <w:bCs/>
                <w:color w:val="000000"/>
                <w:sz w:val="17"/>
                <w:szCs w:val="17"/>
              </w:rPr>
              <w:t>Root Crops</w:t>
            </w:r>
          </w:p>
        </w:tc>
        <w:tc>
          <w:tcPr>
            <w:tcW w:w="1200" w:type="dxa"/>
            <w:shd w:val="clear" w:color="auto" w:fill="D6E8F5"/>
            <w:tcMar>
              <w:top w:w="60" w:type="dxa"/>
              <w:left w:w="100" w:type="dxa"/>
              <w:bottom w:w="60" w:type="dxa"/>
              <w:right w:w="80" w:type="dxa"/>
            </w:tcMar>
            <w:vAlign w:val="center"/>
          </w:tcPr>
          <w:p w14:paraId="20CC91F4">
            <w:pPr>
              <w:spacing w:before="0" w:after="0" w:line="276" w:lineRule="auto"/>
              <w:jc w:val="center"/>
            </w:pPr>
            <w:r>
              <w:rPr>
                <w:rFonts w:ascii="Arial" w:hAnsi="Arial" w:eastAsia="Arial" w:cs="Arial"/>
                <w:b/>
                <w:bCs/>
                <w:color w:val="0D7377"/>
                <w:sz w:val="18"/>
                <w:szCs w:val="18"/>
              </w:rPr>
              <w:t>Blue</w:t>
            </w:r>
          </w:p>
        </w:tc>
        <w:tc>
          <w:tcPr>
            <w:tcW w:w="1120" w:type="dxa"/>
            <w:shd w:val="clear" w:color="auto" w:fill="D6E8F5"/>
            <w:tcMar>
              <w:top w:w="60" w:type="dxa"/>
              <w:left w:w="100" w:type="dxa"/>
              <w:bottom w:w="60" w:type="dxa"/>
              <w:right w:w="80" w:type="dxa"/>
            </w:tcMar>
            <w:vAlign w:val="center"/>
          </w:tcPr>
          <w:p w14:paraId="3DCFF01F">
            <w:pPr>
              <w:spacing w:before="0" w:after="0" w:line="276" w:lineRule="auto"/>
              <w:jc w:val="center"/>
            </w:pPr>
            <w:r>
              <w:rPr>
                <w:rFonts w:ascii="Arial" w:hAnsi="Arial" w:eastAsia="Arial" w:cs="Arial"/>
                <w:b w:val="0"/>
                <w:bCs w:val="0"/>
                <w:color w:val="000000"/>
                <w:sz w:val="16"/>
                <w:szCs w:val="16"/>
              </w:rPr>
              <w:t>400–500 nm</w:t>
            </w:r>
          </w:p>
        </w:tc>
        <w:tc>
          <w:tcPr>
            <w:tcW w:w="1100" w:type="dxa"/>
            <w:shd w:val="clear" w:color="auto" w:fill="D6E8F5"/>
            <w:tcMar>
              <w:top w:w="60" w:type="dxa"/>
              <w:left w:w="100" w:type="dxa"/>
              <w:bottom w:w="60" w:type="dxa"/>
              <w:right w:w="80" w:type="dxa"/>
            </w:tcMar>
            <w:vAlign w:val="center"/>
          </w:tcPr>
          <w:p w14:paraId="1208FB37">
            <w:pPr>
              <w:spacing w:before="0" w:after="0" w:line="276" w:lineRule="auto"/>
              <w:jc w:val="center"/>
            </w:pPr>
            <w:r>
              <w:rPr>
                <w:rFonts w:ascii="Arial" w:hAnsi="Arial" w:eastAsia="Arial" w:cs="Arial"/>
                <w:b w:val="0"/>
                <w:bCs w:val="0"/>
                <w:color w:val="000000"/>
                <w:sz w:val="16"/>
                <w:szCs w:val="16"/>
              </w:rPr>
              <w:t>12–14 h</w:t>
            </w:r>
          </w:p>
        </w:tc>
        <w:tc>
          <w:tcPr>
            <w:tcW w:w="1080" w:type="dxa"/>
            <w:shd w:val="clear" w:color="auto" w:fill="D6E8F5"/>
            <w:tcMar>
              <w:top w:w="60" w:type="dxa"/>
              <w:left w:w="100" w:type="dxa"/>
              <w:bottom w:w="60" w:type="dxa"/>
              <w:right w:w="80" w:type="dxa"/>
            </w:tcMar>
            <w:vAlign w:val="center"/>
          </w:tcPr>
          <w:p w14:paraId="0A236DBB">
            <w:pPr>
              <w:spacing w:before="0" w:after="0" w:line="276" w:lineRule="auto"/>
              <w:jc w:val="center"/>
            </w:pPr>
            <w:r>
              <w:rPr>
                <w:rFonts w:ascii="Arial" w:hAnsi="Arial" w:eastAsia="Arial" w:cs="Arial"/>
                <w:b w:val="0"/>
                <w:bCs w:val="0"/>
                <w:color w:val="000000"/>
                <w:sz w:val="16"/>
                <w:szCs w:val="16"/>
              </w:rPr>
              <w:t>100–150 µmol</w:t>
            </w:r>
          </w:p>
        </w:tc>
        <w:tc>
          <w:tcPr>
            <w:tcW w:w="1100" w:type="dxa"/>
            <w:shd w:val="clear" w:color="auto" w:fill="D6E8F5"/>
            <w:tcMar>
              <w:top w:w="60" w:type="dxa"/>
              <w:left w:w="100" w:type="dxa"/>
              <w:bottom w:w="60" w:type="dxa"/>
              <w:right w:w="80" w:type="dxa"/>
            </w:tcMar>
            <w:vAlign w:val="center"/>
          </w:tcPr>
          <w:p w14:paraId="7D4E8ADC">
            <w:pPr>
              <w:spacing w:before="0" w:after="0" w:line="276" w:lineRule="auto"/>
              <w:jc w:val="left"/>
            </w:pPr>
            <w:r>
              <w:rPr>
                <w:rFonts w:ascii="Arial" w:hAnsi="Arial" w:eastAsia="Arial" w:cs="Arial"/>
                <w:b w:val="0"/>
                <w:bCs w:val="0"/>
                <w:color w:val="4A4A4A"/>
                <w:sz w:val="15"/>
                <w:szCs w:val="15"/>
              </w:rPr>
              <w:t>Blue promotes compact above-ground growth → plant redirects energy to root/tuber development</w:t>
            </w:r>
          </w:p>
        </w:tc>
        <w:tc>
          <w:tcPr>
            <w:tcW w:w="1480" w:type="dxa"/>
            <w:shd w:val="clear" w:color="auto" w:fill="D6E8F5"/>
            <w:tcMar>
              <w:top w:w="60" w:type="dxa"/>
              <w:left w:w="100" w:type="dxa"/>
              <w:bottom w:w="60" w:type="dxa"/>
              <w:right w:w="80" w:type="dxa"/>
            </w:tcMar>
            <w:vAlign w:val="center"/>
          </w:tcPr>
          <w:p w14:paraId="75CA6DF6">
            <w:pPr>
              <w:spacing w:before="0" w:after="0" w:line="276" w:lineRule="auto"/>
              <w:jc w:val="left"/>
            </w:pPr>
            <w:r>
              <w:rPr>
                <w:rFonts w:ascii="Arial" w:hAnsi="Arial" w:eastAsia="Arial" w:cs="Arial"/>
                <w:b w:val="0"/>
                <w:bCs w:val="0"/>
                <w:color w:val="000000"/>
                <w:sz w:val="15"/>
                <w:szCs w:val="15"/>
              </w:rPr>
              <w:t>Radish, Carrot, Beetroot</w:t>
            </w:r>
          </w:p>
        </w:tc>
      </w:tr>
      <w:tr w14:paraId="7996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F0F0F0"/>
            <w:tcMar>
              <w:top w:w="60" w:type="dxa"/>
              <w:left w:w="100" w:type="dxa"/>
              <w:bottom w:w="60" w:type="dxa"/>
              <w:right w:w="80" w:type="dxa"/>
            </w:tcMar>
            <w:vAlign w:val="center"/>
          </w:tcPr>
          <w:p w14:paraId="0E102038">
            <w:pPr>
              <w:spacing w:before="0" w:after="0" w:line="276" w:lineRule="auto"/>
              <w:jc w:val="left"/>
            </w:pPr>
            <w:r>
              <w:rPr>
                <w:rFonts w:ascii="Arial" w:hAnsi="Arial" w:eastAsia="Arial" w:cs="Arial"/>
                <w:b/>
                <w:bCs/>
                <w:color w:val="000000"/>
                <w:sz w:val="17"/>
                <w:szCs w:val="17"/>
              </w:rPr>
              <w:t>Peak Summer Midday Cooling  11 am–3 pm</w:t>
            </w:r>
          </w:p>
        </w:tc>
        <w:tc>
          <w:tcPr>
            <w:tcW w:w="1200" w:type="dxa"/>
            <w:shd w:val="clear" w:color="auto" w:fill="F0F0F0"/>
            <w:tcMar>
              <w:top w:w="60" w:type="dxa"/>
              <w:left w:w="100" w:type="dxa"/>
              <w:bottom w:w="60" w:type="dxa"/>
              <w:right w:w="80" w:type="dxa"/>
            </w:tcMar>
            <w:vAlign w:val="center"/>
          </w:tcPr>
          <w:p w14:paraId="2E69C6BA">
            <w:pPr>
              <w:spacing w:before="0" w:after="0" w:line="276" w:lineRule="auto"/>
              <w:jc w:val="center"/>
            </w:pPr>
            <w:r>
              <w:rPr>
                <w:rFonts w:ascii="Arial" w:hAnsi="Arial" w:eastAsia="Arial" w:cs="Arial"/>
                <w:b/>
                <w:bCs/>
                <w:color w:val="0D7377"/>
                <w:sz w:val="18"/>
                <w:szCs w:val="18"/>
              </w:rPr>
              <w:t>Black (shade)</w:t>
            </w:r>
          </w:p>
        </w:tc>
        <w:tc>
          <w:tcPr>
            <w:tcW w:w="1120" w:type="dxa"/>
            <w:shd w:val="clear" w:color="auto" w:fill="F0F0F0"/>
            <w:tcMar>
              <w:top w:w="60" w:type="dxa"/>
              <w:left w:w="100" w:type="dxa"/>
              <w:bottom w:w="60" w:type="dxa"/>
              <w:right w:w="80" w:type="dxa"/>
            </w:tcMar>
            <w:vAlign w:val="center"/>
          </w:tcPr>
          <w:p w14:paraId="55647E43">
            <w:pPr>
              <w:spacing w:before="0" w:after="0" w:line="276" w:lineRule="auto"/>
              <w:jc w:val="center"/>
            </w:pPr>
            <w:r>
              <w:rPr>
                <w:rFonts w:ascii="Arial" w:hAnsi="Arial" w:eastAsia="Arial" w:cs="Arial"/>
                <w:b w:val="0"/>
                <w:bCs w:val="0"/>
                <w:color w:val="000000"/>
                <w:sz w:val="16"/>
                <w:szCs w:val="16"/>
              </w:rPr>
              <w:t>0 nm</w:t>
            </w:r>
          </w:p>
        </w:tc>
        <w:tc>
          <w:tcPr>
            <w:tcW w:w="1100" w:type="dxa"/>
            <w:shd w:val="clear" w:color="auto" w:fill="F0F0F0"/>
            <w:tcMar>
              <w:top w:w="60" w:type="dxa"/>
              <w:left w:w="100" w:type="dxa"/>
              <w:bottom w:w="60" w:type="dxa"/>
              <w:right w:w="80" w:type="dxa"/>
            </w:tcMar>
            <w:vAlign w:val="center"/>
          </w:tcPr>
          <w:p w14:paraId="710D8568">
            <w:pPr>
              <w:spacing w:before="0" w:after="0" w:line="276" w:lineRule="auto"/>
              <w:jc w:val="center"/>
            </w:pPr>
            <w:r>
              <w:rPr>
                <w:rFonts w:ascii="Arial" w:hAnsi="Arial" w:eastAsia="Arial" w:cs="Arial"/>
                <w:b w:val="0"/>
                <w:bCs w:val="0"/>
                <w:color w:val="000000"/>
                <w:sz w:val="16"/>
                <w:szCs w:val="16"/>
              </w:rPr>
              <w:t>4–6 h only</w:t>
            </w:r>
          </w:p>
        </w:tc>
        <w:tc>
          <w:tcPr>
            <w:tcW w:w="1080" w:type="dxa"/>
            <w:shd w:val="clear" w:color="auto" w:fill="F0F0F0"/>
            <w:tcMar>
              <w:top w:w="60" w:type="dxa"/>
              <w:left w:w="100" w:type="dxa"/>
              <w:bottom w:w="60" w:type="dxa"/>
              <w:right w:w="80" w:type="dxa"/>
            </w:tcMar>
            <w:vAlign w:val="center"/>
          </w:tcPr>
          <w:p w14:paraId="13E2EAF6">
            <w:pPr>
              <w:spacing w:before="0" w:after="0" w:line="276" w:lineRule="auto"/>
              <w:jc w:val="center"/>
            </w:pPr>
            <w:r>
              <w:rPr>
                <w:rFonts w:ascii="Arial" w:hAnsi="Arial" w:eastAsia="Arial" w:cs="Arial"/>
                <w:b w:val="0"/>
                <w:bCs w:val="0"/>
                <w:color w:val="000000"/>
                <w:sz w:val="16"/>
                <w:szCs w:val="16"/>
              </w:rPr>
              <w:t>0</w:t>
            </w:r>
          </w:p>
        </w:tc>
        <w:tc>
          <w:tcPr>
            <w:tcW w:w="1100" w:type="dxa"/>
            <w:shd w:val="clear" w:color="auto" w:fill="F0F0F0"/>
            <w:tcMar>
              <w:top w:w="60" w:type="dxa"/>
              <w:left w:w="100" w:type="dxa"/>
              <w:bottom w:w="60" w:type="dxa"/>
              <w:right w:w="80" w:type="dxa"/>
            </w:tcMar>
            <w:vAlign w:val="center"/>
          </w:tcPr>
          <w:p w14:paraId="62F79534">
            <w:pPr>
              <w:spacing w:before="0" w:after="0" w:line="276" w:lineRule="auto"/>
              <w:jc w:val="left"/>
            </w:pPr>
            <w:r>
              <w:rPr>
                <w:rFonts w:ascii="Arial" w:hAnsi="Arial" w:eastAsia="Arial" w:cs="Arial"/>
                <w:b w:val="0"/>
                <w:bCs w:val="0"/>
                <w:color w:val="4A4A4A"/>
                <w:sz w:val="15"/>
                <w:szCs w:val="15"/>
              </w:rPr>
              <w:t>Blocks 80%+ solar radiation → interior drops 6–10°C. Use LED Red/Blue in morning &amp; evening instead</w:t>
            </w:r>
          </w:p>
        </w:tc>
        <w:tc>
          <w:tcPr>
            <w:tcW w:w="1480" w:type="dxa"/>
            <w:shd w:val="clear" w:color="auto" w:fill="F0F0F0"/>
            <w:tcMar>
              <w:top w:w="60" w:type="dxa"/>
              <w:left w:w="100" w:type="dxa"/>
              <w:bottom w:w="60" w:type="dxa"/>
              <w:right w:w="80" w:type="dxa"/>
            </w:tcMar>
            <w:vAlign w:val="center"/>
          </w:tcPr>
          <w:p w14:paraId="795D551B">
            <w:pPr>
              <w:spacing w:before="0" w:after="0" w:line="276" w:lineRule="auto"/>
              <w:jc w:val="left"/>
            </w:pPr>
            <w:r>
              <w:rPr>
                <w:rFonts w:ascii="Arial" w:hAnsi="Arial" w:eastAsia="Arial" w:cs="Arial"/>
                <w:b w:val="0"/>
                <w:bCs w:val="0"/>
                <w:color w:val="000000"/>
                <w:sz w:val="15"/>
                <w:szCs w:val="15"/>
              </w:rPr>
              <w:t>All crops — heat management</w:t>
            </w:r>
          </w:p>
        </w:tc>
      </w:tr>
      <w:tr w14:paraId="2D468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E8F5E0"/>
            <w:tcMar>
              <w:top w:w="60" w:type="dxa"/>
              <w:left w:w="100" w:type="dxa"/>
              <w:bottom w:w="60" w:type="dxa"/>
              <w:right w:w="80" w:type="dxa"/>
            </w:tcMar>
            <w:vAlign w:val="center"/>
          </w:tcPr>
          <w:p w14:paraId="30151583">
            <w:pPr>
              <w:spacing w:before="0" w:after="0" w:line="276" w:lineRule="auto"/>
              <w:jc w:val="left"/>
            </w:pPr>
            <w:r>
              <w:rPr>
                <w:rFonts w:ascii="Arial" w:hAnsi="Arial" w:eastAsia="Arial" w:cs="Arial"/>
                <w:b/>
                <w:bCs/>
                <w:color w:val="000000"/>
                <w:sz w:val="17"/>
                <w:szCs w:val="17"/>
              </w:rPr>
              <w:t>Overcast Monsoon Days</w:t>
            </w:r>
          </w:p>
        </w:tc>
        <w:tc>
          <w:tcPr>
            <w:tcW w:w="1200" w:type="dxa"/>
            <w:shd w:val="clear" w:color="auto" w:fill="E8F5E0"/>
            <w:tcMar>
              <w:top w:w="60" w:type="dxa"/>
              <w:left w:w="100" w:type="dxa"/>
              <w:bottom w:w="60" w:type="dxa"/>
              <w:right w:w="80" w:type="dxa"/>
            </w:tcMar>
            <w:vAlign w:val="center"/>
          </w:tcPr>
          <w:p w14:paraId="0DCDDDE9">
            <w:pPr>
              <w:spacing w:before="0" w:after="0" w:line="276" w:lineRule="auto"/>
              <w:jc w:val="center"/>
            </w:pPr>
            <w:r>
              <w:rPr>
                <w:rFonts w:ascii="Arial" w:hAnsi="Arial" w:eastAsia="Arial" w:cs="Arial"/>
                <w:b/>
                <w:bCs/>
                <w:color w:val="0D7377"/>
                <w:sz w:val="18"/>
                <w:szCs w:val="18"/>
              </w:rPr>
              <w:t>Clear</w:t>
            </w:r>
          </w:p>
        </w:tc>
        <w:tc>
          <w:tcPr>
            <w:tcW w:w="1120" w:type="dxa"/>
            <w:shd w:val="clear" w:color="auto" w:fill="E8F5E0"/>
            <w:tcMar>
              <w:top w:w="60" w:type="dxa"/>
              <w:left w:w="100" w:type="dxa"/>
              <w:bottom w:w="60" w:type="dxa"/>
              <w:right w:w="80" w:type="dxa"/>
            </w:tcMar>
            <w:vAlign w:val="center"/>
          </w:tcPr>
          <w:p w14:paraId="511091E4">
            <w:pPr>
              <w:spacing w:before="0" w:after="0" w:line="276" w:lineRule="auto"/>
              <w:jc w:val="center"/>
            </w:pPr>
            <w:r>
              <w:rPr>
                <w:rFonts w:ascii="Arial" w:hAnsi="Arial" w:eastAsia="Arial" w:cs="Arial"/>
                <w:b w:val="0"/>
                <w:bCs w:val="0"/>
                <w:color w:val="000000"/>
                <w:sz w:val="16"/>
                <w:szCs w:val="16"/>
              </w:rPr>
              <w:t>Full spectrum</w:t>
            </w:r>
          </w:p>
        </w:tc>
        <w:tc>
          <w:tcPr>
            <w:tcW w:w="1100" w:type="dxa"/>
            <w:shd w:val="clear" w:color="auto" w:fill="E8F5E0"/>
            <w:tcMar>
              <w:top w:w="60" w:type="dxa"/>
              <w:left w:w="100" w:type="dxa"/>
              <w:bottom w:w="60" w:type="dxa"/>
              <w:right w:w="80" w:type="dxa"/>
            </w:tcMar>
            <w:vAlign w:val="center"/>
          </w:tcPr>
          <w:p w14:paraId="376F865C">
            <w:pPr>
              <w:spacing w:before="0" w:after="0" w:line="276" w:lineRule="auto"/>
              <w:jc w:val="center"/>
            </w:pPr>
            <w:r>
              <w:rPr>
                <w:rFonts w:ascii="Arial" w:hAnsi="Arial" w:eastAsia="Arial" w:cs="Arial"/>
                <w:b w:val="0"/>
                <w:bCs w:val="0"/>
                <w:color w:val="000000"/>
                <w:sz w:val="16"/>
                <w:szCs w:val="16"/>
              </w:rPr>
              <w:t>All daylight</w:t>
            </w:r>
          </w:p>
        </w:tc>
        <w:tc>
          <w:tcPr>
            <w:tcW w:w="1080" w:type="dxa"/>
            <w:shd w:val="clear" w:color="auto" w:fill="E8F5E0"/>
            <w:tcMar>
              <w:top w:w="60" w:type="dxa"/>
              <w:left w:w="100" w:type="dxa"/>
              <w:bottom w:w="60" w:type="dxa"/>
              <w:right w:w="80" w:type="dxa"/>
            </w:tcMar>
            <w:vAlign w:val="center"/>
          </w:tcPr>
          <w:p w14:paraId="344AD965">
            <w:pPr>
              <w:spacing w:before="0" w:after="0" w:line="276" w:lineRule="auto"/>
              <w:jc w:val="center"/>
            </w:pPr>
            <w:r>
              <w:rPr>
                <w:rFonts w:ascii="Arial" w:hAnsi="Arial" w:eastAsia="Arial" w:cs="Arial"/>
                <w:b w:val="0"/>
                <w:bCs w:val="0"/>
                <w:color w:val="000000"/>
                <w:sz w:val="16"/>
                <w:szCs w:val="16"/>
              </w:rPr>
              <w:t>Natural light</w:t>
            </w:r>
          </w:p>
        </w:tc>
        <w:tc>
          <w:tcPr>
            <w:tcW w:w="1100" w:type="dxa"/>
            <w:shd w:val="clear" w:color="auto" w:fill="E8F5E0"/>
            <w:tcMar>
              <w:top w:w="60" w:type="dxa"/>
              <w:left w:w="100" w:type="dxa"/>
              <w:bottom w:w="60" w:type="dxa"/>
              <w:right w:w="80" w:type="dxa"/>
            </w:tcMar>
            <w:vAlign w:val="center"/>
          </w:tcPr>
          <w:p w14:paraId="54FDF51C">
            <w:pPr>
              <w:spacing w:before="0" w:after="0" w:line="276" w:lineRule="auto"/>
              <w:jc w:val="left"/>
            </w:pPr>
            <w:r>
              <w:rPr>
                <w:rFonts w:ascii="Arial" w:hAnsi="Arial" w:eastAsia="Arial" w:cs="Arial"/>
                <w:b w:val="0"/>
                <w:bCs w:val="0"/>
                <w:color w:val="4A4A4A"/>
                <w:sz w:val="15"/>
                <w:szCs w:val="15"/>
              </w:rPr>
              <w:t>Cloudy days give only 15–18 klux natural PAR. Clear channel maximises available natural light. Add red LED inside</w:t>
            </w:r>
          </w:p>
        </w:tc>
        <w:tc>
          <w:tcPr>
            <w:tcW w:w="1480" w:type="dxa"/>
            <w:shd w:val="clear" w:color="auto" w:fill="E8F5E0"/>
            <w:tcMar>
              <w:top w:w="60" w:type="dxa"/>
              <w:left w:w="100" w:type="dxa"/>
              <w:bottom w:w="60" w:type="dxa"/>
              <w:right w:w="80" w:type="dxa"/>
            </w:tcMar>
            <w:vAlign w:val="center"/>
          </w:tcPr>
          <w:p w14:paraId="13990448">
            <w:pPr>
              <w:spacing w:before="0" w:after="0" w:line="276" w:lineRule="auto"/>
              <w:jc w:val="left"/>
            </w:pPr>
            <w:r>
              <w:rPr>
                <w:rFonts w:ascii="Arial" w:hAnsi="Arial" w:eastAsia="Arial" w:cs="Arial"/>
                <w:b w:val="0"/>
                <w:bCs w:val="0"/>
                <w:color w:val="000000"/>
                <w:sz w:val="15"/>
                <w:szCs w:val="15"/>
              </w:rPr>
              <w:t>All crops</w:t>
            </w:r>
          </w:p>
        </w:tc>
      </w:tr>
      <w:tr w14:paraId="6E5B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80" w:type="dxa"/>
            <w:shd w:val="clear" w:color="auto" w:fill="F0F0F0"/>
            <w:tcMar>
              <w:top w:w="60" w:type="dxa"/>
              <w:left w:w="100" w:type="dxa"/>
              <w:bottom w:w="60" w:type="dxa"/>
              <w:right w:w="80" w:type="dxa"/>
            </w:tcMar>
            <w:vAlign w:val="center"/>
          </w:tcPr>
          <w:p w14:paraId="125F2DAC">
            <w:pPr>
              <w:spacing w:before="0" w:after="0" w:line="276" w:lineRule="auto"/>
              <w:jc w:val="left"/>
            </w:pPr>
            <w:r>
              <w:rPr>
                <w:rFonts w:ascii="Arial" w:hAnsi="Arial" w:eastAsia="Arial" w:cs="Arial"/>
                <w:b/>
                <w:bCs/>
                <w:color w:val="000000"/>
                <w:sz w:val="17"/>
                <w:szCs w:val="17"/>
              </w:rPr>
              <w:t>Night Cycle</w:t>
            </w:r>
          </w:p>
        </w:tc>
        <w:tc>
          <w:tcPr>
            <w:tcW w:w="1200" w:type="dxa"/>
            <w:shd w:val="clear" w:color="auto" w:fill="F0F0F0"/>
            <w:tcMar>
              <w:top w:w="60" w:type="dxa"/>
              <w:left w:w="100" w:type="dxa"/>
              <w:bottom w:w="60" w:type="dxa"/>
              <w:right w:w="80" w:type="dxa"/>
            </w:tcMar>
            <w:vAlign w:val="center"/>
          </w:tcPr>
          <w:p w14:paraId="507D16D2">
            <w:pPr>
              <w:spacing w:before="0" w:after="0" w:line="276" w:lineRule="auto"/>
              <w:jc w:val="center"/>
            </w:pPr>
            <w:r>
              <w:rPr>
                <w:rFonts w:ascii="Arial" w:hAnsi="Arial" w:eastAsia="Arial" w:cs="Arial"/>
                <w:b/>
                <w:bCs/>
                <w:color w:val="0D7377"/>
                <w:sz w:val="18"/>
                <w:szCs w:val="18"/>
              </w:rPr>
              <w:t>Black (dark)</w:t>
            </w:r>
          </w:p>
        </w:tc>
        <w:tc>
          <w:tcPr>
            <w:tcW w:w="1120" w:type="dxa"/>
            <w:shd w:val="clear" w:color="auto" w:fill="F0F0F0"/>
            <w:tcMar>
              <w:top w:w="60" w:type="dxa"/>
              <w:left w:w="100" w:type="dxa"/>
              <w:bottom w:w="60" w:type="dxa"/>
              <w:right w:w="80" w:type="dxa"/>
            </w:tcMar>
            <w:vAlign w:val="center"/>
          </w:tcPr>
          <w:p w14:paraId="53ADBF7C">
            <w:pPr>
              <w:spacing w:before="0" w:after="0" w:line="276" w:lineRule="auto"/>
              <w:jc w:val="center"/>
            </w:pPr>
            <w:r>
              <w:rPr>
                <w:rFonts w:ascii="Arial" w:hAnsi="Arial" w:eastAsia="Arial" w:cs="Arial"/>
                <w:b w:val="0"/>
                <w:bCs w:val="0"/>
                <w:color w:val="000000"/>
                <w:sz w:val="16"/>
                <w:szCs w:val="16"/>
              </w:rPr>
              <w:t>0 nm</w:t>
            </w:r>
          </w:p>
        </w:tc>
        <w:tc>
          <w:tcPr>
            <w:tcW w:w="1100" w:type="dxa"/>
            <w:shd w:val="clear" w:color="auto" w:fill="F0F0F0"/>
            <w:tcMar>
              <w:top w:w="60" w:type="dxa"/>
              <w:left w:w="100" w:type="dxa"/>
              <w:bottom w:w="60" w:type="dxa"/>
              <w:right w:w="80" w:type="dxa"/>
            </w:tcMar>
            <w:vAlign w:val="center"/>
          </w:tcPr>
          <w:p w14:paraId="7E7CE2FF">
            <w:pPr>
              <w:spacing w:before="0" w:after="0" w:line="276" w:lineRule="auto"/>
              <w:jc w:val="center"/>
            </w:pPr>
            <w:r>
              <w:rPr>
                <w:rFonts w:ascii="Arial" w:hAnsi="Arial" w:eastAsia="Arial" w:cs="Arial"/>
                <w:b w:val="0"/>
                <w:bCs w:val="0"/>
                <w:color w:val="000000"/>
                <w:sz w:val="16"/>
                <w:szCs w:val="16"/>
              </w:rPr>
              <w:t>8–10 h</w:t>
            </w:r>
          </w:p>
        </w:tc>
        <w:tc>
          <w:tcPr>
            <w:tcW w:w="1080" w:type="dxa"/>
            <w:shd w:val="clear" w:color="auto" w:fill="F0F0F0"/>
            <w:tcMar>
              <w:top w:w="60" w:type="dxa"/>
              <w:left w:w="100" w:type="dxa"/>
              <w:bottom w:w="60" w:type="dxa"/>
              <w:right w:w="80" w:type="dxa"/>
            </w:tcMar>
            <w:vAlign w:val="center"/>
          </w:tcPr>
          <w:p w14:paraId="232A0834">
            <w:pPr>
              <w:spacing w:before="0" w:after="0" w:line="276" w:lineRule="auto"/>
              <w:jc w:val="center"/>
            </w:pPr>
            <w:r>
              <w:rPr>
                <w:rFonts w:ascii="Arial" w:hAnsi="Arial" w:eastAsia="Arial" w:cs="Arial"/>
                <w:b w:val="0"/>
                <w:bCs w:val="0"/>
                <w:color w:val="000000"/>
                <w:sz w:val="16"/>
                <w:szCs w:val="16"/>
              </w:rPr>
              <w:t>0</w:t>
            </w:r>
          </w:p>
        </w:tc>
        <w:tc>
          <w:tcPr>
            <w:tcW w:w="1100" w:type="dxa"/>
            <w:shd w:val="clear" w:color="auto" w:fill="F0F0F0"/>
            <w:tcMar>
              <w:top w:w="60" w:type="dxa"/>
              <w:left w:w="100" w:type="dxa"/>
              <w:bottom w:w="60" w:type="dxa"/>
              <w:right w:w="80" w:type="dxa"/>
            </w:tcMar>
            <w:vAlign w:val="center"/>
          </w:tcPr>
          <w:p w14:paraId="6C05EB05">
            <w:pPr>
              <w:spacing w:before="0" w:after="0" w:line="276" w:lineRule="auto"/>
              <w:jc w:val="left"/>
            </w:pPr>
            <w:r>
              <w:rPr>
                <w:rFonts w:ascii="Arial" w:hAnsi="Arial" w:eastAsia="Arial" w:cs="Arial"/>
                <w:b w:val="0"/>
                <w:bCs w:val="0"/>
                <w:color w:val="4A4A4A"/>
                <w:sz w:val="15"/>
                <w:szCs w:val="15"/>
              </w:rPr>
              <w:t>All crops require uninterrupted dark period for respiration and hormone regulation. Continuous light → chlorosis</w:t>
            </w:r>
          </w:p>
        </w:tc>
        <w:tc>
          <w:tcPr>
            <w:tcW w:w="1480" w:type="dxa"/>
            <w:shd w:val="clear" w:color="auto" w:fill="F0F0F0"/>
            <w:tcMar>
              <w:top w:w="60" w:type="dxa"/>
              <w:left w:w="100" w:type="dxa"/>
              <w:bottom w:w="60" w:type="dxa"/>
              <w:right w:w="80" w:type="dxa"/>
            </w:tcMar>
            <w:vAlign w:val="center"/>
          </w:tcPr>
          <w:p w14:paraId="259DEA59">
            <w:pPr>
              <w:spacing w:before="0" w:after="0" w:line="276" w:lineRule="auto"/>
              <w:jc w:val="left"/>
            </w:pPr>
            <w:r>
              <w:rPr>
                <w:rFonts w:ascii="Arial" w:hAnsi="Arial" w:eastAsia="Arial" w:cs="Arial"/>
                <w:b w:val="0"/>
                <w:bCs w:val="0"/>
                <w:color w:val="000000"/>
                <w:sz w:val="15"/>
                <w:szCs w:val="15"/>
              </w:rPr>
              <w:t>All crops</w:t>
            </w:r>
          </w:p>
        </w:tc>
      </w:tr>
    </w:tbl>
    <w:p w14:paraId="5632C4B9">
      <w:pPr>
        <w:spacing w:before="0" w:after="0"/>
      </w:pPr>
    </w:p>
    <w:p w14:paraId="41D317E0">
      <w:pPr>
        <w:pStyle w:val="3"/>
        <w:spacing w:before="240" w:after="80"/>
      </w:pPr>
      <w:r>
        <w:rPr>
          <w:rFonts w:ascii="Arial" w:hAnsi="Arial" w:eastAsia="Arial" w:cs="Arial"/>
          <w:b/>
          <w:bCs/>
          <w:color w:val="0D7377"/>
          <w:sz w:val="26"/>
          <w:szCs w:val="26"/>
        </w:rPr>
        <w:t>1.2  Daily Channel Schedule — Quick-Decision Guide</w:t>
      </w:r>
    </w:p>
    <w:p w14:paraId="506D44BB">
      <w:pPr>
        <w:spacing w:before="0" w:after="80" w:line="276" w:lineRule="auto"/>
        <w:jc w:val="left"/>
      </w:pPr>
      <w:r>
        <w:rPr>
          <w:rFonts w:ascii="Arial" w:hAnsi="Arial" w:eastAsia="Arial" w:cs="Arial"/>
          <w:color w:val="4A4A4A"/>
          <w:sz w:val="19"/>
          <w:szCs w:val="19"/>
        </w:rPr>
        <w:t>Use this rule of thumb for your AquaGrow system running at 27°C with Tilapia in Kerala conditions: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4560"/>
      </w:tblGrid>
      <w:tr w14:paraId="3EA3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FFFFFF" w:sz="4" w:space="0"/>
              <w:left w:val="single" w:color="FFFFFF" w:sz="4" w:space="0"/>
              <w:bottom w:val="single" w:color="FFFFFF" w:sz="4" w:space="0"/>
              <w:right w:val="single" w:color="FFFFFF" w:sz="4" w:space="0"/>
            </w:tcBorders>
            <w:shd w:val="clear" w:color="auto" w:fill="0D7377"/>
            <w:tcMar>
              <w:top w:w="80" w:type="dxa"/>
              <w:left w:w="100" w:type="dxa"/>
              <w:bottom w:w="80" w:type="dxa"/>
              <w:right w:w="80" w:type="dxa"/>
            </w:tcMar>
            <w:vAlign w:val="center"/>
          </w:tcPr>
          <w:p w14:paraId="627451B7">
            <w:pPr>
              <w:spacing w:before="0" w:after="0" w:line="276" w:lineRule="auto"/>
              <w:jc w:val="center"/>
            </w:pPr>
            <w:r>
              <w:rPr>
                <w:rFonts w:ascii="Arial" w:hAnsi="Arial" w:eastAsia="Arial" w:cs="Arial"/>
                <w:b/>
                <w:bCs/>
                <w:caps/>
                <w:color w:val="FFFFFF"/>
                <w:sz w:val="18"/>
                <w:szCs w:val="18"/>
              </w:rPr>
              <w:t>Time of Day</w:t>
            </w:r>
          </w:p>
        </w:tc>
        <w:tc>
          <w:tcPr>
            <w:tcW w:w="2800" w:type="dxa"/>
            <w:tcBorders>
              <w:top w:val="single" w:color="FFFFFF" w:sz="4" w:space="0"/>
              <w:left w:val="single" w:color="FFFFFF" w:sz="4" w:space="0"/>
              <w:bottom w:val="single" w:color="FFFFFF" w:sz="4" w:space="0"/>
              <w:right w:val="single" w:color="FFFFFF" w:sz="4" w:space="0"/>
            </w:tcBorders>
            <w:shd w:val="clear" w:color="auto" w:fill="0D7377"/>
            <w:tcMar>
              <w:top w:w="80" w:type="dxa"/>
              <w:left w:w="100" w:type="dxa"/>
              <w:bottom w:w="80" w:type="dxa"/>
              <w:right w:w="80" w:type="dxa"/>
            </w:tcMar>
            <w:vAlign w:val="center"/>
          </w:tcPr>
          <w:p w14:paraId="421EC7A8">
            <w:pPr>
              <w:spacing w:before="0" w:after="0" w:line="276" w:lineRule="auto"/>
              <w:jc w:val="center"/>
            </w:pPr>
            <w:r>
              <w:rPr>
                <w:rFonts w:ascii="Arial" w:hAnsi="Arial" w:eastAsia="Arial" w:cs="Arial"/>
                <w:b/>
                <w:bCs/>
                <w:caps/>
                <w:color w:val="FFFFFF"/>
                <w:sz w:val="18"/>
                <w:szCs w:val="18"/>
              </w:rPr>
              <w:t>Condition</w:t>
            </w:r>
          </w:p>
        </w:tc>
        <w:tc>
          <w:tcPr>
            <w:tcW w:w="4560" w:type="dxa"/>
            <w:tcBorders>
              <w:top w:val="single" w:color="FFFFFF" w:sz="4" w:space="0"/>
              <w:left w:val="single" w:color="FFFFFF" w:sz="4" w:space="0"/>
              <w:bottom w:val="single" w:color="FFFFFF" w:sz="4" w:space="0"/>
              <w:right w:val="single" w:color="FFFFFF" w:sz="4" w:space="0"/>
            </w:tcBorders>
            <w:shd w:val="clear" w:color="auto" w:fill="0D7377"/>
            <w:tcMar>
              <w:top w:w="80" w:type="dxa"/>
              <w:left w:w="100" w:type="dxa"/>
              <w:bottom w:w="80" w:type="dxa"/>
              <w:right w:w="80" w:type="dxa"/>
            </w:tcMar>
            <w:vAlign w:val="center"/>
          </w:tcPr>
          <w:p w14:paraId="5EB9E9AE">
            <w:pPr>
              <w:spacing w:before="0" w:after="0" w:line="276" w:lineRule="auto"/>
              <w:jc w:val="center"/>
            </w:pPr>
            <w:r>
              <w:rPr>
                <w:rFonts w:ascii="Arial" w:hAnsi="Arial" w:eastAsia="Arial" w:cs="Arial"/>
                <w:b/>
                <w:bCs/>
                <w:caps/>
                <w:color w:val="FFFFFF"/>
                <w:sz w:val="18"/>
                <w:szCs w:val="18"/>
              </w:rPr>
              <w:t>Channel to Use + Reason</w:t>
            </w:r>
          </w:p>
        </w:tc>
      </w:tr>
      <w:tr w14:paraId="10F41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2DDC2E3">
            <w:pPr>
              <w:spacing w:before="0" w:after="0" w:line="276" w:lineRule="auto"/>
              <w:jc w:val="left"/>
            </w:pPr>
            <w:r>
              <w:rPr>
                <w:rFonts w:ascii="Arial" w:hAnsi="Arial" w:eastAsia="Arial" w:cs="Arial"/>
                <w:b/>
                <w:bCs/>
                <w:color w:val="1B2B4B"/>
                <w:sz w:val="18"/>
                <w:szCs w:val="18"/>
              </w:rPr>
              <w:t>6:00 am – 10:00 am</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9F83C23">
            <w:pPr>
              <w:spacing w:before="0" w:after="0" w:line="276" w:lineRule="auto"/>
              <w:jc w:val="left"/>
            </w:pPr>
            <w:r>
              <w:rPr>
                <w:rFonts w:ascii="Arial" w:hAnsi="Arial" w:eastAsia="Arial" w:cs="Arial"/>
                <w:b w:val="0"/>
                <w:bCs w:val="0"/>
                <w:color w:val="4A4A4A"/>
                <w:sz w:val="17"/>
                <w:szCs w:val="17"/>
              </w:rPr>
              <w:t>Cool morning, light ramping up</w:t>
            </w:r>
          </w:p>
        </w:tc>
        <w:tc>
          <w:tcPr>
            <w:tcW w:w="45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2FAA639">
            <w:pPr>
              <w:spacing w:before="0" w:after="0" w:line="276" w:lineRule="auto"/>
              <w:jc w:val="left"/>
            </w:pPr>
            <w:r>
              <w:rPr>
                <w:rFonts w:ascii="Arial" w:hAnsi="Arial" w:eastAsia="Arial" w:cs="Arial"/>
                <w:b w:val="0"/>
                <w:bCs w:val="0"/>
                <w:color w:val="000000"/>
                <w:sz w:val="17"/>
                <w:szCs w:val="17"/>
              </w:rPr>
              <w:t>Clear or Blue (seedlings)  /  Red (vegetative or fruiting stage)</w:t>
            </w:r>
          </w:p>
        </w:tc>
      </w:tr>
      <w:tr w14:paraId="76A9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D407EA9">
            <w:pPr>
              <w:spacing w:before="0" w:after="0" w:line="276" w:lineRule="auto"/>
              <w:jc w:val="left"/>
            </w:pPr>
            <w:r>
              <w:rPr>
                <w:rFonts w:ascii="Arial" w:hAnsi="Arial" w:eastAsia="Arial" w:cs="Arial"/>
                <w:b/>
                <w:bCs/>
                <w:color w:val="1B2B4B"/>
                <w:sz w:val="18"/>
                <w:szCs w:val="18"/>
              </w:rPr>
              <w:t>10:00 am – 11:00 am</w:t>
            </w:r>
          </w:p>
        </w:tc>
        <w:tc>
          <w:tcPr>
            <w:tcW w:w="2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3CC280D">
            <w:pPr>
              <w:spacing w:before="0" w:after="0" w:line="276" w:lineRule="auto"/>
              <w:jc w:val="left"/>
            </w:pPr>
            <w:r>
              <w:rPr>
                <w:rFonts w:ascii="Arial" w:hAnsi="Arial" w:eastAsia="Arial" w:cs="Arial"/>
                <w:b w:val="0"/>
                <w:bCs w:val="0"/>
                <w:color w:val="4A4A4A"/>
                <w:sz w:val="17"/>
                <w:szCs w:val="17"/>
              </w:rPr>
              <w:t>Warming — transition period</w:t>
            </w:r>
          </w:p>
        </w:tc>
        <w:tc>
          <w:tcPr>
            <w:tcW w:w="45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F3BDFE6">
            <w:pPr>
              <w:spacing w:before="0" w:after="0" w:line="276" w:lineRule="auto"/>
              <w:jc w:val="left"/>
            </w:pPr>
            <w:r>
              <w:rPr>
                <w:rFonts w:ascii="Arial" w:hAnsi="Arial" w:eastAsia="Arial" w:cs="Arial"/>
                <w:b w:val="0"/>
                <w:bCs w:val="0"/>
                <w:color w:val="000000"/>
                <w:sz w:val="17"/>
                <w:szCs w:val="17"/>
              </w:rPr>
              <w:t>Red channel — maximise biomass before peak heat arrives</w:t>
            </w:r>
          </w:p>
        </w:tc>
      </w:tr>
      <w:tr w14:paraId="74D8A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5E1D6BC">
            <w:pPr>
              <w:spacing w:before="0" w:after="0" w:line="276" w:lineRule="auto"/>
              <w:jc w:val="left"/>
            </w:pPr>
            <w:r>
              <w:rPr>
                <w:rFonts w:ascii="Arial" w:hAnsi="Arial" w:eastAsia="Arial" w:cs="Arial"/>
                <w:b/>
                <w:bCs/>
                <w:color w:val="1B2B4B"/>
                <w:sz w:val="18"/>
                <w:szCs w:val="18"/>
              </w:rPr>
              <w:t>11:00 am – 3:00 pm</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35DB821">
            <w:pPr>
              <w:spacing w:before="0" w:after="0" w:line="276" w:lineRule="auto"/>
              <w:jc w:val="left"/>
            </w:pPr>
            <w:r>
              <w:rPr>
                <w:rFonts w:ascii="Arial" w:hAnsi="Arial" w:eastAsia="Arial" w:cs="Arial"/>
                <w:b w:val="0"/>
                <w:bCs w:val="0"/>
                <w:color w:val="4A4A4A"/>
                <w:sz w:val="17"/>
                <w:szCs w:val="17"/>
              </w:rPr>
              <w:t>Peak heat — Kerala 34–40°C outside</w:t>
            </w:r>
          </w:p>
        </w:tc>
        <w:tc>
          <w:tcPr>
            <w:tcW w:w="45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20D060C">
            <w:pPr>
              <w:spacing w:before="0" w:after="0" w:line="276" w:lineRule="auto"/>
              <w:jc w:val="left"/>
            </w:pPr>
            <w:r>
              <w:rPr>
                <w:rFonts w:ascii="Arial" w:hAnsi="Arial" w:eastAsia="Arial" w:cs="Arial"/>
                <w:b w:val="0"/>
                <w:bCs w:val="0"/>
                <w:color w:val="000000"/>
                <w:sz w:val="17"/>
                <w:szCs w:val="17"/>
              </w:rPr>
              <w:t>Black channel — blocks solar heat. Switch LED strips inside to Red for supplemental light</w:t>
            </w:r>
          </w:p>
        </w:tc>
      </w:tr>
      <w:tr w14:paraId="0C8A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2D97265">
            <w:pPr>
              <w:spacing w:before="0" w:after="0" w:line="276" w:lineRule="auto"/>
              <w:jc w:val="left"/>
            </w:pPr>
            <w:r>
              <w:rPr>
                <w:rFonts w:ascii="Arial" w:hAnsi="Arial" w:eastAsia="Arial" w:cs="Arial"/>
                <w:b/>
                <w:bCs/>
                <w:color w:val="1B2B4B"/>
                <w:sz w:val="18"/>
                <w:szCs w:val="18"/>
              </w:rPr>
              <w:t>3:00 pm – 6:00 pm</w:t>
            </w:r>
          </w:p>
        </w:tc>
        <w:tc>
          <w:tcPr>
            <w:tcW w:w="2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ED9544C">
            <w:pPr>
              <w:spacing w:before="0" w:after="0" w:line="276" w:lineRule="auto"/>
              <w:jc w:val="left"/>
            </w:pPr>
            <w:r>
              <w:rPr>
                <w:rFonts w:ascii="Arial" w:hAnsi="Arial" w:eastAsia="Arial" w:cs="Arial"/>
                <w:b w:val="0"/>
                <w:bCs w:val="0"/>
                <w:color w:val="4A4A4A"/>
                <w:sz w:val="17"/>
                <w:szCs w:val="17"/>
              </w:rPr>
              <w:t>Cooling down, afternoon growth</w:t>
            </w:r>
          </w:p>
        </w:tc>
        <w:tc>
          <w:tcPr>
            <w:tcW w:w="45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D53A288">
            <w:pPr>
              <w:spacing w:before="0" w:after="0" w:line="276" w:lineRule="auto"/>
              <w:jc w:val="left"/>
            </w:pPr>
            <w:r>
              <w:rPr>
                <w:rFonts w:ascii="Arial" w:hAnsi="Arial" w:eastAsia="Arial" w:cs="Arial"/>
                <w:b w:val="0"/>
                <w:bCs w:val="0"/>
                <w:color w:val="000000"/>
                <w:sz w:val="17"/>
                <w:szCs w:val="17"/>
              </w:rPr>
              <w:t>Red or Blue+Red — resume full photosynthesis</w:t>
            </w:r>
          </w:p>
        </w:tc>
      </w:tr>
      <w:tr w14:paraId="5B99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9435D0A">
            <w:pPr>
              <w:spacing w:before="0" w:after="0" w:line="276" w:lineRule="auto"/>
              <w:jc w:val="left"/>
            </w:pPr>
            <w:r>
              <w:rPr>
                <w:rFonts w:ascii="Arial" w:hAnsi="Arial" w:eastAsia="Arial" w:cs="Arial"/>
                <w:b/>
                <w:bCs/>
                <w:color w:val="1B2B4B"/>
                <w:sz w:val="18"/>
                <w:szCs w:val="18"/>
              </w:rPr>
              <w:t>6:00 pm – 8:00 pm</w:t>
            </w:r>
          </w:p>
        </w:tc>
        <w:tc>
          <w:tcPr>
            <w:tcW w:w="2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24B7EAB">
            <w:pPr>
              <w:spacing w:before="0" w:after="0" w:line="276" w:lineRule="auto"/>
              <w:jc w:val="left"/>
            </w:pPr>
            <w:r>
              <w:rPr>
                <w:rFonts w:ascii="Arial" w:hAnsi="Arial" w:eastAsia="Arial" w:cs="Arial"/>
                <w:b w:val="0"/>
                <w:bCs w:val="0"/>
                <w:color w:val="4A4A4A"/>
                <w:sz w:val="17"/>
                <w:szCs w:val="17"/>
              </w:rPr>
              <w:t>Evening, low ambient light</w:t>
            </w:r>
          </w:p>
        </w:tc>
        <w:tc>
          <w:tcPr>
            <w:tcW w:w="45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CFDC617">
            <w:pPr>
              <w:spacing w:before="0" w:after="0" w:line="276" w:lineRule="auto"/>
              <w:jc w:val="left"/>
            </w:pPr>
            <w:r>
              <w:rPr>
                <w:rFonts w:ascii="Arial" w:hAnsi="Arial" w:eastAsia="Arial" w:cs="Arial"/>
                <w:b w:val="0"/>
                <w:bCs w:val="0"/>
                <w:color w:val="000000"/>
                <w:sz w:val="17"/>
                <w:szCs w:val="17"/>
              </w:rPr>
              <w:t>Red channel — supplemental LED for end-of-day sugar loading into leaves</w:t>
            </w:r>
          </w:p>
        </w:tc>
      </w:tr>
      <w:tr w14:paraId="5DDA2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3A2ADF2">
            <w:pPr>
              <w:spacing w:before="0" w:after="0" w:line="276" w:lineRule="auto"/>
              <w:jc w:val="left"/>
            </w:pPr>
            <w:r>
              <w:rPr>
                <w:rFonts w:ascii="Arial" w:hAnsi="Arial" w:eastAsia="Arial" w:cs="Arial"/>
                <w:b/>
                <w:bCs/>
                <w:color w:val="1B2B4B"/>
                <w:sz w:val="18"/>
                <w:szCs w:val="18"/>
              </w:rPr>
              <w:t>After 8:00 pm</w:t>
            </w:r>
          </w:p>
        </w:tc>
        <w:tc>
          <w:tcPr>
            <w:tcW w:w="2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A7E18DB">
            <w:pPr>
              <w:spacing w:before="0" w:after="0" w:line="276" w:lineRule="auto"/>
              <w:jc w:val="left"/>
            </w:pPr>
            <w:r>
              <w:rPr>
                <w:rFonts w:ascii="Arial" w:hAnsi="Arial" w:eastAsia="Arial" w:cs="Arial"/>
                <w:b w:val="0"/>
                <w:bCs w:val="0"/>
                <w:color w:val="4A4A4A"/>
                <w:sz w:val="17"/>
                <w:szCs w:val="17"/>
              </w:rPr>
              <w:t>Night — mandatory dark period</w:t>
            </w:r>
          </w:p>
        </w:tc>
        <w:tc>
          <w:tcPr>
            <w:tcW w:w="45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0004C03">
            <w:pPr>
              <w:spacing w:before="0" w:after="0" w:line="276" w:lineRule="auto"/>
              <w:jc w:val="left"/>
            </w:pPr>
            <w:r>
              <w:rPr>
                <w:rFonts w:ascii="Arial" w:hAnsi="Arial" w:eastAsia="Arial" w:cs="Arial"/>
                <w:b w:val="0"/>
                <w:bCs w:val="0"/>
                <w:color w:val="000000"/>
                <w:sz w:val="17"/>
                <w:szCs w:val="17"/>
              </w:rPr>
              <w:t>All channels OFF — plants require uninterrupted darkness for respiration and hormone regulation</w:t>
            </w:r>
          </w:p>
        </w:tc>
      </w:tr>
    </w:tbl>
    <w:p w14:paraId="6BC09C6C">
      <w:pPr>
        <w:spacing w:before="0" w:after="0"/>
      </w:pPr>
    </w:p>
    <w:p w14:paraId="00BFA11C">
      <w:pPr>
        <w:pStyle w:val="3"/>
        <w:spacing w:before="240" w:after="80"/>
      </w:pPr>
      <w:r>
        <w:rPr>
          <w:rFonts w:ascii="Arial" w:hAnsi="Arial" w:eastAsia="Arial" w:cs="Arial"/>
          <w:b/>
          <w:bCs/>
          <w:color w:val="0D7377"/>
          <w:sz w:val="26"/>
          <w:szCs w:val="26"/>
        </w:rPr>
        <w:t>1.3  Channel Colour Key</w:t>
      </w:r>
    </w:p>
    <w:p w14:paraId="6996110E">
      <w:pPr>
        <w:pStyle w:val="16"/>
        <w:numPr>
          <w:ilvl w:val="0"/>
          <w:numId w:val="1"/>
        </w:numPr>
        <w:spacing w:before="40" w:after="40"/>
        <w:ind w:left="360" w:hanging="360"/>
      </w:pPr>
      <w:r>
        <w:rPr>
          <w:rFonts w:ascii="Arial" w:hAnsi="Arial" w:eastAsia="Arial" w:cs="Arial"/>
          <w:color w:val="4A4A4A"/>
          <w:sz w:val="19"/>
          <w:szCs w:val="19"/>
        </w:rPr>
        <w:t>Blue (400–500 nm) — Compact growth, root development, cotyledon expansion, germination. Prevents leggy etiolated growth.</w:t>
      </w:r>
    </w:p>
    <w:p w14:paraId="139C531E">
      <w:pPr>
        <w:pStyle w:val="16"/>
        <w:numPr>
          <w:ilvl w:val="0"/>
          <w:numId w:val="1"/>
        </w:numPr>
        <w:spacing w:before="40" w:after="40"/>
        <w:ind w:left="360" w:hanging="360"/>
      </w:pPr>
      <w:r>
        <w:rPr>
          <w:rFonts w:ascii="Arial" w:hAnsi="Arial" w:eastAsia="Arial" w:cs="Arial"/>
          <w:color w:val="4A4A4A"/>
          <w:sz w:val="19"/>
          <w:szCs w:val="19"/>
        </w:rPr>
        <w:t>Red (600–700 nm) — Biomass accumulation, flowering, fruiting, pre-harvest sugar loading. Drives ATP production.</w:t>
      </w:r>
    </w:p>
    <w:p w14:paraId="1B965467">
      <w:pPr>
        <w:pStyle w:val="16"/>
        <w:numPr>
          <w:ilvl w:val="0"/>
          <w:numId w:val="1"/>
        </w:numPr>
        <w:spacing w:before="40" w:after="40"/>
        <w:ind w:left="360" w:hanging="360"/>
      </w:pPr>
      <w:r>
        <w:rPr>
          <w:rFonts w:ascii="Arial" w:hAnsi="Arial" w:eastAsia="Arial" w:cs="Arial"/>
          <w:color w:val="4A4A4A"/>
          <w:sz w:val="19"/>
          <w:szCs w:val="19"/>
        </w:rPr>
        <w:t>Blue + Red combined — Balanced vegetative growth. Typical ratio 1:3 to 1:5 (Blue:Red).</w:t>
      </w:r>
    </w:p>
    <w:p w14:paraId="2455C5A0">
      <w:pPr>
        <w:pStyle w:val="16"/>
        <w:numPr>
          <w:ilvl w:val="0"/>
          <w:numId w:val="1"/>
        </w:numPr>
        <w:spacing w:before="40" w:after="40"/>
        <w:ind w:left="360" w:hanging="360"/>
      </w:pPr>
      <w:r>
        <w:rPr>
          <w:rFonts w:ascii="Arial" w:hAnsi="Arial" w:eastAsia="Arial" w:cs="Arial"/>
          <w:color w:val="4A4A4A"/>
          <w:sz w:val="19"/>
          <w:szCs w:val="19"/>
        </w:rPr>
        <w:t>Black (shade/blackout) — Germination darkness trigger, mandatory night period, midday heat management in Kerala.</w:t>
      </w:r>
    </w:p>
    <w:p w14:paraId="16151E5F">
      <w:pPr>
        <w:pStyle w:val="16"/>
        <w:numPr>
          <w:ilvl w:val="0"/>
          <w:numId w:val="1"/>
        </w:numPr>
        <w:spacing w:before="40" w:after="40"/>
        <w:ind w:left="360" w:hanging="360"/>
      </w:pPr>
      <w:r>
        <w:rPr>
          <w:rFonts w:ascii="Arial" w:hAnsi="Arial" w:eastAsia="Arial" w:cs="Arial"/>
          <w:color w:val="4A4A4A"/>
          <w:sz w:val="19"/>
          <w:szCs w:val="19"/>
        </w:rPr>
        <w:t>Clear (full spectrum) — Overcast day supplementation, pre-soaking, root crops, and crops that prefer natural balanced spectrum.</w:t>
      </w:r>
    </w:p>
    <w:p w14:paraId="28099C1E">
      <w:r>
        <w:br w:type="page"/>
      </w:r>
    </w:p>
    <w:p w14:paraId="4C827E9E">
      <w:pPr>
        <w:pStyle w:val="2"/>
        <w:pBdr>
          <w:bottom w:val="single" w:color="1E7D34" w:sz="8" w:space="4"/>
        </w:pBdr>
        <w:spacing w:before="320" w:after="120"/>
      </w:pPr>
      <w:r>
        <w:rPr>
          <w:rFonts w:ascii="Arial" w:hAnsi="Arial" w:eastAsia="Arial" w:cs="Arial"/>
          <w:b/>
          <w:bCs/>
          <w:color w:val="1E7D34"/>
          <w:sz w:val="32"/>
          <w:szCs w:val="32"/>
        </w:rPr>
        <w:t>PART 2 — MICROGREENS COMPLETE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736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0D7377" w:sz="4" w:space="0"/>
              <w:left w:val="single" w:color="0D7377" w:sz="16" w:space="0"/>
              <w:bottom w:val="single" w:color="0D7377" w:sz="4" w:space="0"/>
              <w:right w:val="nil"/>
            </w:tcBorders>
            <w:shd w:val="clear" w:color="auto" w:fill="D6EDD9"/>
            <w:tcMar>
              <w:top w:w="120" w:type="dxa"/>
              <w:left w:w="200" w:type="dxa"/>
              <w:bottom w:w="120" w:type="dxa"/>
              <w:right w:w="160" w:type="dxa"/>
            </w:tcMar>
          </w:tcPr>
          <w:p w14:paraId="2D01549B">
            <w:pPr>
              <w:spacing w:before="0" w:after="0" w:line="276" w:lineRule="auto"/>
              <w:jc w:val="left"/>
            </w:pPr>
            <w:r>
              <w:rPr>
                <w:rFonts w:ascii="Arial" w:hAnsi="Arial" w:eastAsia="Arial" w:cs="Arial"/>
                <w:color w:val="1E7D34"/>
                <w:sz w:val="18"/>
                <w:szCs w:val="18"/>
              </w:rPr>
              <w:t>Confirmed: Most microgreens harvest in just 7–10 days for fast varieties (Radish, Arugula, Broccoli). The overall range across all species is 7–21 days depending on species and conditions. The 3-phase growth cycle is: (1) Germination — complete darkness, humidity ~90%, 2–3 days. (2) Blackout — continues until shoots reach 1–2 cm. (3) Light phase — cotyledons open and green up, harvest when first true leaf appears.
Sources: MDPI PMC 2024, ScienceDirect 2023, Microgreensworld Research Guide 2026.</w:t>
            </w:r>
          </w:p>
        </w:tc>
      </w:tr>
    </w:tbl>
    <w:p w14:paraId="6EA498AC">
      <w:pPr>
        <w:spacing w:before="0" w:after="0"/>
      </w:pPr>
    </w:p>
    <w:p w14:paraId="2A3E64BF">
      <w:pPr>
        <w:pStyle w:val="3"/>
        <w:spacing w:before="240" w:after="80"/>
      </w:pPr>
      <w:r>
        <w:rPr>
          <w:rFonts w:ascii="Arial" w:hAnsi="Arial" w:eastAsia="Arial" w:cs="Arial"/>
          <w:b/>
          <w:bCs/>
          <w:color w:val="1E7D34"/>
          <w:sz w:val="26"/>
          <w:szCs w:val="26"/>
        </w:rPr>
        <w:t>2.1  Microgreens Harvest Time by Variety  (all varieties sorted by harvest speed)</w:t>
      </w:r>
    </w:p>
    <w:p w14:paraId="7728B3A2">
      <w:pPr>
        <w:spacing w:before="0" w:after="80" w:line="276" w:lineRule="auto"/>
        <w:jc w:val="left"/>
      </w:pPr>
      <w:r>
        <w:rPr>
          <w:rFonts w:ascii="Arial" w:hAnsi="Arial" w:eastAsia="Arial" w:cs="Arial"/>
          <w:color w:val="4A4A4A"/>
          <w:sz w:val="18"/>
          <w:szCs w:val="18"/>
        </w:rPr>
        <w:t>★ = Fastest varieties — harvest possible in as little as 7–8 days. Sorted from fastest to slowest. Dark green row = harvest in ≤9 days.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23"/>
        <w:gridCol w:w="1460"/>
        <w:gridCol w:w="1190"/>
        <w:gridCol w:w="839"/>
        <w:gridCol w:w="1041"/>
        <w:gridCol w:w="775"/>
        <w:gridCol w:w="844"/>
        <w:gridCol w:w="1688"/>
      </w:tblGrid>
      <w:tr w14:paraId="4D6AE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FFFFFF" w:sz="4" w:space="0"/>
              <w:left w:val="single" w:color="FFFFFF" w:sz="4" w:space="0"/>
              <w:bottom w:val="single" w:color="FFFFFF" w:sz="4" w:space="0"/>
              <w:right w:val="single" w:color="FFFFFF" w:sz="4" w:space="0"/>
            </w:tcBorders>
            <w:shd w:val="clear" w:color="auto" w:fill="1E7D34"/>
            <w:tcMar>
              <w:top w:w="80" w:type="dxa"/>
              <w:left w:w="100" w:type="dxa"/>
              <w:bottom w:w="80" w:type="dxa"/>
              <w:right w:w="80" w:type="dxa"/>
            </w:tcMar>
            <w:vAlign w:val="center"/>
          </w:tcPr>
          <w:p w14:paraId="6B047BB3">
            <w:pPr>
              <w:spacing w:before="0" w:after="0" w:line="276" w:lineRule="auto"/>
              <w:jc w:val="center"/>
            </w:pPr>
            <w:r>
              <w:rPr>
                <w:rFonts w:ascii="Arial" w:hAnsi="Arial" w:eastAsia="Arial" w:cs="Arial"/>
                <w:b/>
                <w:bCs/>
                <w:caps/>
                <w:color w:val="FFFFFF"/>
                <w:sz w:val="18"/>
                <w:szCs w:val="18"/>
              </w:rPr>
              <w:t>Variety</w:t>
            </w:r>
          </w:p>
        </w:tc>
        <w:tc>
          <w:tcPr>
            <w:tcW w:w="820" w:type="dxa"/>
            <w:tcBorders>
              <w:top w:val="single" w:color="FFFFFF" w:sz="4" w:space="0"/>
              <w:left w:val="single" w:color="FFFFFF" w:sz="4" w:space="0"/>
              <w:bottom w:val="single" w:color="FFFFFF" w:sz="4" w:space="0"/>
              <w:right w:val="single" w:color="FFFFFF" w:sz="4" w:space="0"/>
            </w:tcBorders>
            <w:shd w:val="clear" w:color="auto" w:fill="1E7D34"/>
            <w:tcMar>
              <w:top w:w="80" w:type="dxa"/>
              <w:left w:w="100" w:type="dxa"/>
              <w:bottom w:w="80" w:type="dxa"/>
              <w:right w:w="80" w:type="dxa"/>
            </w:tcMar>
            <w:vAlign w:val="center"/>
          </w:tcPr>
          <w:p w14:paraId="7725A0F2">
            <w:pPr>
              <w:spacing w:before="0" w:after="0" w:line="276" w:lineRule="auto"/>
              <w:jc w:val="center"/>
            </w:pPr>
            <w:r>
              <w:rPr>
                <w:rFonts w:ascii="Arial" w:hAnsi="Arial" w:eastAsia="Arial" w:cs="Arial"/>
                <w:b/>
                <w:bCs/>
                <w:caps/>
                <w:color w:val="FFFFFF"/>
                <w:sz w:val="18"/>
                <w:szCs w:val="18"/>
              </w:rPr>
              <w:t>Germination</w:t>
            </w:r>
          </w:p>
        </w:tc>
        <w:tc>
          <w:tcPr>
            <w:tcW w:w="820" w:type="dxa"/>
            <w:tcBorders>
              <w:top w:val="single" w:color="FFFFFF" w:sz="4" w:space="0"/>
              <w:left w:val="single" w:color="FFFFFF" w:sz="4" w:space="0"/>
              <w:bottom w:val="single" w:color="FFFFFF" w:sz="4" w:space="0"/>
              <w:right w:val="single" w:color="FFFFFF" w:sz="4" w:space="0"/>
            </w:tcBorders>
            <w:shd w:val="clear" w:color="auto" w:fill="1E7D34"/>
            <w:tcMar>
              <w:top w:w="80" w:type="dxa"/>
              <w:left w:w="100" w:type="dxa"/>
              <w:bottom w:w="80" w:type="dxa"/>
              <w:right w:w="80" w:type="dxa"/>
            </w:tcMar>
            <w:vAlign w:val="center"/>
          </w:tcPr>
          <w:p w14:paraId="29B9441C">
            <w:pPr>
              <w:spacing w:before="0" w:after="0" w:line="276" w:lineRule="auto"/>
              <w:jc w:val="center"/>
            </w:pPr>
            <w:r>
              <w:rPr>
                <w:rFonts w:ascii="Arial" w:hAnsi="Arial" w:eastAsia="Arial" w:cs="Arial"/>
                <w:b/>
                <w:bCs/>
                <w:caps/>
                <w:color w:val="FFFFFF"/>
                <w:sz w:val="18"/>
                <w:szCs w:val="18"/>
              </w:rPr>
              <w:t>Blackout</w:t>
            </w:r>
          </w:p>
        </w:tc>
        <w:tc>
          <w:tcPr>
            <w:tcW w:w="860" w:type="dxa"/>
            <w:tcBorders>
              <w:top w:val="single" w:color="FFFFFF" w:sz="4" w:space="0"/>
              <w:left w:val="single" w:color="FFFFFF" w:sz="4" w:space="0"/>
              <w:bottom w:val="single" w:color="FFFFFF" w:sz="4" w:space="0"/>
              <w:right w:val="single" w:color="FFFFFF" w:sz="4" w:space="0"/>
            </w:tcBorders>
            <w:shd w:val="clear" w:color="auto" w:fill="1E7D34"/>
            <w:tcMar>
              <w:top w:w="80" w:type="dxa"/>
              <w:left w:w="100" w:type="dxa"/>
              <w:bottom w:w="80" w:type="dxa"/>
              <w:right w:w="80" w:type="dxa"/>
            </w:tcMar>
            <w:vAlign w:val="center"/>
          </w:tcPr>
          <w:p w14:paraId="4A75379E">
            <w:pPr>
              <w:spacing w:before="0" w:after="0" w:line="276" w:lineRule="auto"/>
              <w:jc w:val="center"/>
            </w:pPr>
            <w:r>
              <w:rPr>
                <w:rFonts w:ascii="Arial" w:hAnsi="Arial" w:eastAsia="Arial" w:cs="Arial"/>
                <w:b/>
                <w:bCs/>
                <w:caps/>
                <w:color w:val="FFFFFF"/>
                <w:sz w:val="18"/>
                <w:szCs w:val="18"/>
              </w:rPr>
              <w:t>Light Days</w:t>
            </w:r>
          </w:p>
        </w:tc>
        <w:tc>
          <w:tcPr>
            <w:tcW w:w="900" w:type="dxa"/>
            <w:tcBorders>
              <w:top w:val="single" w:color="FFFFFF" w:sz="4" w:space="0"/>
              <w:left w:val="single" w:color="FFFFFF" w:sz="4" w:space="0"/>
              <w:bottom w:val="single" w:color="FFFFFF" w:sz="4" w:space="0"/>
              <w:right w:val="single" w:color="FFFFFF" w:sz="4" w:space="0"/>
            </w:tcBorders>
            <w:shd w:val="clear" w:color="auto" w:fill="1B2B4B"/>
            <w:tcMar>
              <w:top w:w="80" w:type="dxa"/>
              <w:left w:w="100" w:type="dxa"/>
              <w:bottom w:w="80" w:type="dxa"/>
              <w:right w:w="80" w:type="dxa"/>
            </w:tcMar>
            <w:vAlign w:val="center"/>
          </w:tcPr>
          <w:p w14:paraId="4BC28FD5">
            <w:pPr>
              <w:spacing w:before="0" w:after="0" w:line="276" w:lineRule="auto"/>
              <w:jc w:val="center"/>
            </w:pPr>
            <w:r>
              <w:rPr>
                <w:rFonts w:ascii="Arial" w:hAnsi="Arial" w:eastAsia="Arial" w:cs="Arial"/>
                <w:b/>
                <w:bCs/>
                <w:caps/>
                <w:color w:val="FFFFFF"/>
                <w:sz w:val="18"/>
                <w:szCs w:val="18"/>
              </w:rPr>
              <w:t>HARVEST ↓</w:t>
            </w:r>
          </w:p>
        </w:tc>
        <w:tc>
          <w:tcPr>
            <w:tcW w:w="780" w:type="dxa"/>
            <w:tcBorders>
              <w:top w:val="single" w:color="FFFFFF" w:sz="4" w:space="0"/>
              <w:left w:val="single" w:color="FFFFFF" w:sz="4" w:space="0"/>
              <w:bottom w:val="single" w:color="FFFFFF" w:sz="4" w:space="0"/>
              <w:right w:val="single" w:color="FFFFFF" w:sz="4" w:space="0"/>
            </w:tcBorders>
            <w:shd w:val="clear" w:color="auto" w:fill="1E7D34"/>
            <w:tcMar>
              <w:top w:w="80" w:type="dxa"/>
              <w:left w:w="100" w:type="dxa"/>
              <w:bottom w:w="80" w:type="dxa"/>
              <w:right w:w="80" w:type="dxa"/>
            </w:tcMar>
            <w:vAlign w:val="center"/>
          </w:tcPr>
          <w:p w14:paraId="500F909E">
            <w:pPr>
              <w:spacing w:before="0" w:after="0" w:line="276" w:lineRule="auto"/>
              <w:jc w:val="center"/>
            </w:pPr>
            <w:r>
              <w:rPr>
                <w:rFonts w:ascii="Arial" w:hAnsi="Arial" w:eastAsia="Arial" w:cs="Arial"/>
                <w:b/>
                <w:bCs/>
                <w:caps/>
                <w:color w:val="FFFFFF"/>
                <w:sz w:val="18"/>
                <w:szCs w:val="18"/>
              </w:rPr>
              <w:t>pH</w:t>
            </w:r>
          </w:p>
        </w:tc>
        <w:tc>
          <w:tcPr>
            <w:tcW w:w="780" w:type="dxa"/>
            <w:tcBorders>
              <w:top w:val="single" w:color="FFFFFF" w:sz="4" w:space="0"/>
              <w:left w:val="single" w:color="FFFFFF" w:sz="4" w:space="0"/>
              <w:bottom w:val="single" w:color="FFFFFF" w:sz="4" w:space="0"/>
              <w:right w:val="single" w:color="FFFFFF" w:sz="4" w:space="0"/>
            </w:tcBorders>
            <w:shd w:val="clear" w:color="auto" w:fill="1E7D34"/>
            <w:tcMar>
              <w:top w:w="80" w:type="dxa"/>
              <w:left w:w="100" w:type="dxa"/>
              <w:bottom w:w="80" w:type="dxa"/>
              <w:right w:w="80" w:type="dxa"/>
            </w:tcMar>
            <w:vAlign w:val="center"/>
          </w:tcPr>
          <w:p w14:paraId="7542F2E0">
            <w:pPr>
              <w:spacing w:before="0" w:after="0" w:line="276" w:lineRule="auto"/>
              <w:jc w:val="center"/>
            </w:pPr>
            <w:r>
              <w:rPr>
                <w:rFonts w:ascii="Arial" w:hAnsi="Arial" w:eastAsia="Arial" w:cs="Arial"/>
                <w:b/>
                <w:bCs/>
                <w:caps/>
                <w:color w:val="FFFFFF"/>
                <w:sz w:val="18"/>
                <w:szCs w:val="18"/>
              </w:rPr>
              <w:t>Temp</w:t>
            </w:r>
          </w:p>
        </w:tc>
        <w:tc>
          <w:tcPr>
            <w:tcW w:w="1800" w:type="dxa"/>
            <w:tcBorders>
              <w:top w:val="single" w:color="FFFFFF" w:sz="4" w:space="0"/>
              <w:left w:val="single" w:color="FFFFFF" w:sz="4" w:space="0"/>
              <w:bottom w:val="single" w:color="FFFFFF" w:sz="4" w:space="0"/>
              <w:right w:val="single" w:color="FFFFFF" w:sz="4" w:space="0"/>
            </w:tcBorders>
            <w:shd w:val="clear" w:color="auto" w:fill="1E7D34"/>
            <w:tcMar>
              <w:top w:w="80" w:type="dxa"/>
              <w:left w:w="100" w:type="dxa"/>
              <w:bottom w:w="80" w:type="dxa"/>
              <w:right w:w="80" w:type="dxa"/>
            </w:tcMar>
            <w:vAlign w:val="center"/>
          </w:tcPr>
          <w:p w14:paraId="695AB6EB">
            <w:pPr>
              <w:spacing w:before="0" w:after="0" w:line="276" w:lineRule="auto"/>
              <w:jc w:val="center"/>
            </w:pPr>
            <w:r>
              <w:rPr>
                <w:rFonts w:ascii="Arial" w:hAnsi="Arial" w:eastAsia="Arial" w:cs="Arial"/>
                <w:b/>
                <w:bCs/>
                <w:caps/>
                <w:color w:val="FFFFFF"/>
                <w:sz w:val="18"/>
                <w:szCs w:val="18"/>
              </w:rPr>
              <w:t>Best Colour Channel (light phase)</w:t>
            </w:r>
          </w:p>
        </w:tc>
      </w:tr>
      <w:tr w14:paraId="71439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0F66739">
            <w:pPr>
              <w:spacing w:before="0" w:after="0" w:line="276" w:lineRule="auto"/>
              <w:jc w:val="left"/>
            </w:pPr>
            <w:r>
              <w:rPr>
                <w:rFonts w:ascii="Arial" w:hAnsi="Arial" w:eastAsia="Arial" w:cs="Arial"/>
                <w:b/>
                <w:bCs/>
                <w:color w:val="1E7D34"/>
                <w:sz w:val="18"/>
                <w:szCs w:val="18"/>
              </w:rPr>
              <w:t>Radish</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8F5E5AE">
            <w:pPr>
              <w:spacing w:before="0" w:after="0" w:line="276" w:lineRule="auto"/>
              <w:jc w:val="center"/>
            </w:pPr>
            <w:r>
              <w:rPr>
                <w:rFonts w:ascii="Arial" w:hAnsi="Arial" w:eastAsia="Arial" w:cs="Arial"/>
                <w:b w:val="0"/>
                <w:bCs w:val="0"/>
                <w:color w:val="000000"/>
                <w:sz w:val="17"/>
                <w:szCs w:val="17"/>
              </w:rPr>
              <w:t>1–2d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9EB731A">
            <w:pPr>
              <w:spacing w:before="0" w:after="0" w:line="276" w:lineRule="auto"/>
              <w:jc w:val="center"/>
            </w:pPr>
            <w:r>
              <w:rPr>
                <w:rFonts w:ascii="Arial" w:hAnsi="Arial" w:eastAsia="Arial" w:cs="Arial"/>
                <w:b w:val="0"/>
                <w:bCs w:val="0"/>
                <w:color w:val="000000"/>
                <w:sz w:val="17"/>
                <w:szCs w:val="17"/>
              </w:rPr>
              <w:t>2–3d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5013B44">
            <w:pPr>
              <w:spacing w:before="0" w:after="0" w:line="276" w:lineRule="auto"/>
              <w:jc w:val="center"/>
            </w:pPr>
            <w:r>
              <w:rPr>
                <w:rFonts w:ascii="Arial" w:hAnsi="Arial" w:eastAsia="Arial" w:cs="Arial"/>
                <w:b w:val="0"/>
                <w:bCs w:val="0"/>
                <w:color w:val="000000"/>
                <w:sz w:val="17"/>
                <w:szCs w:val="17"/>
              </w:rPr>
              <w:t>4–6d</w:t>
            </w:r>
          </w:p>
        </w:tc>
        <w:tc>
          <w:tcPr>
            <w:tcW w:w="9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739C911B">
            <w:pPr>
              <w:spacing w:before="0" w:after="0" w:line="276" w:lineRule="auto"/>
              <w:jc w:val="center"/>
            </w:pPr>
            <w:r>
              <w:rPr>
                <w:rFonts w:ascii="Arial" w:hAnsi="Arial" w:eastAsia="Arial" w:cs="Arial"/>
                <w:b/>
                <w:bCs/>
                <w:color w:val="1E7D34"/>
                <w:sz w:val="18"/>
                <w:szCs w:val="18"/>
              </w:rPr>
              <w:t>7–9 days ★</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E6D78C5">
            <w:pPr>
              <w:spacing w:before="0" w:after="0" w:line="276" w:lineRule="auto"/>
              <w:jc w:val="center"/>
            </w:pPr>
            <w:r>
              <w:rPr>
                <w:rFonts w:ascii="Arial" w:hAnsi="Arial" w:eastAsia="Arial" w:cs="Arial"/>
                <w:b w:val="0"/>
                <w:bCs w:val="0"/>
                <w:color w:val="000000"/>
                <w:sz w:val="17"/>
                <w:szCs w:val="17"/>
              </w:rPr>
              <w:t>6.0–7.0</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3C11046">
            <w:pPr>
              <w:spacing w:before="0" w:after="0" w:line="276" w:lineRule="auto"/>
              <w:jc w:val="center"/>
            </w:pPr>
            <w:r>
              <w:rPr>
                <w:rFonts w:ascii="Arial" w:hAnsi="Arial" w:eastAsia="Arial" w:cs="Arial"/>
                <w:b w:val="0"/>
                <w:bCs w:val="0"/>
                <w:color w:val="000000"/>
                <w:sz w:val="17"/>
                <w:szCs w:val="17"/>
              </w:rPr>
              <w:t>18–24°C</w:t>
            </w:r>
          </w:p>
        </w:tc>
        <w:tc>
          <w:tcPr>
            <w:tcW w:w="1800" w:type="dxa"/>
            <w:tcBorders>
              <w:top w:val="single" w:color="DDDDDD" w:sz="4" w:space="0"/>
              <w:left w:val="single" w:color="DDDDDD" w:sz="4" w:space="0"/>
              <w:bottom w:val="single" w:color="DDDDDD" w:sz="4" w:space="0"/>
              <w:right w:val="single" w:color="DDDDDD" w:sz="4" w:space="0"/>
            </w:tcBorders>
            <w:shd w:val="clear" w:color="auto" w:fill="FFE8E8"/>
            <w:tcMar>
              <w:top w:w="60" w:type="dxa"/>
              <w:left w:w="100" w:type="dxa"/>
              <w:bottom w:w="60" w:type="dxa"/>
              <w:right w:w="80" w:type="dxa"/>
            </w:tcMar>
            <w:vAlign w:val="center"/>
          </w:tcPr>
          <w:p w14:paraId="19D2DAE5">
            <w:pPr>
              <w:spacing w:before="0" w:after="0" w:line="276" w:lineRule="auto"/>
              <w:jc w:val="left"/>
            </w:pPr>
            <w:r>
              <w:rPr>
                <w:rFonts w:ascii="Arial" w:hAnsi="Arial" w:eastAsia="Arial" w:cs="Arial"/>
                <w:b w:val="0"/>
                <w:bCs w:val="0"/>
                <w:color w:val="1B2B4B"/>
                <w:sz w:val="18"/>
                <w:szCs w:val="18"/>
              </w:rPr>
              <w:t>Red 660nm</w:t>
            </w:r>
          </w:p>
        </w:tc>
      </w:tr>
      <w:tr w14:paraId="24CB3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F897862">
            <w:pPr>
              <w:spacing w:before="0" w:after="0" w:line="276" w:lineRule="auto"/>
              <w:jc w:val="left"/>
            </w:pPr>
            <w:r>
              <w:rPr>
                <w:rFonts w:ascii="Arial" w:hAnsi="Arial" w:eastAsia="Arial" w:cs="Arial"/>
                <w:b/>
                <w:bCs/>
                <w:color w:val="1E7D34"/>
                <w:sz w:val="18"/>
                <w:szCs w:val="18"/>
              </w:rPr>
              <w:t>Arugula / Rocket</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77802D0">
            <w:pPr>
              <w:spacing w:before="0" w:after="0" w:line="276" w:lineRule="auto"/>
              <w:jc w:val="center"/>
            </w:pPr>
            <w:r>
              <w:rPr>
                <w:rFonts w:ascii="Arial" w:hAnsi="Arial" w:eastAsia="Arial" w:cs="Arial"/>
                <w:b w:val="0"/>
                <w:bCs w:val="0"/>
                <w:color w:val="000000"/>
                <w:sz w:val="17"/>
                <w:szCs w:val="17"/>
              </w:rPr>
              <w:t>1–2d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EB3D317">
            <w:pPr>
              <w:spacing w:before="0" w:after="0" w:line="276" w:lineRule="auto"/>
              <w:jc w:val="center"/>
            </w:pPr>
            <w:r>
              <w:rPr>
                <w:rFonts w:ascii="Arial" w:hAnsi="Arial" w:eastAsia="Arial" w:cs="Arial"/>
                <w:b w:val="0"/>
                <w:bCs w:val="0"/>
                <w:color w:val="000000"/>
                <w:sz w:val="17"/>
                <w:szCs w:val="17"/>
              </w:rPr>
              <w:t>2–3d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BFBFA6F">
            <w:pPr>
              <w:spacing w:before="0" w:after="0" w:line="276" w:lineRule="auto"/>
              <w:jc w:val="center"/>
            </w:pPr>
            <w:r>
              <w:rPr>
                <w:rFonts w:ascii="Arial" w:hAnsi="Arial" w:eastAsia="Arial" w:cs="Arial"/>
                <w:b w:val="0"/>
                <w:bCs w:val="0"/>
                <w:color w:val="000000"/>
                <w:sz w:val="17"/>
                <w:szCs w:val="17"/>
              </w:rPr>
              <w:t>4–6d</w:t>
            </w:r>
          </w:p>
        </w:tc>
        <w:tc>
          <w:tcPr>
            <w:tcW w:w="9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7B661812">
            <w:pPr>
              <w:spacing w:before="0" w:after="0" w:line="276" w:lineRule="auto"/>
              <w:jc w:val="center"/>
            </w:pPr>
            <w:r>
              <w:rPr>
                <w:rFonts w:ascii="Arial" w:hAnsi="Arial" w:eastAsia="Arial" w:cs="Arial"/>
                <w:b/>
                <w:bCs/>
                <w:color w:val="1E7D34"/>
                <w:sz w:val="18"/>
                <w:szCs w:val="18"/>
              </w:rPr>
              <w:t>7–9 days ★</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78D0E13">
            <w:pPr>
              <w:spacing w:before="0" w:after="0" w:line="276" w:lineRule="auto"/>
              <w:jc w:val="center"/>
            </w:pPr>
            <w:r>
              <w:rPr>
                <w:rFonts w:ascii="Arial" w:hAnsi="Arial" w:eastAsia="Arial" w:cs="Arial"/>
                <w:b w:val="0"/>
                <w:bCs w:val="0"/>
                <w:color w:val="000000"/>
                <w:sz w:val="17"/>
                <w:szCs w:val="17"/>
              </w:rPr>
              <w:t>6.0–7.0</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28186DA">
            <w:pPr>
              <w:spacing w:before="0" w:after="0" w:line="276" w:lineRule="auto"/>
              <w:jc w:val="center"/>
            </w:pPr>
            <w:r>
              <w:rPr>
                <w:rFonts w:ascii="Arial" w:hAnsi="Arial" w:eastAsia="Arial" w:cs="Arial"/>
                <w:b w:val="0"/>
                <w:bCs w:val="0"/>
                <w:color w:val="000000"/>
                <w:sz w:val="17"/>
                <w:szCs w:val="17"/>
              </w:rPr>
              <w:t>15–22°C</w:t>
            </w:r>
          </w:p>
        </w:tc>
        <w:tc>
          <w:tcPr>
            <w:tcW w:w="1800" w:type="dxa"/>
            <w:tcBorders>
              <w:top w:val="single" w:color="DDDDDD" w:sz="4" w:space="0"/>
              <w:left w:val="single" w:color="DDDDDD" w:sz="4" w:space="0"/>
              <w:bottom w:val="single" w:color="DDDDDD" w:sz="4" w:space="0"/>
              <w:right w:val="single" w:color="DDDDDD" w:sz="4" w:space="0"/>
            </w:tcBorders>
            <w:shd w:val="clear" w:color="auto" w:fill="D6E8F5"/>
            <w:tcMar>
              <w:top w:w="60" w:type="dxa"/>
              <w:left w:w="100" w:type="dxa"/>
              <w:bottom w:w="60" w:type="dxa"/>
              <w:right w:w="80" w:type="dxa"/>
            </w:tcMar>
            <w:vAlign w:val="center"/>
          </w:tcPr>
          <w:p w14:paraId="5DC1C530">
            <w:pPr>
              <w:spacing w:before="0" w:after="0" w:line="276" w:lineRule="auto"/>
              <w:jc w:val="left"/>
            </w:pPr>
            <w:r>
              <w:rPr>
                <w:rFonts w:ascii="Arial" w:hAnsi="Arial" w:eastAsia="Arial" w:cs="Arial"/>
                <w:b w:val="0"/>
                <w:bCs w:val="0"/>
                <w:color w:val="1B2B4B"/>
                <w:sz w:val="18"/>
                <w:szCs w:val="18"/>
              </w:rPr>
              <w:t>Blue 400nm</w:t>
            </w:r>
          </w:p>
        </w:tc>
      </w:tr>
      <w:tr w14:paraId="4D99C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2F1DF5E">
            <w:pPr>
              <w:spacing w:before="0" w:after="0" w:line="276" w:lineRule="auto"/>
              <w:jc w:val="left"/>
            </w:pPr>
            <w:r>
              <w:rPr>
                <w:rFonts w:ascii="Arial" w:hAnsi="Arial" w:eastAsia="Arial" w:cs="Arial"/>
                <w:b/>
                <w:bCs/>
                <w:color w:val="1E7D34"/>
                <w:sz w:val="18"/>
                <w:szCs w:val="18"/>
              </w:rPr>
              <w:t>Broccoli</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182CDB4">
            <w:pPr>
              <w:spacing w:before="0" w:after="0" w:line="276" w:lineRule="auto"/>
              <w:jc w:val="center"/>
            </w:pPr>
            <w:r>
              <w:rPr>
                <w:rFonts w:ascii="Arial" w:hAnsi="Arial" w:eastAsia="Arial" w:cs="Arial"/>
                <w:b w:val="0"/>
                <w:bCs w:val="0"/>
                <w:color w:val="000000"/>
                <w:sz w:val="17"/>
                <w:szCs w:val="17"/>
              </w:rPr>
              <w:t>2–3d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15AAC6E">
            <w:pPr>
              <w:spacing w:before="0" w:after="0" w:line="276" w:lineRule="auto"/>
              <w:jc w:val="center"/>
            </w:pPr>
            <w:r>
              <w:rPr>
                <w:rFonts w:ascii="Arial" w:hAnsi="Arial" w:eastAsia="Arial" w:cs="Arial"/>
                <w:b w:val="0"/>
                <w:bCs w:val="0"/>
                <w:color w:val="000000"/>
                <w:sz w:val="17"/>
                <w:szCs w:val="17"/>
              </w:rPr>
              <w:t>3–4d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E2843B5">
            <w:pPr>
              <w:spacing w:before="0" w:after="0" w:line="276" w:lineRule="auto"/>
              <w:jc w:val="center"/>
            </w:pPr>
            <w:r>
              <w:rPr>
                <w:rFonts w:ascii="Arial" w:hAnsi="Arial" w:eastAsia="Arial" w:cs="Arial"/>
                <w:b w:val="0"/>
                <w:bCs w:val="0"/>
                <w:color w:val="000000"/>
                <w:sz w:val="17"/>
                <w:szCs w:val="17"/>
              </w:rPr>
              <w:t>5–7d</w:t>
            </w:r>
          </w:p>
        </w:tc>
        <w:tc>
          <w:tcPr>
            <w:tcW w:w="9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3EBB12FA">
            <w:pPr>
              <w:spacing w:before="0" w:after="0" w:line="276" w:lineRule="auto"/>
              <w:jc w:val="center"/>
            </w:pPr>
            <w:r>
              <w:rPr>
                <w:rFonts w:ascii="Arial" w:hAnsi="Arial" w:eastAsia="Arial" w:cs="Arial"/>
                <w:b/>
                <w:bCs/>
                <w:color w:val="1E7D34"/>
                <w:sz w:val="18"/>
                <w:szCs w:val="18"/>
              </w:rPr>
              <w:t>7–9 days ★</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1F04627">
            <w:pPr>
              <w:spacing w:before="0" w:after="0" w:line="276" w:lineRule="auto"/>
              <w:jc w:val="center"/>
            </w:pPr>
            <w:r>
              <w:rPr>
                <w:rFonts w:ascii="Arial" w:hAnsi="Arial" w:eastAsia="Arial" w:cs="Arial"/>
                <w:b w:val="0"/>
                <w:bCs w:val="0"/>
                <w:color w:val="000000"/>
                <w:sz w:val="17"/>
                <w:szCs w:val="17"/>
              </w:rPr>
              <w:t>6.0–7.0</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0AD58B2">
            <w:pPr>
              <w:spacing w:before="0" w:after="0" w:line="276" w:lineRule="auto"/>
              <w:jc w:val="center"/>
            </w:pPr>
            <w:r>
              <w:rPr>
                <w:rFonts w:ascii="Arial" w:hAnsi="Arial" w:eastAsia="Arial" w:cs="Arial"/>
                <w:b w:val="0"/>
                <w:bCs w:val="0"/>
                <w:color w:val="000000"/>
                <w:sz w:val="17"/>
                <w:szCs w:val="17"/>
              </w:rPr>
              <w:t>18–22°C</w:t>
            </w:r>
          </w:p>
        </w:tc>
        <w:tc>
          <w:tcPr>
            <w:tcW w:w="1800" w:type="dxa"/>
            <w:tcBorders>
              <w:top w:val="single" w:color="DDDDDD" w:sz="4" w:space="0"/>
              <w:left w:val="single" w:color="DDDDDD" w:sz="4" w:space="0"/>
              <w:bottom w:val="single" w:color="DDDDDD" w:sz="4" w:space="0"/>
              <w:right w:val="single" w:color="DDDDDD" w:sz="4" w:space="0"/>
            </w:tcBorders>
            <w:shd w:val="clear" w:color="auto" w:fill="D6E8F5"/>
            <w:tcMar>
              <w:top w:w="60" w:type="dxa"/>
              <w:left w:w="100" w:type="dxa"/>
              <w:bottom w:w="60" w:type="dxa"/>
              <w:right w:w="80" w:type="dxa"/>
            </w:tcMar>
            <w:vAlign w:val="center"/>
          </w:tcPr>
          <w:p w14:paraId="5AE37651">
            <w:pPr>
              <w:spacing w:before="0" w:after="0" w:line="276" w:lineRule="auto"/>
              <w:jc w:val="left"/>
            </w:pPr>
            <w:r>
              <w:rPr>
                <w:rFonts w:ascii="Arial" w:hAnsi="Arial" w:eastAsia="Arial" w:cs="Arial"/>
                <w:b w:val="0"/>
                <w:bCs w:val="0"/>
                <w:color w:val="1B2B4B"/>
                <w:sz w:val="18"/>
                <w:szCs w:val="18"/>
              </w:rPr>
              <w:t>Blue 400nm</w:t>
            </w:r>
          </w:p>
        </w:tc>
      </w:tr>
      <w:tr w14:paraId="080CE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86E2CC8">
            <w:pPr>
              <w:spacing w:before="0" w:after="0" w:line="276" w:lineRule="auto"/>
              <w:jc w:val="left"/>
            </w:pPr>
            <w:r>
              <w:rPr>
                <w:rFonts w:ascii="Arial" w:hAnsi="Arial" w:eastAsia="Arial" w:cs="Arial"/>
                <w:b/>
                <w:bCs/>
                <w:color w:val="1E7D34"/>
                <w:sz w:val="18"/>
                <w:szCs w:val="18"/>
              </w:rPr>
              <w:t>Lentil</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A7B6673">
            <w:pPr>
              <w:spacing w:before="0" w:after="0" w:line="276" w:lineRule="auto"/>
              <w:jc w:val="center"/>
            </w:pPr>
            <w:r>
              <w:rPr>
                <w:rFonts w:ascii="Arial" w:hAnsi="Arial" w:eastAsia="Arial" w:cs="Arial"/>
                <w:b w:val="0"/>
                <w:bCs w:val="0"/>
                <w:color w:val="000000"/>
                <w:sz w:val="17"/>
                <w:szCs w:val="17"/>
              </w:rPr>
              <w:t>2–3d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D8A6FE4">
            <w:pPr>
              <w:spacing w:before="0" w:after="0" w:line="276" w:lineRule="auto"/>
              <w:jc w:val="center"/>
            </w:pPr>
            <w:r>
              <w:rPr>
                <w:rFonts w:ascii="Arial" w:hAnsi="Arial" w:eastAsia="Arial" w:cs="Arial"/>
                <w:b w:val="0"/>
                <w:bCs w:val="0"/>
                <w:color w:val="000000"/>
                <w:sz w:val="17"/>
                <w:szCs w:val="17"/>
              </w:rPr>
              <w:t>3–4d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3FEB10E">
            <w:pPr>
              <w:spacing w:before="0" w:after="0" w:line="276" w:lineRule="auto"/>
              <w:jc w:val="center"/>
            </w:pPr>
            <w:r>
              <w:rPr>
                <w:rFonts w:ascii="Arial" w:hAnsi="Arial" w:eastAsia="Arial" w:cs="Arial"/>
                <w:b w:val="0"/>
                <w:bCs w:val="0"/>
                <w:color w:val="000000"/>
                <w:sz w:val="17"/>
                <w:szCs w:val="17"/>
              </w:rPr>
              <w:t>4–7d</w:t>
            </w:r>
          </w:p>
        </w:tc>
        <w:tc>
          <w:tcPr>
            <w:tcW w:w="9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0D6777BD">
            <w:pPr>
              <w:spacing w:before="0" w:after="0" w:line="276" w:lineRule="auto"/>
              <w:jc w:val="center"/>
            </w:pPr>
            <w:r>
              <w:rPr>
                <w:rFonts w:ascii="Arial" w:hAnsi="Arial" w:eastAsia="Arial" w:cs="Arial"/>
                <w:b/>
                <w:bCs/>
                <w:color w:val="1E7D34"/>
                <w:sz w:val="18"/>
                <w:szCs w:val="18"/>
              </w:rPr>
              <w:t>7–10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F7A99F3">
            <w:pPr>
              <w:spacing w:before="0" w:after="0" w:line="276" w:lineRule="auto"/>
              <w:jc w:val="center"/>
            </w:pPr>
            <w:r>
              <w:rPr>
                <w:rFonts w:ascii="Arial" w:hAnsi="Arial" w:eastAsia="Arial" w:cs="Arial"/>
                <w:b w:val="0"/>
                <w:bCs w:val="0"/>
                <w:color w:val="000000"/>
                <w:sz w:val="17"/>
                <w:szCs w:val="17"/>
              </w:rPr>
              <w:t>6.0–7.0</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4F94005">
            <w:pPr>
              <w:spacing w:before="0" w:after="0" w:line="276" w:lineRule="auto"/>
              <w:jc w:val="center"/>
            </w:pPr>
            <w:r>
              <w:rPr>
                <w:rFonts w:ascii="Arial" w:hAnsi="Arial" w:eastAsia="Arial" w:cs="Arial"/>
                <w:b w:val="0"/>
                <w:bCs w:val="0"/>
                <w:color w:val="000000"/>
                <w:sz w:val="17"/>
                <w:szCs w:val="17"/>
              </w:rPr>
              <w:t>20–26°C</w:t>
            </w:r>
          </w:p>
        </w:tc>
        <w:tc>
          <w:tcPr>
            <w:tcW w:w="1800" w:type="dxa"/>
            <w:tcBorders>
              <w:top w:val="single" w:color="DDDDDD" w:sz="4" w:space="0"/>
              <w:left w:val="single" w:color="DDDDDD" w:sz="4" w:space="0"/>
              <w:bottom w:val="single" w:color="DDDDDD" w:sz="4" w:space="0"/>
              <w:right w:val="single" w:color="DDDDDD" w:sz="4" w:space="0"/>
            </w:tcBorders>
            <w:shd w:val="clear" w:color="auto" w:fill="EDE0F8"/>
            <w:tcMar>
              <w:top w:w="60" w:type="dxa"/>
              <w:left w:w="100" w:type="dxa"/>
              <w:bottom w:w="60" w:type="dxa"/>
              <w:right w:w="80" w:type="dxa"/>
            </w:tcMar>
            <w:vAlign w:val="center"/>
          </w:tcPr>
          <w:p w14:paraId="3597DAAD">
            <w:pPr>
              <w:spacing w:before="0" w:after="0" w:line="276" w:lineRule="auto"/>
              <w:jc w:val="left"/>
            </w:pPr>
            <w:r>
              <w:rPr>
                <w:rFonts w:ascii="Arial" w:hAnsi="Arial" w:eastAsia="Arial" w:cs="Arial"/>
                <w:b w:val="0"/>
                <w:bCs w:val="0"/>
                <w:color w:val="1B2B4B"/>
                <w:sz w:val="18"/>
                <w:szCs w:val="18"/>
              </w:rPr>
              <w:t>Blue + Red</w:t>
            </w:r>
          </w:p>
        </w:tc>
      </w:tr>
      <w:tr w14:paraId="66F84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0F30DA5">
            <w:pPr>
              <w:spacing w:before="0" w:after="0" w:line="276" w:lineRule="auto"/>
              <w:jc w:val="left"/>
            </w:pPr>
            <w:r>
              <w:rPr>
                <w:rFonts w:ascii="Arial" w:hAnsi="Arial" w:eastAsia="Arial" w:cs="Arial"/>
                <w:b/>
                <w:bCs/>
                <w:color w:val="1E7D34"/>
                <w:sz w:val="18"/>
                <w:szCs w:val="18"/>
              </w:rPr>
              <w:t>Mustard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DCAB6D7">
            <w:pPr>
              <w:spacing w:before="0" w:after="0" w:line="276" w:lineRule="auto"/>
              <w:jc w:val="center"/>
            </w:pPr>
            <w:r>
              <w:rPr>
                <w:rFonts w:ascii="Arial" w:hAnsi="Arial" w:eastAsia="Arial" w:cs="Arial"/>
                <w:b w:val="0"/>
                <w:bCs w:val="0"/>
                <w:color w:val="000000"/>
                <w:sz w:val="17"/>
                <w:szCs w:val="17"/>
              </w:rPr>
              <w:t>1–2d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7A0FB39">
            <w:pPr>
              <w:spacing w:before="0" w:after="0" w:line="276" w:lineRule="auto"/>
              <w:jc w:val="center"/>
            </w:pPr>
            <w:r>
              <w:rPr>
                <w:rFonts w:ascii="Arial" w:hAnsi="Arial" w:eastAsia="Arial" w:cs="Arial"/>
                <w:b w:val="0"/>
                <w:bCs w:val="0"/>
                <w:color w:val="000000"/>
                <w:sz w:val="17"/>
                <w:szCs w:val="17"/>
              </w:rPr>
              <w:t>2–3d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7D06C2A">
            <w:pPr>
              <w:spacing w:before="0" w:after="0" w:line="276" w:lineRule="auto"/>
              <w:jc w:val="center"/>
            </w:pPr>
            <w:r>
              <w:rPr>
                <w:rFonts w:ascii="Arial" w:hAnsi="Arial" w:eastAsia="Arial" w:cs="Arial"/>
                <w:b w:val="0"/>
                <w:bCs w:val="0"/>
                <w:color w:val="000000"/>
                <w:sz w:val="17"/>
                <w:szCs w:val="17"/>
              </w:rPr>
              <w:t>5–7d</w:t>
            </w:r>
          </w:p>
        </w:tc>
        <w:tc>
          <w:tcPr>
            <w:tcW w:w="9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642BE96C">
            <w:pPr>
              <w:spacing w:before="0" w:after="0" w:line="276" w:lineRule="auto"/>
              <w:jc w:val="center"/>
            </w:pPr>
            <w:r>
              <w:rPr>
                <w:rFonts w:ascii="Arial" w:hAnsi="Arial" w:eastAsia="Arial" w:cs="Arial"/>
                <w:b/>
                <w:bCs/>
                <w:color w:val="1E7D34"/>
                <w:sz w:val="18"/>
                <w:szCs w:val="18"/>
              </w:rPr>
              <w:t>8–12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A872A2C">
            <w:pPr>
              <w:spacing w:before="0" w:after="0" w:line="276" w:lineRule="auto"/>
              <w:jc w:val="center"/>
            </w:pPr>
            <w:r>
              <w:rPr>
                <w:rFonts w:ascii="Arial" w:hAnsi="Arial" w:eastAsia="Arial" w:cs="Arial"/>
                <w:b w:val="0"/>
                <w:bCs w:val="0"/>
                <w:color w:val="000000"/>
                <w:sz w:val="17"/>
                <w:szCs w:val="17"/>
              </w:rPr>
              <w:t>6.0–7.0</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59C3606">
            <w:pPr>
              <w:spacing w:before="0" w:after="0" w:line="276" w:lineRule="auto"/>
              <w:jc w:val="center"/>
            </w:pPr>
            <w:r>
              <w:rPr>
                <w:rFonts w:ascii="Arial" w:hAnsi="Arial" w:eastAsia="Arial" w:cs="Arial"/>
                <w:b w:val="0"/>
                <w:bCs w:val="0"/>
                <w:color w:val="000000"/>
                <w:sz w:val="17"/>
                <w:szCs w:val="17"/>
              </w:rPr>
              <w:t>18–24°C</w:t>
            </w:r>
          </w:p>
        </w:tc>
        <w:tc>
          <w:tcPr>
            <w:tcW w:w="1800" w:type="dxa"/>
            <w:tcBorders>
              <w:top w:val="single" w:color="DDDDDD" w:sz="4" w:space="0"/>
              <w:left w:val="single" w:color="DDDDDD" w:sz="4" w:space="0"/>
              <w:bottom w:val="single" w:color="DDDDDD" w:sz="4" w:space="0"/>
              <w:right w:val="single" w:color="DDDDDD" w:sz="4" w:space="0"/>
            </w:tcBorders>
            <w:shd w:val="clear" w:color="auto" w:fill="EDE0F8"/>
            <w:tcMar>
              <w:top w:w="60" w:type="dxa"/>
              <w:left w:w="100" w:type="dxa"/>
              <w:bottom w:w="60" w:type="dxa"/>
              <w:right w:w="80" w:type="dxa"/>
            </w:tcMar>
            <w:vAlign w:val="center"/>
          </w:tcPr>
          <w:p w14:paraId="56A37F5A">
            <w:pPr>
              <w:spacing w:before="0" w:after="0" w:line="276" w:lineRule="auto"/>
              <w:jc w:val="left"/>
            </w:pPr>
            <w:r>
              <w:rPr>
                <w:rFonts w:ascii="Arial" w:hAnsi="Arial" w:eastAsia="Arial" w:cs="Arial"/>
                <w:b w:val="0"/>
                <w:bCs w:val="0"/>
                <w:color w:val="1B2B4B"/>
                <w:sz w:val="18"/>
                <w:szCs w:val="18"/>
              </w:rPr>
              <w:t>Blue + Red</w:t>
            </w:r>
          </w:p>
        </w:tc>
      </w:tr>
      <w:tr w14:paraId="69D38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73ED527">
            <w:pPr>
              <w:spacing w:before="0" w:after="0" w:line="276" w:lineRule="auto"/>
              <w:jc w:val="left"/>
            </w:pPr>
            <w:r>
              <w:rPr>
                <w:rFonts w:ascii="Arial" w:hAnsi="Arial" w:eastAsia="Arial" w:cs="Arial"/>
                <w:b/>
                <w:bCs/>
                <w:color w:val="1E7D34"/>
                <w:sz w:val="18"/>
                <w:szCs w:val="18"/>
              </w:rPr>
              <w:t>Cabbage</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0F3924C">
            <w:pPr>
              <w:spacing w:before="0" w:after="0" w:line="276" w:lineRule="auto"/>
              <w:jc w:val="center"/>
            </w:pPr>
            <w:r>
              <w:rPr>
                <w:rFonts w:ascii="Arial" w:hAnsi="Arial" w:eastAsia="Arial" w:cs="Arial"/>
                <w:b w:val="0"/>
                <w:bCs w:val="0"/>
                <w:color w:val="000000"/>
                <w:sz w:val="17"/>
                <w:szCs w:val="17"/>
              </w:rPr>
              <w:t>2–3d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6C79236">
            <w:pPr>
              <w:spacing w:before="0" w:after="0" w:line="276" w:lineRule="auto"/>
              <w:jc w:val="center"/>
            </w:pPr>
            <w:r>
              <w:rPr>
                <w:rFonts w:ascii="Arial" w:hAnsi="Arial" w:eastAsia="Arial" w:cs="Arial"/>
                <w:b w:val="0"/>
                <w:bCs w:val="0"/>
                <w:color w:val="000000"/>
                <w:sz w:val="17"/>
                <w:szCs w:val="17"/>
              </w:rPr>
              <w:t>3–4d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9DFA8B0">
            <w:pPr>
              <w:spacing w:before="0" w:after="0" w:line="276" w:lineRule="auto"/>
              <w:jc w:val="center"/>
            </w:pPr>
            <w:r>
              <w:rPr>
                <w:rFonts w:ascii="Arial" w:hAnsi="Arial" w:eastAsia="Arial" w:cs="Arial"/>
                <w:b w:val="0"/>
                <w:bCs w:val="0"/>
                <w:color w:val="000000"/>
                <w:sz w:val="17"/>
                <w:szCs w:val="17"/>
              </w:rPr>
              <w:t>5–7d</w:t>
            </w:r>
          </w:p>
        </w:tc>
        <w:tc>
          <w:tcPr>
            <w:tcW w:w="9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41867712">
            <w:pPr>
              <w:spacing w:before="0" w:after="0" w:line="276" w:lineRule="auto"/>
              <w:jc w:val="center"/>
            </w:pPr>
            <w:r>
              <w:rPr>
                <w:rFonts w:ascii="Arial" w:hAnsi="Arial" w:eastAsia="Arial" w:cs="Arial"/>
                <w:b/>
                <w:bCs/>
                <w:color w:val="1E7D34"/>
                <w:sz w:val="18"/>
                <w:szCs w:val="18"/>
              </w:rPr>
              <w:t>8–12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3EDADCF">
            <w:pPr>
              <w:spacing w:before="0" w:after="0" w:line="276" w:lineRule="auto"/>
              <w:jc w:val="center"/>
            </w:pPr>
            <w:r>
              <w:rPr>
                <w:rFonts w:ascii="Arial" w:hAnsi="Arial" w:eastAsia="Arial" w:cs="Arial"/>
                <w:b w:val="0"/>
                <w:bCs w:val="0"/>
                <w:color w:val="000000"/>
                <w:sz w:val="17"/>
                <w:szCs w:val="17"/>
              </w:rPr>
              <w:t>6.2–6.6</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2602482">
            <w:pPr>
              <w:spacing w:before="0" w:after="0" w:line="276" w:lineRule="auto"/>
              <w:jc w:val="center"/>
            </w:pPr>
            <w:r>
              <w:rPr>
                <w:rFonts w:ascii="Arial" w:hAnsi="Arial" w:eastAsia="Arial" w:cs="Arial"/>
                <w:b w:val="0"/>
                <w:bCs w:val="0"/>
                <w:color w:val="000000"/>
                <w:sz w:val="17"/>
                <w:szCs w:val="17"/>
              </w:rPr>
              <w:t>15–22°C</w:t>
            </w:r>
          </w:p>
        </w:tc>
        <w:tc>
          <w:tcPr>
            <w:tcW w:w="1800" w:type="dxa"/>
            <w:tcBorders>
              <w:top w:val="single" w:color="DDDDDD" w:sz="4" w:space="0"/>
              <w:left w:val="single" w:color="DDDDDD" w:sz="4" w:space="0"/>
              <w:bottom w:val="single" w:color="DDDDDD" w:sz="4" w:space="0"/>
              <w:right w:val="single" w:color="DDDDDD" w:sz="4" w:space="0"/>
            </w:tcBorders>
            <w:shd w:val="clear" w:color="auto" w:fill="D6E8F5"/>
            <w:tcMar>
              <w:top w:w="60" w:type="dxa"/>
              <w:left w:w="100" w:type="dxa"/>
              <w:bottom w:w="60" w:type="dxa"/>
              <w:right w:w="80" w:type="dxa"/>
            </w:tcMar>
            <w:vAlign w:val="center"/>
          </w:tcPr>
          <w:p w14:paraId="39ED928A">
            <w:pPr>
              <w:spacing w:before="0" w:after="0" w:line="276" w:lineRule="auto"/>
              <w:jc w:val="left"/>
            </w:pPr>
            <w:r>
              <w:rPr>
                <w:rFonts w:ascii="Arial" w:hAnsi="Arial" w:eastAsia="Arial" w:cs="Arial"/>
                <w:b w:val="0"/>
                <w:bCs w:val="0"/>
                <w:color w:val="1B2B4B"/>
                <w:sz w:val="18"/>
                <w:szCs w:val="18"/>
              </w:rPr>
              <w:t>Blue 400nm</w:t>
            </w:r>
          </w:p>
        </w:tc>
      </w:tr>
      <w:tr w14:paraId="44B2D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D94AA6B">
            <w:pPr>
              <w:spacing w:before="0" w:after="0" w:line="276" w:lineRule="auto"/>
              <w:jc w:val="left"/>
            </w:pPr>
            <w:r>
              <w:rPr>
                <w:rFonts w:ascii="Arial" w:hAnsi="Arial" w:eastAsia="Arial" w:cs="Arial"/>
                <w:b/>
                <w:bCs/>
                <w:color w:val="1E7D34"/>
                <w:sz w:val="18"/>
                <w:szCs w:val="18"/>
              </w:rPr>
              <w:t>Fenugreek</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965A25E">
            <w:pPr>
              <w:spacing w:before="0" w:after="0" w:line="276" w:lineRule="auto"/>
              <w:jc w:val="center"/>
            </w:pPr>
            <w:r>
              <w:rPr>
                <w:rFonts w:ascii="Arial" w:hAnsi="Arial" w:eastAsia="Arial" w:cs="Arial"/>
                <w:b w:val="0"/>
                <w:bCs w:val="0"/>
                <w:color w:val="000000"/>
                <w:sz w:val="17"/>
                <w:szCs w:val="17"/>
              </w:rPr>
              <w:t>2–3d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FF292FF">
            <w:pPr>
              <w:spacing w:before="0" w:after="0" w:line="276" w:lineRule="auto"/>
              <w:jc w:val="center"/>
            </w:pPr>
            <w:r>
              <w:rPr>
                <w:rFonts w:ascii="Arial" w:hAnsi="Arial" w:eastAsia="Arial" w:cs="Arial"/>
                <w:b w:val="0"/>
                <w:bCs w:val="0"/>
                <w:color w:val="000000"/>
                <w:sz w:val="17"/>
                <w:szCs w:val="17"/>
              </w:rPr>
              <w:t>3–4d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EBBC40B">
            <w:pPr>
              <w:spacing w:before="0" w:after="0" w:line="276" w:lineRule="auto"/>
              <w:jc w:val="center"/>
            </w:pPr>
            <w:r>
              <w:rPr>
                <w:rFonts w:ascii="Arial" w:hAnsi="Arial" w:eastAsia="Arial" w:cs="Arial"/>
                <w:b w:val="0"/>
                <w:bCs w:val="0"/>
                <w:color w:val="000000"/>
                <w:sz w:val="17"/>
                <w:szCs w:val="17"/>
              </w:rPr>
              <w:t>5–8d</w:t>
            </w:r>
          </w:p>
        </w:tc>
        <w:tc>
          <w:tcPr>
            <w:tcW w:w="9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614AAF4B">
            <w:pPr>
              <w:spacing w:before="0" w:after="0" w:line="276" w:lineRule="auto"/>
              <w:jc w:val="center"/>
            </w:pPr>
            <w:r>
              <w:rPr>
                <w:rFonts w:ascii="Arial" w:hAnsi="Arial" w:eastAsia="Arial" w:cs="Arial"/>
                <w:b/>
                <w:bCs/>
                <w:color w:val="1E7D34"/>
                <w:sz w:val="18"/>
                <w:szCs w:val="18"/>
              </w:rPr>
              <w:t>8–12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1066919">
            <w:pPr>
              <w:spacing w:before="0" w:after="0" w:line="276" w:lineRule="auto"/>
              <w:jc w:val="center"/>
            </w:pPr>
            <w:r>
              <w:rPr>
                <w:rFonts w:ascii="Arial" w:hAnsi="Arial" w:eastAsia="Arial" w:cs="Arial"/>
                <w:b w:val="0"/>
                <w:bCs w:val="0"/>
                <w:color w:val="000000"/>
                <w:sz w:val="17"/>
                <w:szCs w:val="17"/>
              </w:rPr>
              <w:t>6.0–7.0</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AA415D7">
            <w:pPr>
              <w:spacing w:before="0" w:after="0" w:line="276" w:lineRule="auto"/>
              <w:jc w:val="center"/>
            </w:pPr>
            <w:r>
              <w:rPr>
                <w:rFonts w:ascii="Arial" w:hAnsi="Arial" w:eastAsia="Arial" w:cs="Arial"/>
                <w:b w:val="0"/>
                <w:bCs w:val="0"/>
                <w:color w:val="000000"/>
                <w:sz w:val="17"/>
                <w:szCs w:val="17"/>
              </w:rPr>
              <w:t>22–28°C</w:t>
            </w:r>
          </w:p>
        </w:tc>
        <w:tc>
          <w:tcPr>
            <w:tcW w:w="1800" w:type="dxa"/>
            <w:tcBorders>
              <w:top w:val="single" w:color="DDDDDD" w:sz="4" w:space="0"/>
              <w:left w:val="single" w:color="DDDDDD" w:sz="4" w:space="0"/>
              <w:bottom w:val="single" w:color="DDDDDD" w:sz="4" w:space="0"/>
              <w:right w:val="single" w:color="DDDDDD" w:sz="4" w:space="0"/>
            </w:tcBorders>
            <w:shd w:val="clear" w:color="auto" w:fill="FFE8E8"/>
            <w:tcMar>
              <w:top w:w="60" w:type="dxa"/>
              <w:left w:w="100" w:type="dxa"/>
              <w:bottom w:w="60" w:type="dxa"/>
              <w:right w:w="80" w:type="dxa"/>
            </w:tcMar>
            <w:vAlign w:val="center"/>
          </w:tcPr>
          <w:p w14:paraId="31FDA88D">
            <w:pPr>
              <w:spacing w:before="0" w:after="0" w:line="276" w:lineRule="auto"/>
              <w:jc w:val="left"/>
            </w:pPr>
            <w:r>
              <w:rPr>
                <w:rFonts w:ascii="Arial" w:hAnsi="Arial" w:eastAsia="Arial" w:cs="Arial"/>
                <w:b w:val="0"/>
                <w:bCs w:val="0"/>
                <w:color w:val="1B2B4B"/>
                <w:sz w:val="18"/>
                <w:szCs w:val="18"/>
              </w:rPr>
              <w:t>Red 660nm</w:t>
            </w:r>
          </w:p>
        </w:tc>
      </w:tr>
      <w:tr w14:paraId="73761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5DB4CD2">
            <w:pPr>
              <w:spacing w:before="0" w:after="0" w:line="276" w:lineRule="auto"/>
              <w:jc w:val="left"/>
            </w:pPr>
            <w:r>
              <w:rPr>
                <w:rFonts w:ascii="Arial" w:hAnsi="Arial" w:eastAsia="Arial" w:cs="Arial"/>
                <w:b/>
                <w:bCs/>
                <w:color w:val="1E7D34"/>
                <w:sz w:val="18"/>
                <w:szCs w:val="18"/>
              </w:rPr>
              <w:t>Tatsoi</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75229E1">
            <w:pPr>
              <w:spacing w:before="0" w:after="0" w:line="276" w:lineRule="auto"/>
              <w:jc w:val="center"/>
            </w:pPr>
            <w:r>
              <w:rPr>
                <w:rFonts w:ascii="Arial" w:hAnsi="Arial" w:eastAsia="Arial" w:cs="Arial"/>
                <w:b w:val="0"/>
                <w:bCs w:val="0"/>
                <w:color w:val="000000"/>
                <w:sz w:val="17"/>
                <w:szCs w:val="17"/>
              </w:rPr>
              <w:t>2–3d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898DD3D">
            <w:pPr>
              <w:spacing w:before="0" w:after="0" w:line="276" w:lineRule="auto"/>
              <w:jc w:val="center"/>
            </w:pPr>
            <w:r>
              <w:rPr>
                <w:rFonts w:ascii="Arial" w:hAnsi="Arial" w:eastAsia="Arial" w:cs="Arial"/>
                <w:b w:val="0"/>
                <w:bCs w:val="0"/>
                <w:color w:val="000000"/>
                <w:sz w:val="17"/>
                <w:szCs w:val="17"/>
              </w:rPr>
              <w:t>3–4d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0833DD0">
            <w:pPr>
              <w:spacing w:before="0" w:after="0" w:line="276" w:lineRule="auto"/>
              <w:jc w:val="center"/>
            </w:pPr>
            <w:r>
              <w:rPr>
                <w:rFonts w:ascii="Arial" w:hAnsi="Arial" w:eastAsia="Arial" w:cs="Arial"/>
                <w:b w:val="0"/>
                <w:bCs w:val="0"/>
                <w:color w:val="000000"/>
                <w:sz w:val="17"/>
                <w:szCs w:val="17"/>
              </w:rPr>
              <w:t>5–7d</w:t>
            </w:r>
          </w:p>
        </w:tc>
        <w:tc>
          <w:tcPr>
            <w:tcW w:w="9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18C0834F">
            <w:pPr>
              <w:spacing w:before="0" w:after="0" w:line="276" w:lineRule="auto"/>
              <w:jc w:val="center"/>
            </w:pPr>
            <w:r>
              <w:rPr>
                <w:rFonts w:ascii="Arial" w:hAnsi="Arial" w:eastAsia="Arial" w:cs="Arial"/>
                <w:b/>
                <w:bCs/>
                <w:color w:val="1E7D34"/>
                <w:sz w:val="18"/>
                <w:szCs w:val="18"/>
              </w:rPr>
              <w:t>8–12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B5D7FEA">
            <w:pPr>
              <w:spacing w:before="0" w:after="0" w:line="276" w:lineRule="auto"/>
              <w:jc w:val="center"/>
            </w:pPr>
            <w:r>
              <w:rPr>
                <w:rFonts w:ascii="Arial" w:hAnsi="Arial" w:eastAsia="Arial" w:cs="Arial"/>
                <w:b w:val="0"/>
                <w:bCs w:val="0"/>
                <w:color w:val="000000"/>
                <w:sz w:val="17"/>
                <w:szCs w:val="17"/>
              </w:rPr>
              <w:t>6.0–7.0</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BFBD556">
            <w:pPr>
              <w:spacing w:before="0" w:after="0" w:line="276" w:lineRule="auto"/>
              <w:jc w:val="center"/>
            </w:pPr>
            <w:r>
              <w:rPr>
                <w:rFonts w:ascii="Arial" w:hAnsi="Arial" w:eastAsia="Arial" w:cs="Arial"/>
                <w:b w:val="0"/>
                <w:bCs w:val="0"/>
                <w:color w:val="000000"/>
                <w:sz w:val="17"/>
                <w:szCs w:val="17"/>
              </w:rPr>
              <w:t>15–22°C</w:t>
            </w:r>
          </w:p>
        </w:tc>
        <w:tc>
          <w:tcPr>
            <w:tcW w:w="1800" w:type="dxa"/>
            <w:tcBorders>
              <w:top w:val="single" w:color="DDDDDD" w:sz="4" w:space="0"/>
              <w:left w:val="single" w:color="DDDDDD" w:sz="4" w:space="0"/>
              <w:bottom w:val="single" w:color="DDDDDD" w:sz="4" w:space="0"/>
              <w:right w:val="single" w:color="DDDDDD" w:sz="4" w:space="0"/>
            </w:tcBorders>
            <w:shd w:val="clear" w:color="auto" w:fill="D6E8F5"/>
            <w:tcMar>
              <w:top w:w="60" w:type="dxa"/>
              <w:left w:w="100" w:type="dxa"/>
              <w:bottom w:w="60" w:type="dxa"/>
              <w:right w:w="80" w:type="dxa"/>
            </w:tcMar>
            <w:vAlign w:val="center"/>
          </w:tcPr>
          <w:p w14:paraId="31402B0E">
            <w:pPr>
              <w:spacing w:before="0" w:after="0" w:line="276" w:lineRule="auto"/>
              <w:jc w:val="left"/>
            </w:pPr>
            <w:r>
              <w:rPr>
                <w:rFonts w:ascii="Arial" w:hAnsi="Arial" w:eastAsia="Arial" w:cs="Arial"/>
                <w:b w:val="0"/>
                <w:bCs w:val="0"/>
                <w:color w:val="1B2B4B"/>
                <w:sz w:val="18"/>
                <w:szCs w:val="18"/>
              </w:rPr>
              <w:t>Blue 400nm</w:t>
            </w:r>
          </w:p>
        </w:tc>
      </w:tr>
      <w:tr w14:paraId="7F60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0B1CC61">
            <w:pPr>
              <w:spacing w:before="0" w:after="0" w:line="276" w:lineRule="auto"/>
              <w:jc w:val="left"/>
            </w:pPr>
            <w:r>
              <w:rPr>
                <w:rFonts w:ascii="Arial" w:hAnsi="Arial" w:eastAsia="Arial" w:cs="Arial"/>
                <w:b/>
                <w:bCs/>
                <w:color w:val="1E7D34"/>
                <w:sz w:val="18"/>
                <w:szCs w:val="18"/>
              </w:rPr>
              <w:t>Kale</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BB302F3">
            <w:pPr>
              <w:spacing w:before="0" w:after="0" w:line="276" w:lineRule="auto"/>
              <w:jc w:val="center"/>
            </w:pPr>
            <w:r>
              <w:rPr>
                <w:rFonts w:ascii="Arial" w:hAnsi="Arial" w:eastAsia="Arial" w:cs="Arial"/>
                <w:b w:val="0"/>
                <w:bCs w:val="0"/>
                <w:color w:val="000000"/>
                <w:sz w:val="17"/>
                <w:szCs w:val="17"/>
              </w:rPr>
              <w:t>2–3d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A6FB0B7">
            <w:pPr>
              <w:spacing w:before="0" w:after="0" w:line="276" w:lineRule="auto"/>
              <w:jc w:val="center"/>
            </w:pPr>
            <w:r>
              <w:rPr>
                <w:rFonts w:ascii="Arial" w:hAnsi="Arial" w:eastAsia="Arial" w:cs="Arial"/>
                <w:b w:val="0"/>
                <w:bCs w:val="0"/>
                <w:color w:val="000000"/>
                <w:sz w:val="17"/>
                <w:szCs w:val="17"/>
              </w:rPr>
              <w:t>3–4d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7DC6999">
            <w:pPr>
              <w:spacing w:before="0" w:after="0" w:line="276" w:lineRule="auto"/>
              <w:jc w:val="center"/>
            </w:pPr>
            <w:r>
              <w:rPr>
                <w:rFonts w:ascii="Arial" w:hAnsi="Arial" w:eastAsia="Arial" w:cs="Arial"/>
                <w:b w:val="0"/>
                <w:bCs w:val="0"/>
                <w:color w:val="000000"/>
                <w:sz w:val="17"/>
                <w:szCs w:val="17"/>
              </w:rPr>
              <w:t>6–9d</w:t>
            </w:r>
          </w:p>
        </w:tc>
        <w:tc>
          <w:tcPr>
            <w:tcW w:w="900" w:type="dxa"/>
            <w:tcBorders>
              <w:top w:val="single" w:color="DDDDDD" w:sz="4" w:space="0"/>
              <w:left w:val="single" w:color="DDDDDD" w:sz="4" w:space="0"/>
              <w:bottom w:val="single" w:color="DDDDDD" w:sz="4" w:space="0"/>
              <w:right w:val="single" w:color="DDDDDD" w:sz="4" w:space="0"/>
            </w:tcBorders>
            <w:shd w:val="clear" w:color="auto" w:fill="FFF3CC"/>
            <w:tcMar>
              <w:top w:w="60" w:type="dxa"/>
              <w:left w:w="100" w:type="dxa"/>
              <w:bottom w:w="60" w:type="dxa"/>
              <w:right w:w="80" w:type="dxa"/>
            </w:tcMar>
            <w:vAlign w:val="center"/>
          </w:tcPr>
          <w:p w14:paraId="7058136B">
            <w:pPr>
              <w:spacing w:before="0" w:after="0" w:line="276" w:lineRule="auto"/>
              <w:jc w:val="center"/>
            </w:pPr>
            <w:r>
              <w:rPr>
                <w:rFonts w:ascii="Arial" w:hAnsi="Arial" w:eastAsia="Arial" w:cs="Arial"/>
                <w:b/>
                <w:bCs/>
                <w:color w:val="1E7D34"/>
                <w:sz w:val="18"/>
                <w:szCs w:val="18"/>
              </w:rPr>
              <w:t>9–14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1CBD864">
            <w:pPr>
              <w:spacing w:before="0" w:after="0" w:line="276" w:lineRule="auto"/>
              <w:jc w:val="center"/>
            </w:pPr>
            <w:r>
              <w:rPr>
                <w:rFonts w:ascii="Arial" w:hAnsi="Arial" w:eastAsia="Arial" w:cs="Arial"/>
                <w:b w:val="0"/>
                <w:bCs w:val="0"/>
                <w:color w:val="000000"/>
                <w:sz w:val="17"/>
                <w:szCs w:val="17"/>
              </w:rPr>
              <w:t>6.0–7.5</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2A26208">
            <w:pPr>
              <w:spacing w:before="0" w:after="0" w:line="276" w:lineRule="auto"/>
              <w:jc w:val="center"/>
            </w:pPr>
            <w:r>
              <w:rPr>
                <w:rFonts w:ascii="Arial" w:hAnsi="Arial" w:eastAsia="Arial" w:cs="Arial"/>
                <w:b w:val="0"/>
                <w:bCs w:val="0"/>
                <w:color w:val="000000"/>
                <w:sz w:val="17"/>
                <w:szCs w:val="17"/>
              </w:rPr>
              <w:t>15–22°C</w:t>
            </w:r>
          </w:p>
        </w:tc>
        <w:tc>
          <w:tcPr>
            <w:tcW w:w="1800" w:type="dxa"/>
            <w:tcBorders>
              <w:top w:val="single" w:color="DDDDDD" w:sz="4" w:space="0"/>
              <w:left w:val="single" w:color="DDDDDD" w:sz="4" w:space="0"/>
              <w:bottom w:val="single" w:color="DDDDDD" w:sz="4" w:space="0"/>
              <w:right w:val="single" w:color="DDDDDD" w:sz="4" w:space="0"/>
            </w:tcBorders>
            <w:shd w:val="clear" w:color="auto" w:fill="D6E8F5"/>
            <w:tcMar>
              <w:top w:w="60" w:type="dxa"/>
              <w:left w:w="100" w:type="dxa"/>
              <w:bottom w:w="60" w:type="dxa"/>
              <w:right w:w="80" w:type="dxa"/>
            </w:tcMar>
            <w:vAlign w:val="center"/>
          </w:tcPr>
          <w:p w14:paraId="66537C8F">
            <w:pPr>
              <w:spacing w:before="0" w:after="0" w:line="276" w:lineRule="auto"/>
              <w:jc w:val="left"/>
            </w:pPr>
            <w:r>
              <w:rPr>
                <w:rFonts w:ascii="Arial" w:hAnsi="Arial" w:eastAsia="Arial" w:cs="Arial"/>
                <w:b w:val="0"/>
                <w:bCs w:val="0"/>
                <w:color w:val="1B2B4B"/>
                <w:sz w:val="18"/>
                <w:szCs w:val="18"/>
              </w:rPr>
              <w:t>Blue 400nm</w:t>
            </w:r>
          </w:p>
        </w:tc>
      </w:tr>
      <w:tr w14:paraId="34910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CAFBCC9">
            <w:pPr>
              <w:spacing w:before="0" w:after="0" w:line="276" w:lineRule="auto"/>
              <w:jc w:val="left"/>
            </w:pPr>
            <w:r>
              <w:rPr>
                <w:rFonts w:ascii="Arial" w:hAnsi="Arial" w:eastAsia="Arial" w:cs="Arial"/>
                <w:b/>
                <w:bCs/>
                <w:color w:val="1E7D34"/>
                <w:sz w:val="18"/>
                <w:szCs w:val="18"/>
              </w:rPr>
              <w:t>Pea Shoots</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281F5C8">
            <w:pPr>
              <w:spacing w:before="0" w:after="0" w:line="276" w:lineRule="auto"/>
              <w:jc w:val="center"/>
            </w:pPr>
            <w:r>
              <w:rPr>
                <w:rFonts w:ascii="Arial" w:hAnsi="Arial" w:eastAsia="Arial" w:cs="Arial"/>
                <w:b w:val="0"/>
                <w:bCs w:val="0"/>
                <w:color w:val="000000"/>
                <w:sz w:val="17"/>
                <w:szCs w:val="17"/>
              </w:rPr>
              <w:t>2–3d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D02284D">
            <w:pPr>
              <w:spacing w:before="0" w:after="0" w:line="276" w:lineRule="auto"/>
              <w:jc w:val="center"/>
            </w:pPr>
            <w:r>
              <w:rPr>
                <w:rFonts w:ascii="Arial" w:hAnsi="Arial" w:eastAsia="Arial" w:cs="Arial"/>
                <w:b w:val="0"/>
                <w:bCs w:val="0"/>
                <w:color w:val="000000"/>
                <w:sz w:val="17"/>
                <w:szCs w:val="17"/>
              </w:rPr>
              <w:t>3–4d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FD8F142">
            <w:pPr>
              <w:spacing w:before="0" w:after="0" w:line="276" w:lineRule="auto"/>
              <w:jc w:val="center"/>
            </w:pPr>
            <w:r>
              <w:rPr>
                <w:rFonts w:ascii="Arial" w:hAnsi="Arial" w:eastAsia="Arial" w:cs="Arial"/>
                <w:b w:val="0"/>
                <w:bCs w:val="0"/>
                <w:color w:val="000000"/>
                <w:sz w:val="17"/>
                <w:szCs w:val="17"/>
              </w:rPr>
              <w:t>6–9d</w:t>
            </w:r>
          </w:p>
        </w:tc>
        <w:tc>
          <w:tcPr>
            <w:tcW w:w="900" w:type="dxa"/>
            <w:tcBorders>
              <w:top w:val="single" w:color="DDDDDD" w:sz="4" w:space="0"/>
              <w:left w:val="single" w:color="DDDDDD" w:sz="4" w:space="0"/>
              <w:bottom w:val="single" w:color="DDDDDD" w:sz="4" w:space="0"/>
              <w:right w:val="single" w:color="DDDDDD" w:sz="4" w:space="0"/>
            </w:tcBorders>
            <w:shd w:val="clear" w:color="auto" w:fill="FFF3CC"/>
            <w:tcMar>
              <w:top w:w="60" w:type="dxa"/>
              <w:left w:w="100" w:type="dxa"/>
              <w:bottom w:w="60" w:type="dxa"/>
              <w:right w:w="80" w:type="dxa"/>
            </w:tcMar>
            <w:vAlign w:val="center"/>
          </w:tcPr>
          <w:p w14:paraId="4468B073">
            <w:pPr>
              <w:spacing w:before="0" w:after="0" w:line="276" w:lineRule="auto"/>
              <w:jc w:val="center"/>
            </w:pPr>
            <w:r>
              <w:rPr>
                <w:rFonts w:ascii="Arial" w:hAnsi="Arial" w:eastAsia="Arial" w:cs="Arial"/>
                <w:b/>
                <w:bCs/>
                <w:color w:val="1E7D34"/>
                <w:sz w:val="18"/>
                <w:szCs w:val="18"/>
              </w:rPr>
              <w:t>9–14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DA109B1">
            <w:pPr>
              <w:spacing w:before="0" w:after="0" w:line="276" w:lineRule="auto"/>
              <w:jc w:val="center"/>
            </w:pPr>
            <w:r>
              <w:rPr>
                <w:rFonts w:ascii="Arial" w:hAnsi="Arial" w:eastAsia="Arial" w:cs="Arial"/>
                <w:b w:val="0"/>
                <w:bCs w:val="0"/>
                <w:color w:val="000000"/>
                <w:sz w:val="17"/>
                <w:szCs w:val="17"/>
              </w:rPr>
              <w:t>6.0–7.5</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C1A849E">
            <w:pPr>
              <w:spacing w:before="0" w:after="0" w:line="276" w:lineRule="auto"/>
              <w:jc w:val="center"/>
            </w:pPr>
            <w:r>
              <w:rPr>
                <w:rFonts w:ascii="Arial" w:hAnsi="Arial" w:eastAsia="Arial" w:cs="Arial"/>
                <w:b w:val="0"/>
                <w:bCs w:val="0"/>
                <w:color w:val="000000"/>
                <w:sz w:val="17"/>
                <w:szCs w:val="17"/>
              </w:rPr>
              <w:t>15–22°C</w:t>
            </w:r>
          </w:p>
        </w:tc>
        <w:tc>
          <w:tcPr>
            <w:tcW w:w="1800" w:type="dxa"/>
            <w:tcBorders>
              <w:top w:val="single" w:color="DDDDDD" w:sz="4" w:space="0"/>
              <w:left w:val="single" w:color="DDDDDD" w:sz="4" w:space="0"/>
              <w:bottom w:val="single" w:color="DDDDDD" w:sz="4" w:space="0"/>
              <w:right w:val="single" w:color="DDDDDD" w:sz="4" w:space="0"/>
            </w:tcBorders>
            <w:shd w:val="clear" w:color="auto" w:fill="EDE0F8"/>
            <w:tcMar>
              <w:top w:w="60" w:type="dxa"/>
              <w:left w:w="100" w:type="dxa"/>
              <w:bottom w:w="60" w:type="dxa"/>
              <w:right w:w="80" w:type="dxa"/>
            </w:tcMar>
            <w:vAlign w:val="center"/>
          </w:tcPr>
          <w:p w14:paraId="6004D2F2">
            <w:pPr>
              <w:spacing w:before="0" w:after="0" w:line="276" w:lineRule="auto"/>
              <w:jc w:val="left"/>
            </w:pPr>
            <w:r>
              <w:rPr>
                <w:rFonts w:ascii="Arial" w:hAnsi="Arial" w:eastAsia="Arial" w:cs="Arial"/>
                <w:b w:val="0"/>
                <w:bCs w:val="0"/>
                <w:color w:val="1B2B4B"/>
                <w:sz w:val="18"/>
                <w:szCs w:val="18"/>
              </w:rPr>
              <w:t>Blue + Red</w:t>
            </w:r>
          </w:p>
        </w:tc>
      </w:tr>
      <w:tr w14:paraId="65D74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1F1E6D8">
            <w:pPr>
              <w:spacing w:before="0" w:after="0" w:line="276" w:lineRule="auto"/>
              <w:jc w:val="left"/>
            </w:pPr>
            <w:r>
              <w:rPr>
                <w:rFonts w:ascii="Arial" w:hAnsi="Arial" w:eastAsia="Arial" w:cs="Arial"/>
                <w:b/>
                <w:bCs/>
                <w:color w:val="1E7D34"/>
                <w:sz w:val="18"/>
                <w:szCs w:val="18"/>
              </w:rPr>
              <w:t>Wheat Grass</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90C49E8">
            <w:pPr>
              <w:spacing w:before="0" w:after="0" w:line="276" w:lineRule="auto"/>
              <w:jc w:val="center"/>
            </w:pPr>
            <w:r>
              <w:rPr>
                <w:rFonts w:ascii="Arial" w:hAnsi="Arial" w:eastAsia="Arial" w:cs="Arial"/>
                <w:b w:val="0"/>
                <w:bCs w:val="0"/>
                <w:color w:val="000000"/>
                <w:sz w:val="17"/>
                <w:szCs w:val="17"/>
              </w:rPr>
              <w:t>2–3d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BA1648B">
            <w:pPr>
              <w:spacing w:before="0" w:after="0" w:line="276" w:lineRule="auto"/>
              <w:jc w:val="center"/>
            </w:pPr>
            <w:r>
              <w:rPr>
                <w:rFonts w:ascii="Arial" w:hAnsi="Arial" w:eastAsia="Arial" w:cs="Arial"/>
                <w:b w:val="0"/>
                <w:bCs w:val="0"/>
                <w:color w:val="000000"/>
                <w:sz w:val="17"/>
                <w:szCs w:val="17"/>
              </w:rPr>
              <w:t>3–4d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59696CA">
            <w:pPr>
              <w:spacing w:before="0" w:after="0" w:line="276" w:lineRule="auto"/>
              <w:jc w:val="center"/>
            </w:pPr>
            <w:r>
              <w:rPr>
                <w:rFonts w:ascii="Arial" w:hAnsi="Arial" w:eastAsia="Arial" w:cs="Arial"/>
                <w:b w:val="0"/>
                <w:bCs w:val="0"/>
                <w:color w:val="000000"/>
                <w:sz w:val="17"/>
                <w:szCs w:val="17"/>
              </w:rPr>
              <w:t>6–9d</w:t>
            </w:r>
          </w:p>
        </w:tc>
        <w:tc>
          <w:tcPr>
            <w:tcW w:w="900" w:type="dxa"/>
            <w:tcBorders>
              <w:top w:val="single" w:color="DDDDDD" w:sz="4" w:space="0"/>
              <w:left w:val="single" w:color="DDDDDD" w:sz="4" w:space="0"/>
              <w:bottom w:val="single" w:color="DDDDDD" w:sz="4" w:space="0"/>
              <w:right w:val="single" w:color="DDDDDD" w:sz="4" w:space="0"/>
            </w:tcBorders>
            <w:shd w:val="clear" w:color="auto" w:fill="FFF3CC"/>
            <w:tcMar>
              <w:top w:w="60" w:type="dxa"/>
              <w:left w:w="100" w:type="dxa"/>
              <w:bottom w:w="60" w:type="dxa"/>
              <w:right w:w="80" w:type="dxa"/>
            </w:tcMar>
            <w:vAlign w:val="center"/>
          </w:tcPr>
          <w:p w14:paraId="1E9CCAD4">
            <w:pPr>
              <w:spacing w:before="0" w:after="0" w:line="276" w:lineRule="auto"/>
              <w:jc w:val="center"/>
            </w:pPr>
            <w:r>
              <w:rPr>
                <w:rFonts w:ascii="Arial" w:hAnsi="Arial" w:eastAsia="Arial" w:cs="Arial"/>
                <w:b/>
                <w:bCs/>
                <w:color w:val="1E7D34"/>
                <w:sz w:val="18"/>
                <w:szCs w:val="18"/>
              </w:rPr>
              <w:t>9–14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F5DFC89">
            <w:pPr>
              <w:spacing w:before="0" w:after="0" w:line="276" w:lineRule="auto"/>
              <w:jc w:val="center"/>
            </w:pPr>
            <w:r>
              <w:rPr>
                <w:rFonts w:ascii="Arial" w:hAnsi="Arial" w:eastAsia="Arial" w:cs="Arial"/>
                <w:b w:val="0"/>
                <w:bCs w:val="0"/>
                <w:color w:val="000000"/>
                <w:sz w:val="17"/>
                <w:szCs w:val="17"/>
              </w:rPr>
              <w:t>6.0–7.0</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37EFAC4">
            <w:pPr>
              <w:spacing w:before="0" w:after="0" w:line="276" w:lineRule="auto"/>
              <w:jc w:val="center"/>
            </w:pPr>
            <w:r>
              <w:rPr>
                <w:rFonts w:ascii="Arial" w:hAnsi="Arial" w:eastAsia="Arial" w:cs="Arial"/>
                <w:b w:val="0"/>
                <w:bCs w:val="0"/>
                <w:color w:val="000000"/>
                <w:sz w:val="17"/>
                <w:szCs w:val="17"/>
              </w:rPr>
              <w:t>18–24°C</w:t>
            </w:r>
          </w:p>
        </w:tc>
        <w:tc>
          <w:tcPr>
            <w:tcW w:w="18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53D61D86">
            <w:pPr>
              <w:spacing w:before="0" w:after="0" w:line="276" w:lineRule="auto"/>
              <w:jc w:val="left"/>
            </w:pPr>
            <w:r>
              <w:rPr>
                <w:rFonts w:ascii="Arial" w:hAnsi="Arial" w:eastAsia="Arial" w:cs="Arial"/>
                <w:b w:val="0"/>
                <w:bCs w:val="0"/>
                <w:color w:val="1B2B4B"/>
                <w:sz w:val="18"/>
                <w:szCs w:val="18"/>
              </w:rPr>
              <w:t>Clear</w:t>
            </w:r>
          </w:p>
        </w:tc>
      </w:tr>
      <w:tr w14:paraId="03F15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65F3CBB">
            <w:pPr>
              <w:spacing w:before="0" w:after="0" w:line="276" w:lineRule="auto"/>
              <w:jc w:val="left"/>
            </w:pPr>
            <w:r>
              <w:rPr>
                <w:rFonts w:ascii="Arial" w:hAnsi="Arial" w:eastAsia="Arial" w:cs="Arial"/>
                <w:b/>
                <w:bCs/>
                <w:color w:val="1E7D34"/>
                <w:sz w:val="18"/>
                <w:szCs w:val="18"/>
              </w:rPr>
              <w:t>Amaranth</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FE9AE8A">
            <w:pPr>
              <w:spacing w:before="0" w:after="0" w:line="276" w:lineRule="auto"/>
              <w:jc w:val="center"/>
            </w:pPr>
            <w:r>
              <w:rPr>
                <w:rFonts w:ascii="Arial" w:hAnsi="Arial" w:eastAsia="Arial" w:cs="Arial"/>
                <w:b w:val="0"/>
                <w:bCs w:val="0"/>
                <w:color w:val="000000"/>
                <w:sz w:val="17"/>
                <w:szCs w:val="17"/>
              </w:rPr>
              <w:t>2–3d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0FCCC5B">
            <w:pPr>
              <w:spacing w:before="0" w:after="0" w:line="276" w:lineRule="auto"/>
              <w:jc w:val="center"/>
            </w:pPr>
            <w:r>
              <w:rPr>
                <w:rFonts w:ascii="Arial" w:hAnsi="Arial" w:eastAsia="Arial" w:cs="Arial"/>
                <w:b w:val="0"/>
                <w:bCs w:val="0"/>
                <w:color w:val="000000"/>
                <w:sz w:val="17"/>
                <w:szCs w:val="17"/>
              </w:rPr>
              <w:t>3–4d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A948BFB">
            <w:pPr>
              <w:spacing w:before="0" w:after="0" w:line="276" w:lineRule="auto"/>
              <w:jc w:val="center"/>
            </w:pPr>
            <w:r>
              <w:rPr>
                <w:rFonts w:ascii="Arial" w:hAnsi="Arial" w:eastAsia="Arial" w:cs="Arial"/>
                <w:b w:val="0"/>
                <w:bCs w:val="0"/>
                <w:color w:val="000000"/>
                <w:sz w:val="17"/>
                <w:szCs w:val="17"/>
              </w:rPr>
              <w:t>7–10d</w:t>
            </w:r>
          </w:p>
        </w:tc>
        <w:tc>
          <w:tcPr>
            <w:tcW w:w="900" w:type="dxa"/>
            <w:tcBorders>
              <w:top w:val="single" w:color="DDDDDD" w:sz="4" w:space="0"/>
              <w:left w:val="single" w:color="DDDDDD" w:sz="4" w:space="0"/>
              <w:bottom w:val="single" w:color="DDDDDD" w:sz="4" w:space="0"/>
              <w:right w:val="single" w:color="DDDDDD" w:sz="4" w:space="0"/>
            </w:tcBorders>
            <w:shd w:val="clear" w:color="auto" w:fill="FFF3CC"/>
            <w:tcMar>
              <w:top w:w="60" w:type="dxa"/>
              <w:left w:w="100" w:type="dxa"/>
              <w:bottom w:w="60" w:type="dxa"/>
              <w:right w:w="80" w:type="dxa"/>
            </w:tcMar>
            <w:vAlign w:val="center"/>
          </w:tcPr>
          <w:p w14:paraId="174F0199">
            <w:pPr>
              <w:spacing w:before="0" w:after="0" w:line="276" w:lineRule="auto"/>
              <w:jc w:val="center"/>
            </w:pPr>
            <w:r>
              <w:rPr>
                <w:rFonts w:ascii="Arial" w:hAnsi="Arial" w:eastAsia="Arial" w:cs="Arial"/>
                <w:b/>
                <w:bCs/>
                <w:color w:val="1E7D34"/>
                <w:sz w:val="18"/>
                <w:szCs w:val="18"/>
              </w:rPr>
              <w:t>10–14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150BA0A">
            <w:pPr>
              <w:spacing w:before="0" w:after="0" w:line="276" w:lineRule="auto"/>
              <w:jc w:val="center"/>
            </w:pPr>
            <w:r>
              <w:rPr>
                <w:rFonts w:ascii="Arial" w:hAnsi="Arial" w:eastAsia="Arial" w:cs="Arial"/>
                <w:b w:val="0"/>
                <w:bCs w:val="0"/>
                <w:color w:val="000000"/>
                <w:sz w:val="17"/>
                <w:szCs w:val="17"/>
              </w:rPr>
              <w:t>6.0–7.0</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B70C32B">
            <w:pPr>
              <w:spacing w:before="0" w:after="0" w:line="276" w:lineRule="auto"/>
              <w:jc w:val="center"/>
            </w:pPr>
            <w:r>
              <w:rPr>
                <w:rFonts w:ascii="Arial" w:hAnsi="Arial" w:eastAsia="Arial" w:cs="Arial"/>
                <w:b w:val="0"/>
                <w:bCs w:val="0"/>
                <w:color w:val="000000"/>
                <w:sz w:val="17"/>
                <w:szCs w:val="17"/>
              </w:rPr>
              <w:t>22–28°C</w:t>
            </w:r>
          </w:p>
        </w:tc>
        <w:tc>
          <w:tcPr>
            <w:tcW w:w="1800" w:type="dxa"/>
            <w:tcBorders>
              <w:top w:val="single" w:color="DDDDDD" w:sz="4" w:space="0"/>
              <w:left w:val="single" w:color="DDDDDD" w:sz="4" w:space="0"/>
              <w:bottom w:val="single" w:color="DDDDDD" w:sz="4" w:space="0"/>
              <w:right w:val="single" w:color="DDDDDD" w:sz="4" w:space="0"/>
            </w:tcBorders>
            <w:shd w:val="clear" w:color="auto" w:fill="FFE8E8"/>
            <w:tcMar>
              <w:top w:w="60" w:type="dxa"/>
              <w:left w:w="100" w:type="dxa"/>
              <w:bottom w:w="60" w:type="dxa"/>
              <w:right w:w="80" w:type="dxa"/>
            </w:tcMar>
            <w:vAlign w:val="center"/>
          </w:tcPr>
          <w:p w14:paraId="55EB4CAB">
            <w:pPr>
              <w:spacing w:before="0" w:after="0" w:line="276" w:lineRule="auto"/>
              <w:jc w:val="left"/>
            </w:pPr>
            <w:r>
              <w:rPr>
                <w:rFonts w:ascii="Arial" w:hAnsi="Arial" w:eastAsia="Arial" w:cs="Arial"/>
                <w:b w:val="0"/>
                <w:bCs w:val="0"/>
                <w:color w:val="1B2B4B"/>
                <w:sz w:val="18"/>
                <w:szCs w:val="18"/>
              </w:rPr>
              <w:t>Red 660nm</w:t>
            </w:r>
          </w:p>
        </w:tc>
      </w:tr>
      <w:tr w14:paraId="69C9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5B4B446">
            <w:pPr>
              <w:spacing w:before="0" w:after="0" w:line="276" w:lineRule="auto"/>
              <w:jc w:val="left"/>
            </w:pPr>
            <w:r>
              <w:rPr>
                <w:rFonts w:ascii="Arial" w:hAnsi="Arial" w:eastAsia="Arial" w:cs="Arial"/>
                <w:b/>
                <w:bCs/>
                <w:color w:val="1E7D34"/>
                <w:sz w:val="18"/>
                <w:szCs w:val="18"/>
              </w:rPr>
              <w:t>Sunflower</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066BD53">
            <w:pPr>
              <w:spacing w:before="0" w:after="0" w:line="276" w:lineRule="auto"/>
              <w:jc w:val="center"/>
            </w:pPr>
            <w:r>
              <w:rPr>
                <w:rFonts w:ascii="Arial" w:hAnsi="Arial" w:eastAsia="Arial" w:cs="Arial"/>
                <w:b w:val="0"/>
                <w:bCs w:val="0"/>
                <w:color w:val="000000"/>
                <w:sz w:val="17"/>
                <w:szCs w:val="17"/>
              </w:rPr>
              <w:t>2–3d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8DD1CB5">
            <w:pPr>
              <w:spacing w:before="0" w:after="0" w:line="276" w:lineRule="auto"/>
              <w:jc w:val="center"/>
            </w:pPr>
            <w:r>
              <w:rPr>
                <w:rFonts w:ascii="Arial" w:hAnsi="Arial" w:eastAsia="Arial" w:cs="Arial"/>
                <w:b w:val="0"/>
                <w:bCs w:val="0"/>
                <w:color w:val="000000"/>
                <w:sz w:val="17"/>
                <w:szCs w:val="17"/>
              </w:rPr>
              <w:t>3–4d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F1B883E">
            <w:pPr>
              <w:spacing w:before="0" w:after="0" w:line="276" w:lineRule="auto"/>
              <w:jc w:val="center"/>
            </w:pPr>
            <w:r>
              <w:rPr>
                <w:rFonts w:ascii="Arial" w:hAnsi="Arial" w:eastAsia="Arial" w:cs="Arial"/>
                <w:b w:val="0"/>
                <w:bCs w:val="0"/>
                <w:color w:val="000000"/>
                <w:sz w:val="17"/>
                <w:szCs w:val="17"/>
              </w:rPr>
              <w:t>7–10d</w:t>
            </w:r>
          </w:p>
        </w:tc>
        <w:tc>
          <w:tcPr>
            <w:tcW w:w="900" w:type="dxa"/>
            <w:tcBorders>
              <w:top w:val="single" w:color="DDDDDD" w:sz="4" w:space="0"/>
              <w:left w:val="single" w:color="DDDDDD" w:sz="4" w:space="0"/>
              <w:bottom w:val="single" w:color="DDDDDD" w:sz="4" w:space="0"/>
              <w:right w:val="single" w:color="DDDDDD" w:sz="4" w:space="0"/>
            </w:tcBorders>
            <w:shd w:val="clear" w:color="auto" w:fill="FFF3CC"/>
            <w:tcMar>
              <w:top w:w="60" w:type="dxa"/>
              <w:left w:w="100" w:type="dxa"/>
              <w:bottom w:w="60" w:type="dxa"/>
              <w:right w:w="80" w:type="dxa"/>
            </w:tcMar>
            <w:vAlign w:val="center"/>
          </w:tcPr>
          <w:p w14:paraId="022EBBC6">
            <w:pPr>
              <w:spacing w:before="0" w:after="0" w:line="276" w:lineRule="auto"/>
              <w:jc w:val="center"/>
            </w:pPr>
            <w:r>
              <w:rPr>
                <w:rFonts w:ascii="Arial" w:hAnsi="Arial" w:eastAsia="Arial" w:cs="Arial"/>
                <w:b/>
                <w:bCs/>
                <w:color w:val="1E7D34"/>
                <w:sz w:val="18"/>
                <w:szCs w:val="18"/>
              </w:rPr>
              <w:t>10–14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B14740C">
            <w:pPr>
              <w:spacing w:before="0" w:after="0" w:line="276" w:lineRule="auto"/>
              <w:jc w:val="center"/>
            </w:pPr>
            <w:r>
              <w:rPr>
                <w:rFonts w:ascii="Arial" w:hAnsi="Arial" w:eastAsia="Arial" w:cs="Arial"/>
                <w:b w:val="0"/>
                <w:bCs w:val="0"/>
                <w:color w:val="000000"/>
                <w:sz w:val="17"/>
                <w:szCs w:val="17"/>
              </w:rPr>
              <w:t>6.0–7.0</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E81249C">
            <w:pPr>
              <w:spacing w:before="0" w:after="0" w:line="276" w:lineRule="auto"/>
              <w:jc w:val="center"/>
            </w:pPr>
            <w:r>
              <w:rPr>
                <w:rFonts w:ascii="Arial" w:hAnsi="Arial" w:eastAsia="Arial" w:cs="Arial"/>
                <w:b w:val="0"/>
                <w:bCs w:val="0"/>
                <w:color w:val="000000"/>
                <w:sz w:val="17"/>
                <w:szCs w:val="17"/>
              </w:rPr>
              <w:t>20–26°C</w:t>
            </w:r>
          </w:p>
        </w:tc>
        <w:tc>
          <w:tcPr>
            <w:tcW w:w="1800" w:type="dxa"/>
            <w:tcBorders>
              <w:top w:val="single" w:color="DDDDDD" w:sz="4" w:space="0"/>
              <w:left w:val="single" w:color="DDDDDD" w:sz="4" w:space="0"/>
              <w:bottom w:val="single" w:color="DDDDDD" w:sz="4" w:space="0"/>
              <w:right w:val="single" w:color="DDDDDD" w:sz="4" w:space="0"/>
            </w:tcBorders>
            <w:shd w:val="clear" w:color="auto" w:fill="FFE8E8"/>
            <w:tcMar>
              <w:top w:w="60" w:type="dxa"/>
              <w:left w:w="100" w:type="dxa"/>
              <w:bottom w:w="60" w:type="dxa"/>
              <w:right w:w="80" w:type="dxa"/>
            </w:tcMar>
            <w:vAlign w:val="center"/>
          </w:tcPr>
          <w:p w14:paraId="44A0BF4C">
            <w:pPr>
              <w:spacing w:before="0" w:after="0" w:line="276" w:lineRule="auto"/>
              <w:jc w:val="left"/>
            </w:pPr>
            <w:r>
              <w:rPr>
                <w:rFonts w:ascii="Arial" w:hAnsi="Arial" w:eastAsia="Arial" w:cs="Arial"/>
                <w:b w:val="0"/>
                <w:bCs w:val="0"/>
                <w:color w:val="1B2B4B"/>
                <w:sz w:val="18"/>
                <w:szCs w:val="18"/>
              </w:rPr>
              <w:t>Red 660nm</w:t>
            </w:r>
          </w:p>
        </w:tc>
      </w:tr>
      <w:tr w14:paraId="29818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9E541E3">
            <w:pPr>
              <w:spacing w:before="0" w:after="0" w:line="276" w:lineRule="auto"/>
              <w:jc w:val="left"/>
            </w:pPr>
            <w:r>
              <w:rPr>
                <w:rFonts w:ascii="Arial" w:hAnsi="Arial" w:eastAsia="Arial" w:cs="Arial"/>
                <w:b/>
                <w:bCs/>
                <w:color w:val="1E7D34"/>
                <w:sz w:val="18"/>
                <w:szCs w:val="18"/>
              </w:rPr>
              <w:t>Basil</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057C74E">
            <w:pPr>
              <w:spacing w:before="0" w:after="0" w:line="276" w:lineRule="auto"/>
              <w:jc w:val="center"/>
            </w:pPr>
            <w:r>
              <w:rPr>
                <w:rFonts w:ascii="Arial" w:hAnsi="Arial" w:eastAsia="Arial" w:cs="Arial"/>
                <w:b w:val="0"/>
                <w:bCs w:val="0"/>
                <w:color w:val="000000"/>
                <w:sz w:val="17"/>
                <w:szCs w:val="17"/>
              </w:rPr>
              <w:t>3–4d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6FA42C1">
            <w:pPr>
              <w:spacing w:before="0" w:after="0" w:line="276" w:lineRule="auto"/>
              <w:jc w:val="center"/>
            </w:pPr>
            <w:r>
              <w:rPr>
                <w:rFonts w:ascii="Arial" w:hAnsi="Arial" w:eastAsia="Arial" w:cs="Arial"/>
                <w:b w:val="0"/>
                <w:bCs w:val="0"/>
                <w:color w:val="000000"/>
                <w:sz w:val="17"/>
                <w:szCs w:val="17"/>
              </w:rPr>
              <w:t>4–5d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E6C5584">
            <w:pPr>
              <w:spacing w:before="0" w:after="0" w:line="276" w:lineRule="auto"/>
              <w:jc w:val="center"/>
            </w:pPr>
            <w:r>
              <w:rPr>
                <w:rFonts w:ascii="Arial" w:hAnsi="Arial" w:eastAsia="Arial" w:cs="Arial"/>
                <w:b w:val="0"/>
                <w:bCs w:val="0"/>
                <w:color w:val="000000"/>
                <w:sz w:val="17"/>
                <w:szCs w:val="17"/>
              </w:rPr>
              <w:t>6–8d</w:t>
            </w:r>
          </w:p>
        </w:tc>
        <w:tc>
          <w:tcPr>
            <w:tcW w:w="900" w:type="dxa"/>
            <w:tcBorders>
              <w:top w:val="single" w:color="DDDDDD" w:sz="4" w:space="0"/>
              <w:left w:val="single" w:color="DDDDDD" w:sz="4" w:space="0"/>
              <w:bottom w:val="single" w:color="DDDDDD" w:sz="4" w:space="0"/>
              <w:right w:val="single" w:color="DDDDDD" w:sz="4" w:space="0"/>
            </w:tcBorders>
            <w:shd w:val="clear" w:color="auto" w:fill="FFF3CC"/>
            <w:tcMar>
              <w:top w:w="60" w:type="dxa"/>
              <w:left w:w="100" w:type="dxa"/>
              <w:bottom w:w="60" w:type="dxa"/>
              <w:right w:w="80" w:type="dxa"/>
            </w:tcMar>
            <w:vAlign w:val="center"/>
          </w:tcPr>
          <w:p w14:paraId="2627C171">
            <w:pPr>
              <w:spacing w:before="0" w:after="0" w:line="276" w:lineRule="auto"/>
              <w:jc w:val="center"/>
            </w:pPr>
            <w:r>
              <w:rPr>
                <w:rFonts w:ascii="Arial" w:hAnsi="Arial" w:eastAsia="Arial" w:cs="Arial"/>
                <w:b/>
                <w:bCs/>
                <w:color w:val="1E7D34"/>
                <w:sz w:val="18"/>
                <w:szCs w:val="18"/>
              </w:rPr>
              <w:t>10–14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03DD921">
            <w:pPr>
              <w:spacing w:before="0" w:after="0" w:line="276" w:lineRule="auto"/>
              <w:jc w:val="center"/>
            </w:pPr>
            <w:r>
              <w:rPr>
                <w:rFonts w:ascii="Arial" w:hAnsi="Arial" w:eastAsia="Arial" w:cs="Arial"/>
                <w:b w:val="0"/>
                <w:bCs w:val="0"/>
                <w:color w:val="000000"/>
                <w:sz w:val="17"/>
                <w:szCs w:val="17"/>
              </w:rPr>
              <w:t>6.2–6.8</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41D499E">
            <w:pPr>
              <w:spacing w:before="0" w:after="0" w:line="276" w:lineRule="auto"/>
              <w:jc w:val="center"/>
            </w:pPr>
            <w:r>
              <w:rPr>
                <w:rFonts w:ascii="Arial" w:hAnsi="Arial" w:eastAsia="Arial" w:cs="Arial"/>
                <w:b w:val="0"/>
                <w:bCs w:val="0"/>
                <w:color w:val="000000"/>
                <w:sz w:val="17"/>
                <w:szCs w:val="17"/>
              </w:rPr>
              <w:t>22–28°C</w:t>
            </w:r>
          </w:p>
        </w:tc>
        <w:tc>
          <w:tcPr>
            <w:tcW w:w="1800" w:type="dxa"/>
            <w:tcBorders>
              <w:top w:val="single" w:color="DDDDDD" w:sz="4" w:space="0"/>
              <w:left w:val="single" w:color="DDDDDD" w:sz="4" w:space="0"/>
              <w:bottom w:val="single" w:color="DDDDDD" w:sz="4" w:space="0"/>
              <w:right w:val="single" w:color="DDDDDD" w:sz="4" w:space="0"/>
            </w:tcBorders>
            <w:shd w:val="clear" w:color="auto" w:fill="FFE8E8"/>
            <w:tcMar>
              <w:top w:w="60" w:type="dxa"/>
              <w:left w:w="100" w:type="dxa"/>
              <w:bottom w:w="60" w:type="dxa"/>
              <w:right w:w="80" w:type="dxa"/>
            </w:tcMar>
            <w:vAlign w:val="center"/>
          </w:tcPr>
          <w:p w14:paraId="26B1A601">
            <w:pPr>
              <w:spacing w:before="0" w:after="0" w:line="276" w:lineRule="auto"/>
              <w:jc w:val="left"/>
            </w:pPr>
            <w:r>
              <w:rPr>
                <w:rFonts w:ascii="Arial" w:hAnsi="Arial" w:eastAsia="Arial" w:cs="Arial"/>
                <w:b w:val="0"/>
                <w:bCs w:val="0"/>
                <w:color w:val="1B2B4B"/>
                <w:sz w:val="18"/>
                <w:szCs w:val="18"/>
              </w:rPr>
              <w:t>Red 660nm</w:t>
            </w:r>
          </w:p>
        </w:tc>
      </w:tr>
      <w:tr w14:paraId="5EA1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6313ED8">
            <w:pPr>
              <w:spacing w:before="0" w:after="0" w:line="276" w:lineRule="auto"/>
              <w:jc w:val="left"/>
            </w:pPr>
            <w:r>
              <w:rPr>
                <w:rFonts w:ascii="Arial" w:hAnsi="Arial" w:eastAsia="Arial" w:cs="Arial"/>
                <w:b/>
                <w:bCs/>
                <w:color w:val="1E7D34"/>
                <w:sz w:val="18"/>
                <w:szCs w:val="18"/>
              </w:rPr>
              <w:t>Beetroot</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43C23C3">
            <w:pPr>
              <w:spacing w:before="0" w:after="0" w:line="276" w:lineRule="auto"/>
              <w:jc w:val="center"/>
            </w:pPr>
            <w:r>
              <w:rPr>
                <w:rFonts w:ascii="Arial" w:hAnsi="Arial" w:eastAsia="Arial" w:cs="Arial"/>
                <w:b w:val="0"/>
                <w:bCs w:val="0"/>
                <w:color w:val="000000"/>
                <w:sz w:val="17"/>
                <w:szCs w:val="17"/>
              </w:rPr>
              <w:t>3–4d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E6F4CF7">
            <w:pPr>
              <w:spacing w:before="0" w:after="0" w:line="276" w:lineRule="auto"/>
              <w:jc w:val="center"/>
            </w:pPr>
            <w:r>
              <w:rPr>
                <w:rFonts w:ascii="Arial" w:hAnsi="Arial" w:eastAsia="Arial" w:cs="Arial"/>
                <w:b w:val="0"/>
                <w:bCs w:val="0"/>
                <w:color w:val="000000"/>
                <w:sz w:val="17"/>
                <w:szCs w:val="17"/>
              </w:rPr>
              <w:t>4–5d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C1B93DD">
            <w:pPr>
              <w:spacing w:before="0" w:after="0" w:line="276" w:lineRule="auto"/>
              <w:jc w:val="center"/>
            </w:pPr>
            <w:r>
              <w:rPr>
                <w:rFonts w:ascii="Arial" w:hAnsi="Arial" w:eastAsia="Arial" w:cs="Arial"/>
                <w:b w:val="0"/>
                <w:bCs w:val="0"/>
                <w:color w:val="000000"/>
                <w:sz w:val="17"/>
                <w:szCs w:val="17"/>
              </w:rPr>
              <w:t>8–12d</w:t>
            </w:r>
          </w:p>
        </w:tc>
        <w:tc>
          <w:tcPr>
            <w:tcW w:w="900" w:type="dxa"/>
            <w:tcBorders>
              <w:top w:val="single" w:color="DDDDDD" w:sz="4" w:space="0"/>
              <w:left w:val="single" w:color="DDDDDD" w:sz="4" w:space="0"/>
              <w:bottom w:val="single" w:color="DDDDDD" w:sz="4" w:space="0"/>
              <w:right w:val="single" w:color="DDDDDD" w:sz="4" w:space="0"/>
            </w:tcBorders>
            <w:shd w:val="clear" w:color="auto" w:fill="FDE8CC"/>
            <w:tcMar>
              <w:top w:w="60" w:type="dxa"/>
              <w:left w:w="100" w:type="dxa"/>
              <w:bottom w:w="60" w:type="dxa"/>
              <w:right w:w="80" w:type="dxa"/>
            </w:tcMar>
            <w:vAlign w:val="center"/>
          </w:tcPr>
          <w:p w14:paraId="351D6687">
            <w:pPr>
              <w:spacing w:before="0" w:after="0" w:line="276" w:lineRule="auto"/>
              <w:jc w:val="center"/>
            </w:pPr>
            <w:r>
              <w:rPr>
                <w:rFonts w:ascii="Arial" w:hAnsi="Arial" w:eastAsia="Arial" w:cs="Arial"/>
                <w:b/>
                <w:bCs/>
                <w:color w:val="1E7D34"/>
                <w:sz w:val="18"/>
                <w:szCs w:val="18"/>
              </w:rPr>
              <w:t>12–16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AD047FB">
            <w:pPr>
              <w:spacing w:before="0" w:after="0" w:line="276" w:lineRule="auto"/>
              <w:jc w:val="center"/>
            </w:pPr>
            <w:r>
              <w:rPr>
                <w:rFonts w:ascii="Arial" w:hAnsi="Arial" w:eastAsia="Arial" w:cs="Arial"/>
                <w:b w:val="0"/>
                <w:bCs w:val="0"/>
                <w:color w:val="000000"/>
                <w:sz w:val="17"/>
                <w:szCs w:val="17"/>
              </w:rPr>
              <w:t>6.0–7.0</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87C1887">
            <w:pPr>
              <w:spacing w:before="0" w:after="0" w:line="276" w:lineRule="auto"/>
              <w:jc w:val="center"/>
            </w:pPr>
            <w:r>
              <w:rPr>
                <w:rFonts w:ascii="Arial" w:hAnsi="Arial" w:eastAsia="Arial" w:cs="Arial"/>
                <w:b w:val="0"/>
                <w:bCs w:val="0"/>
                <w:color w:val="000000"/>
                <w:sz w:val="17"/>
                <w:szCs w:val="17"/>
              </w:rPr>
              <w:t>18–22°C</w:t>
            </w:r>
          </w:p>
        </w:tc>
        <w:tc>
          <w:tcPr>
            <w:tcW w:w="1800" w:type="dxa"/>
            <w:tcBorders>
              <w:top w:val="single" w:color="DDDDDD" w:sz="4" w:space="0"/>
              <w:left w:val="single" w:color="DDDDDD" w:sz="4" w:space="0"/>
              <w:bottom w:val="single" w:color="DDDDDD" w:sz="4" w:space="0"/>
              <w:right w:val="single" w:color="DDDDDD" w:sz="4" w:space="0"/>
            </w:tcBorders>
            <w:shd w:val="clear" w:color="auto" w:fill="FFE8E8"/>
            <w:tcMar>
              <w:top w:w="60" w:type="dxa"/>
              <w:left w:w="100" w:type="dxa"/>
              <w:bottom w:w="60" w:type="dxa"/>
              <w:right w:w="80" w:type="dxa"/>
            </w:tcMar>
            <w:vAlign w:val="center"/>
          </w:tcPr>
          <w:p w14:paraId="2E8227B1">
            <w:pPr>
              <w:spacing w:before="0" w:after="0" w:line="276" w:lineRule="auto"/>
              <w:jc w:val="left"/>
            </w:pPr>
            <w:r>
              <w:rPr>
                <w:rFonts w:ascii="Arial" w:hAnsi="Arial" w:eastAsia="Arial" w:cs="Arial"/>
                <w:b w:val="0"/>
                <w:bCs w:val="0"/>
                <w:color w:val="1B2B4B"/>
                <w:sz w:val="18"/>
                <w:szCs w:val="18"/>
              </w:rPr>
              <w:t>Red 660nm</w:t>
            </w:r>
          </w:p>
        </w:tc>
      </w:tr>
      <w:tr w14:paraId="3505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0832130">
            <w:pPr>
              <w:spacing w:before="0" w:after="0" w:line="276" w:lineRule="auto"/>
              <w:jc w:val="left"/>
            </w:pPr>
            <w:r>
              <w:rPr>
                <w:rFonts w:ascii="Arial" w:hAnsi="Arial" w:eastAsia="Arial" w:cs="Arial"/>
                <w:b/>
                <w:bCs/>
                <w:color w:val="1E7D34"/>
                <w:sz w:val="18"/>
                <w:szCs w:val="18"/>
              </w:rPr>
              <w:t>Spinach</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4C1B35C">
            <w:pPr>
              <w:spacing w:before="0" w:after="0" w:line="276" w:lineRule="auto"/>
              <w:jc w:val="center"/>
            </w:pPr>
            <w:r>
              <w:rPr>
                <w:rFonts w:ascii="Arial" w:hAnsi="Arial" w:eastAsia="Arial" w:cs="Arial"/>
                <w:b w:val="0"/>
                <w:bCs w:val="0"/>
                <w:color w:val="000000"/>
                <w:sz w:val="17"/>
                <w:szCs w:val="17"/>
              </w:rPr>
              <w:t>3–4d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E25AE3A">
            <w:pPr>
              <w:spacing w:before="0" w:after="0" w:line="276" w:lineRule="auto"/>
              <w:jc w:val="center"/>
            </w:pPr>
            <w:r>
              <w:rPr>
                <w:rFonts w:ascii="Arial" w:hAnsi="Arial" w:eastAsia="Arial" w:cs="Arial"/>
                <w:b w:val="0"/>
                <w:bCs w:val="0"/>
                <w:color w:val="000000"/>
                <w:sz w:val="17"/>
                <w:szCs w:val="17"/>
              </w:rPr>
              <w:t>4–5d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3FDC9B5">
            <w:pPr>
              <w:spacing w:before="0" w:after="0" w:line="276" w:lineRule="auto"/>
              <w:jc w:val="center"/>
            </w:pPr>
            <w:r>
              <w:rPr>
                <w:rFonts w:ascii="Arial" w:hAnsi="Arial" w:eastAsia="Arial" w:cs="Arial"/>
                <w:b w:val="0"/>
                <w:bCs w:val="0"/>
                <w:color w:val="000000"/>
                <w:sz w:val="17"/>
                <w:szCs w:val="17"/>
              </w:rPr>
              <w:t>7–10d</w:t>
            </w:r>
          </w:p>
        </w:tc>
        <w:tc>
          <w:tcPr>
            <w:tcW w:w="900" w:type="dxa"/>
            <w:tcBorders>
              <w:top w:val="single" w:color="DDDDDD" w:sz="4" w:space="0"/>
              <w:left w:val="single" w:color="DDDDDD" w:sz="4" w:space="0"/>
              <w:bottom w:val="single" w:color="DDDDDD" w:sz="4" w:space="0"/>
              <w:right w:val="single" w:color="DDDDDD" w:sz="4" w:space="0"/>
            </w:tcBorders>
            <w:shd w:val="clear" w:color="auto" w:fill="FDE8CC"/>
            <w:tcMar>
              <w:top w:w="60" w:type="dxa"/>
              <w:left w:w="100" w:type="dxa"/>
              <w:bottom w:w="60" w:type="dxa"/>
              <w:right w:w="80" w:type="dxa"/>
            </w:tcMar>
            <w:vAlign w:val="center"/>
          </w:tcPr>
          <w:p w14:paraId="0F507E0D">
            <w:pPr>
              <w:spacing w:before="0" w:after="0" w:line="276" w:lineRule="auto"/>
              <w:jc w:val="center"/>
            </w:pPr>
            <w:r>
              <w:rPr>
                <w:rFonts w:ascii="Arial" w:hAnsi="Arial" w:eastAsia="Arial" w:cs="Arial"/>
                <w:b/>
                <w:bCs/>
                <w:color w:val="1E7D34"/>
                <w:sz w:val="18"/>
                <w:szCs w:val="18"/>
              </w:rPr>
              <w:t>12–16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956E5FE">
            <w:pPr>
              <w:spacing w:before="0" w:after="0" w:line="276" w:lineRule="auto"/>
              <w:jc w:val="center"/>
            </w:pPr>
            <w:r>
              <w:rPr>
                <w:rFonts w:ascii="Arial" w:hAnsi="Arial" w:eastAsia="Arial" w:cs="Arial"/>
                <w:b w:val="0"/>
                <w:bCs w:val="0"/>
                <w:color w:val="000000"/>
                <w:sz w:val="17"/>
                <w:szCs w:val="17"/>
              </w:rPr>
              <w:t>5.5–6.5</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967BAE0">
            <w:pPr>
              <w:spacing w:before="0" w:after="0" w:line="276" w:lineRule="auto"/>
              <w:jc w:val="center"/>
            </w:pPr>
            <w:r>
              <w:rPr>
                <w:rFonts w:ascii="Arial" w:hAnsi="Arial" w:eastAsia="Arial" w:cs="Arial"/>
                <w:b w:val="0"/>
                <w:bCs w:val="0"/>
                <w:color w:val="000000"/>
                <w:sz w:val="17"/>
                <w:szCs w:val="17"/>
              </w:rPr>
              <w:t>15–20°C</w:t>
            </w:r>
          </w:p>
        </w:tc>
        <w:tc>
          <w:tcPr>
            <w:tcW w:w="1800" w:type="dxa"/>
            <w:tcBorders>
              <w:top w:val="single" w:color="DDDDDD" w:sz="4" w:space="0"/>
              <w:left w:val="single" w:color="DDDDDD" w:sz="4" w:space="0"/>
              <w:bottom w:val="single" w:color="DDDDDD" w:sz="4" w:space="0"/>
              <w:right w:val="single" w:color="DDDDDD" w:sz="4" w:space="0"/>
            </w:tcBorders>
            <w:shd w:val="clear" w:color="auto" w:fill="D6E8F5"/>
            <w:tcMar>
              <w:top w:w="60" w:type="dxa"/>
              <w:left w:w="100" w:type="dxa"/>
              <w:bottom w:w="60" w:type="dxa"/>
              <w:right w:w="80" w:type="dxa"/>
            </w:tcMar>
            <w:vAlign w:val="center"/>
          </w:tcPr>
          <w:p w14:paraId="2F448760">
            <w:pPr>
              <w:spacing w:before="0" w:after="0" w:line="276" w:lineRule="auto"/>
              <w:jc w:val="left"/>
            </w:pPr>
            <w:r>
              <w:rPr>
                <w:rFonts w:ascii="Arial" w:hAnsi="Arial" w:eastAsia="Arial" w:cs="Arial"/>
                <w:b w:val="0"/>
                <w:bCs w:val="0"/>
                <w:color w:val="1B2B4B"/>
                <w:sz w:val="18"/>
                <w:szCs w:val="18"/>
              </w:rPr>
              <w:t>Blue 400nm</w:t>
            </w:r>
          </w:p>
        </w:tc>
      </w:tr>
      <w:tr w14:paraId="0546C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CA92623">
            <w:pPr>
              <w:spacing w:before="0" w:after="0" w:line="276" w:lineRule="auto"/>
              <w:jc w:val="left"/>
            </w:pPr>
            <w:r>
              <w:rPr>
                <w:rFonts w:ascii="Arial" w:hAnsi="Arial" w:eastAsia="Arial" w:cs="Arial"/>
                <w:b/>
                <w:bCs/>
                <w:color w:val="1E7D34"/>
                <w:sz w:val="18"/>
                <w:szCs w:val="18"/>
              </w:rPr>
              <w:t>Swiss Chard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CBD9C18">
            <w:pPr>
              <w:spacing w:before="0" w:after="0" w:line="276" w:lineRule="auto"/>
              <w:jc w:val="center"/>
            </w:pPr>
            <w:r>
              <w:rPr>
                <w:rFonts w:ascii="Arial" w:hAnsi="Arial" w:eastAsia="Arial" w:cs="Arial"/>
                <w:b w:val="0"/>
                <w:bCs w:val="0"/>
                <w:color w:val="000000"/>
                <w:sz w:val="17"/>
                <w:szCs w:val="17"/>
              </w:rPr>
              <w:t>3–4d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1DCFAA0">
            <w:pPr>
              <w:spacing w:before="0" w:after="0" w:line="276" w:lineRule="auto"/>
              <w:jc w:val="center"/>
            </w:pPr>
            <w:r>
              <w:rPr>
                <w:rFonts w:ascii="Arial" w:hAnsi="Arial" w:eastAsia="Arial" w:cs="Arial"/>
                <w:b w:val="0"/>
                <w:bCs w:val="0"/>
                <w:color w:val="000000"/>
                <w:sz w:val="17"/>
                <w:szCs w:val="17"/>
              </w:rPr>
              <w:t>4–5d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4F13475">
            <w:pPr>
              <w:spacing w:before="0" w:after="0" w:line="276" w:lineRule="auto"/>
              <w:jc w:val="center"/>
            </w:pPr>
            <w:r>
              <w:rPr>
                <w:rFonts w:ascii="Arial" w:hAnsi="Arial" w:eastAsia="Arial" w:cs="Arial"/>
                <w:b w:val="0"/>
                <w:bCs w:val="0"/>
                <w:color w:val="000000"/>
                <w:sz w:val="17"/>
                <w:szCs w:val="17"/>
              </w:rPr>
              <w:t>7–10d</w:t>
            </w:r>
          </w:p>
        </w:tc>
        <w:tc>
          <w:tcPr>
            <w:tcW w:w="900" w:type="dxa"/>
            <w:tcBorders>
              <w:top w:val="single" w:color="DDDDDD" w:sz="4" w:space="0"/>
              <w:left w:val="single" w:color="DDDDDD" w:sz="4" w:space="0"/>
              <w:bottom w:val="single" w:color="DDDDDD" w:sz="4" w:space="0"/>
              <w:right w:val="single" w:color="DDDDDD" w:sz="4" w:space="0"/>
            </w:tcBorders>
            <w:shd w:val="clear" w:color="auto" w:fill="FDE8CC"/>
            <w:tcMar>
              <w:top w:w="60" w:type="dxa"/>
              <w:left w:w="100" w:type="dxa"/>
              <w:bottom w:w="60" w:type="dxa"/>
              <w:right w:w="80" w:type="dxa"/>
            </w:tcMar>
            <w:vAlign w:val="center"/>
          </w:tcPr>
          <w:p w14:paraId="7C326FE0">
            <w:pPr>
              <w:spacing w:before="0" w:after="0" w:line="276" w:lineRule="auto"/>
              <w:jc w:val="center"/>
            </w:pPr>
            <w:r>
              <w:rPr>
                <w:rFonts w:ascii="Arial" w:hAnsi="Arial" w:eastAsia="Arial" w:cs="Arial"/>
                <w:b/>
                <w:bCs/>
                <w:color w:val="1E7D34"/>
                <w:sz w:val="18"/>
                <w:szCs w:val="18"/>
              </w:rPr>
              <w:t>12–16 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1136C32">
            <w:pPr>
              <w:spacing w:before="0" w:after="0" w:line="276" w:lineRule="auto"/>
              <w:jc w:val="center"/>
            </w:pPr>
            <w:r>
              <w:rPr>
                <w:rFonts w:ascii="Arial" w:hAnsi="Arial" w:eastAsia="Arial" w:cs="Arial"/>
                <w:b w:val="0"/>
                <w:bCs w:val="0"/>
                <w:color w:val="000000"/>
                <w:sz w:val="17"/>
                <w:szCs w:val="17"/>
              </w:rPr>
              <w:t>6.0–7.0</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566A3F3">
            <w:pPr>
              <w:spacing w:before="0" w:after="0" w:line="276" w:lineRule="auto"/>
              <w:jc w:val="center"/>
            </w:pPr>
            <w:r>
              <w:rPr>
                <w:rFonts w:ascii="Arial" w:hAnsi="Arial" w:eastAsia="Arial" w:cs="Arial"/>
                <w:b w:val="0"/>
                <w:bCs w:val="0"/>
                <w:color w:val="000000"/>
                <w:sz w:val="17"/>
                <w:szCs w:val="17"/>
              </w:rPr>
              <w:t>16–22°C</w:t>
            </w:r>
          </w:p>
        </w:tc>
        <w:tc>
          <w:tcPr>
            <w:tcW w:w="1800" w:type="dxa"/>
            <w:tcBorders>
              <w:top w:val="single" w:color="DDDDDD" w:sz="4" w:space="0"/>
              <w:left w:val="single" w:color="DDDDDD" w:sz="4" w:space="0"/>
              <w:bottom w:val="single" w:color="DDDDDD" w:sz="4" w:space="0"/>
              <w:right w:val="single" w:color="DDDDDD" w:sz="4" w:space="0"/>
            </w:tcBorders>
            <w:shd w:val="clear" w:color="auto" w:fill="EDE0F8"/>
            <w:tcMar>
              <w:top w:w="60" w:type="dxa"/>
              <w:left w:w="100" w:type="dxa"/>
              <w:bottom w:w="60" w:type="dxa"/>
              <w:right w:w="80" w:type="dxa"/>
            </w:tcMar>
            <w:vAlign w:val="center"/>
          </w:tcPr>
          <w:p w14:paraId="055CF905">
            <w:pPr>
              <w:spacing w:before="0" w:after="0" w:line="276" w:lineRule="auto"/>
              <w:jc w:val="left"/>
            </w:pPr>
            <w:r>
              <w:rPr>
                <w:rFonts w:ascii="Arial" w:hAnsi="Arial" w:eastAsia="Arial" w:cs="Arial"/>
                <w:b w:val="0"/>
                <w:bCs w:val="0"/>
                <w:color w:val="1B2B4B"/>
                <w:sz w:val="18"/>
                <w:szCs w:val="18"/>
              </w:rPr>
              <w:t>Blue + Red</w:t>
            </w:r>
          </w:p>
        </w:tc>
      </w:tr>
      <w:tr w14:paraId="09C25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C6CEC48">
            <w:pPr>
              <w:spacing w:before="0" w:after="0" w:line="276" w:lineRule="auto"/>
              <w:jc w:val="left"/>
            </w:pPr>
            <w:r>
              <w:rPr>
                <w:rFonts w:ascii="Arial" w:hAnsi="Arial" w:eastAsia="Arial" w:cs="Arial"/>
                <w:b/>
                <w:bCs/>
                <w:color w:val="1E7D34"/>
                <w:sz w:val="18"/>
                <w:szCs w:val="18"/>
              </w:rPr>
              <w:t>Coriander</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A6F7248">
            <w:pPr>
              <w:spacing w:before="0" w:after="0" w:line="276" w:lineRule="auto"/>
              <w:jc w:val="center"/>
            </w:pPr>
            <w:r>
              <w:rPr>
                <w:rFonts w:ascii="Arial" w:hAnsi="Arial" w:eastAsia="Arial" w:cs="Arial"/>
                <w:b w:val="0"/>
                <w:bCs w:val="0"/>
                <w:color w:val="000000"/>
                <w:sz w:val="17"/>
                <w:szCs w:val="17"/>
              </w:rPr>
              <w:t>4–6d</w:t>
            </w:r>
          </w:p>
        </w:tc>
        <w:tc>
          <w:tcPr>
            <w:tcW w:w="82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118DDD8">
            <w:pPr>
              <w:spacing w:before="0" w:after="0" w:line="276" w:lineRule="auto"/>
              <w:jc w:val="center"/>
            </w:pPr>
            <w:r>
              <w:rPr>
                <w:rFonts w:ascii="Arial" w:hAnsi="Arial" w:eastAsia="Arial" w:cs="Arial"/>
                <w:b w:val="0"/>
                <w:bCs w:val="0"/>
                <w:color w:val="000000"/>
                <w:sz w:val="17"/>
                <w:szCs w:val="17"/>
              </w:rPr>
              <w:t>5–7d</w:t>
            </w:r>
          </w:p>
        </w:tc>
        <w:tc>
          <w:tcPr>
            <w:tcW w:w="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F53260C">
            <w:pPr>
              <w:spacing w:before="0" w:after="0" w:line="276" w:lineRule="auto"/>
              <w:jc w:val="center"/>
            </w:pPr>
            <w:r>
              <w:rPr>
                <w:rFonts w:ascii="Arial" w:hAnsi="Arial" w:eastAsia="Arial" w:cs="Arial"/>
                <w:b w:val="0"/>
                <w:bCs w:val="0"/>
                <w:color w:val="000000"/>
                <w:sz w:val="17"/>
                <w:szCs w:val="17"/>
              </w:rPr>
              <w:t>8–12d</w:t>
            </w:r>
          </w:p>
        </w:tc>
        <w:tc>
          <w:tcPr>
            <w:tcW w:w="900" w:type="dxa"/>
            <w:tcBorders>
              <w:top w:val="single" w:color="DDDDDD" w:sz="4" w:space="0"/>
              <w:left w:val="single" w:color="DDDDDD" w:sz="4" w:space="0"/>
              <w:bottom w:val="single" w:color="DDDDDD" w:sz="4" w:space="0"/>
              <w:right w:val="single" w:color="DDDDDD" w:sz="4" w:space="0"/>
            </w:tcBorders>
            <w:shd w:val="clear" w:color="auto" w:fill="FDE8CC"/>
            <w:tcMar>
              <w:top w:w="60" w:type="dxa"/>
              <w:left w:w="100" w:type="dxa"/>
              <w:bottom w:w="60" w:type="dxa"/>
              <w:right w:w="80" w:type="dxa"/>
            </w:tcMar>
            <w:vAlign w:val="center"/>
          </w:tcPr>
          <w:p w14:paraId="698EE5E1">
            <w:pPr>
              <w:spacing w:before="0" w:after="0" w:line="276" w:lineRule="auto"/>
              <w:jc w:val="center"/>
            </w:pPr>
            <w:r>
              <w:rPr>
                <w:rFonts w:ascii="Arial" w:hAnsi="Arial" w:eastAsia="Arial" w:cs="Arial"/>
                <w:b/>
                <w:bCs/>
                <w:color w:val="1E7D34"/>
                <w:sz w:val="18"/>
                <w:szCs w:val="18"/>
              </w:rPr>
              <w:t xml:space="preserve">14–18 </w:t>
            </w:r>
            <w:bookmarkStart w:id="0" w:name="_GoBack"/>
            <w:bookmarkEnd w:id="0"/>
            <w:r>
              <w:rPr>
                <w:rFonts w:ascii="Arial" w:hAnsi="Arial" w:eastAsia="Arial" w:cs="Arial"/>
                <w:b/>
                <w:bCs/>
                <w:color w:val="1E7D34"/>
                <w:sz w:val="18"/>
                <w:szCs w:val="18"/>
              </w:rPr>
              <w:t>days</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D624256">
            <w:pPr>
              <w:spacing w:before="0" w:after="0" w:line="276" w:lineRule="auto"/>
              <w:jc w:val="center"/>
            </w:pPr>
            <w:r>
              <w:rPr>
                <w:rFonts w:ascii="Arial" w:hAnsi="Arial" w:eastAsia="Arial" w:cs="Arial"/>
                <w:b w:val="0"/>
                <w:bCs w:val="0"/>
                <w:color w:val="000000"/>
                <w:sz w:val="17"/>
                <w:szCs w:val="17"/>
              </w:rPr>
              <w:t>6.0–7.0</w:t>
            </w:r>
          </w:p>
        </w:tc>
        <w:tc>
          <w:tcPr>
            <w:tcW w:w="78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FC9EA02">
            <w:pPr>
              <w:spacing w:before="0" w:after="0" w:line="276" w:lineRule="auto"/>
              <w:jc w:val="center"/>
            </w:pPr>
            <w:r>
              <w:rPr>
                <w:rFonts w:ascii="Arial" w:hAnsi="Arial" w:eastAsia="Arial" w:cs="Arial"/>
                <w:b w:val="0"/>
                <w:bCs w:val="0"/>
                <w:color w:val="000000"/>
                <w:sz w:val="17"/>
                <w:szCs w:val="17"/>
              </w:rPr>
              <w:t>18–24°C</w:t>
            </w:r>
          </w:p>
        </w:tc>
        <w:tc>
          <w:tcPr>
            <w:tcW w:w="1800" w:type="dxa"/>
            <w:tcBorders>
              <w:top w:val="single" w:color="DDDDDD" w:sz="4" w:space="0"/>
              <w:left w:val="single" w:color="DDDDDD" w:sz="4" w:space="0"/>
              <w:bottom w:val="single" w:color="DDDDDD" w:sz="4" w:space="0"/>
              <w:right w:val="single" w:color="DDDDDD" w:sz="4" w:space="0"/>
            </w:tcBorders>
            <w:shd w:val="clear" w:color="auto" w:fill="EDE0F8"/>
            <w:tcMar>
              <w:top w:w="60" w:type="dxa"/>
              <w:left w:w="100" w:type="dxa"/>
              <w:bottom w:w="60" w:type="dxa"/>
              <w:right w:w="80" w:type="dxa"/>
            </w:tcMar>
            <w:vAlign w:val="center"/>
          </w:tcPr>
          <w:p w14:paraId="3B1B52DC">
            <w:pPr>
              <w:spacing w:before="0" w:after="0" w:line="276" w:lineRule="auto"/>
              <w:jc w:val="left"/>
            </w:pPr>
            <w:r>
              <w:rPr>
                <w:rFonts w:ascii="Arial" w:hAnsi="Arial" w:eastAsia="Arial" w:cs="Arial"/>
                <w:b w:val="0"/>
                <w:bCs w:val="0"/>
                <w:color w:val="1B2B4B"/>
                <w:sz w:val="18"/>
                <w:szCs w:val="18"/>
              </w:rPr>
              <w:t>Blue + Red</w:t>
            </w:r>
          </w:p>
        </w:tc>
      </w:tr>
    </w:tbl>
    <w:p w14:paraId="4CBC2BFA">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50E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D7377" w:sz="4" w:space="0"/>
              <w:left w:val="single" w:color="0D7377" w:sz="16" w:space="0"/>
              <w:bottom w:val="single" w:color="0D7377" w:sz="4" w:space="0"/>
              <w:right w:val="nil"/>
            </w:tcBorders>
            <w:shd w:val="clear" w:color="auto" w:fill="FFF3CC"/>
            <w:tcMar>
              <w:top w:w="120" w:type="dxa"/>
              <w:left w:w="200" w:type="dxa"/>
              <w:bottom w:w="120" w:type="dxa"/>
              <w:right w:w="160" w:type="dxa"/>
            </w:tcMar>
          </w:tcPr>
          <w:p w14:paraId="30A5BCA7">
            <w:pPr>
              <w:spacing w:before="0" w:after="0" w:line="276" w:lineRule="auto"/>
              <w:jc w:val="left"/>
            </w:pPr>
            <w:r>
              <w:rPr>
                <w:rFonts w:ascii="Arial" w:hAnsi="Arial" w:eastAsia="Arial" w:cs="Arial"/>
                <w:color w:val="7A5900"/>
                <w:sz w:val="18"/>
                <w:szCs w:val="18"/>
              </w:rPr>
              <w:t>Column guide: Germination = days in dark before any shoots appear. Blackout = total dark days before introducing light. Light Days = days under grow light before harvest. Harvest = total days from seeding to cut. Best Channel = optimal LED colour during the light phase.</w:t>
            </w:r>
          </w:p>
        </w:tc>
      </w:tr>
    </w:tbl>
    <w:p w14:paraId="7B0405BC">
      <w:pPr>
        <w:spacing w:before="0" w:after="0"/>
      </w:pPr>
    </w:p>
    <w:p w14:paraId="70ACACA8">
      <w:pPr>
        <w:pStyle w:val="3"/>
        <w:spacing w:before="240" w:after="80"/>
      </w:pPr>
      <w:r>
        <w:rPr>
          <w:rFonts w:ascii="Arial" w:hAnsi="Arial" w:eastAsia="Arial" w:cs="Arial"/>
          <w:b/>
          <w:bCs/>
          <w:color w:val="1E7D34"/>
          <w:sz w:val="26"/>
          <w:szCs w:val="26"/>
        </w:rPr>
        <w:t>2.2  Microgreens Growth Stage vs Colour Channel  (step-by-step)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00"/>
        <w:gridCol w:w="1200"/>
        <w:gridCol w:w="5860"/>
      </w:tblGrid>
      <w:tr w14:paraId="17A94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FFFFFF" w:sz="4" w:space="0"/>
              <w:left w:val="single" w:color="FFFFFF" w:sz="4" w:space="0"/>
              <w:bottom w:val="single" w:color="FFFFFF" w:sz="4" w:space="0"/>
              <w:right w:val="single" w:color="FFFFFF" w:sz="4" w:space="0"/>
            </w:tcBorders>
            <w:shd w:val="clear" w:color="auto" w:fill="1E7D34"/>
            <w:tcMar>
              <w:top w:w="80" w:type="dxa"/>
              <w:left w:w="100" w:type="dxa"/>
              <w:bottom w:w="80" w:type="dxa"/>
              <w:right w:w="80" w:type="dxa"/>
            </w:tcMar>
            <w:vAlign w:val="center"/>
          </w:tcPr>
          <w:p w14:paraId="087B0A03">
            <w:pPr>
              <w:spacing w:before="0" w:after="0" w:line="276" w:lineRule="auto"/>
              <w:jc w:val="center"/>
            </w:pPr>
            <w:r>
              <w:rPr>
                <w:rFonts w:ascii="Arial" w:hAnsi="Arial" w:eastAsia="Arial" w:cs="Arial"/>
                <w:b/>
                <w:bCs/>
                <w:caps/>
                <w:color w:val="FFFFFF"/>
                <w:sz w:val="18"/>
                <w:szCs w:val="18"/>
              </w:rPr>
              <w:t>Growth Stage</w:t>
            </w:r>
          </w:p>
        </w:tc>
        <w:tc>
          <w:tcPr>
            <w:tcW w:w="700" w:type="dxa"/>
            <w:tcBorders>
              <w:top w:val="single" w:color="FFFFFF" w:sz="4" w:space="0"/>
              <w:left w:val="single" w:color="FFFFFF" w:sz="4" w:space="0"/>
              <w:bottom w:val="single" w:color="FFFFFF" w:sz="4" w:space="0"/>
              <w:right w:val="single" w:color="FFFFFF" w:sz="4" w:space="0"/>
            </w:tcBorders>
            <w:shd w:val="clear" w:color="auto" w:fill="1E7D34"/>
            <w:tcMar>
              <w:top w:w="80" w:type="dxa"/>
              <w:left w:w="100" w:type="dxa"/>
              <w:bottom w:w="80" w:type="dxa"/>
              <w:right w:w="80" w:type="dxa"/>
            </w:tcMar>
            <w:vAlign w:val="center"/>
          </w:tcPr>
          <w:p w14:paraId="42506150">
            <w:pPr>
              <w:spacing w:before="0" w:after="0" w:line="276" w:lineRule="auto"/>
              <w:jc w:val="center"/>
            </w:pPr>
            <w:r>
              <w:rPr>
                <w:rFonts w:ascii="Arial" w:hAnsi="Arial" w:eastAsia="Arial" w:cs="Arial"/>
                <w:b/>
                <w:bCs/>
                <w:caps/>
                <w:color w:val="FFFFFF"/>
                <w:sz w:val="18"/>
                <w:szCs w:val="18"/>
              </w:rPr>
              <w:t>Days</w:t>
            </w:r>
          </w:p>
        </w:tc>
        <w:tc>
          <w:tcPr>
            <w:tcW w:w="1200" w:type="dxa"/>
            <w:tcBorders>
              <w:top w:val="single" w:color="FFFFFF" w:sz="4" w:space="0"/>
              <w:left w:val="single" w:color="FFFFFF" w:sz="4" w:space="0"/>
              <w:bottom w:val="single" w:color="FFFFFF" w:sz="4" w:space="0"/>
              <w:right w:val="single" w:color="FFFFFF" w:sz="4" w:space="0"/>
            </w:tcBorders>
            <w:shd w:val="clear" w:color="auto" w:fill="1E7D34"/>
            <w:tcMar>
              <w:top w:w="80" w:type="dxa"/>
              <w:left w:w="100" w:type="dxa"/>
              <w:bottom w:w="80" w:type="dxa"/>
              <w:right w:w="80" w:type="dxa"/>
            </w:tcMar>
            <w:vAlign w:val="center"/>
          </w:tcPr>
          <w:p w14:paraId="19286D57">
            <w:pPr>
              <w:spacing w:before="0" w:after="0" w:line="276" w:lineRule="auto"/>
              <w:jc w:val="center"/>
            </w:pPr>
            <w:r>
              <w:rPr>
                <w:rFonts w:ascii="Arial" w:hAnsi="Arial" w:eastAsia="Arial" w:cs="Arial"/>
                <w:b/>
                <w:bCs/>
                <w:caps/>
                <w:color w:val="FFFFFF"/>
                <w:sz w:val="18"/>
                <w:szCs w:val="18"/>
              </w:rPr>
              <w:t>Channel + Settings</w:t>
            </w:r>
          </w:p>
        </w:tc>
        <w:tc>
          <w:tcPr>
            <w:tcW w:w="5860" w:type="dxa"/>
            <w:tcBorders>
              <w:top w:val="single" w:color="FFFFFF" w:sz="4" w:space="0"/>
              <w:left w:val="single" w:color="FFFFFF" w:sz="4" w:space="0"/>
              <w:bottom w:val="single" w:color="FFFFFF" w:sz="4" w:space="0"/>
              <w:right w:val="single" w:color="FFFFFF" w:sz="4" w:space="0"/>
            </w:tcBorders>
            <w:shd w:val="clear" w:color="auto" w:fill="1E7D34"/>
            <w:tcMar>
              <w:top w:w="80" w:type="dxa"/>
              <w:left w:w="100" w:type="dxa"/>
              <w:bottom w:w="80" w:type="dxa"/>
              <w:right w:w="80" w:type="dxa"/>
            </w:tcMar>
            <w:vAlign w:val="center"/>
          </w:tcPr>
          <w:p w14:paraId="4D28433B">
            <w:pPr>
              <w:spacing w:before="0" w:after="0" w:line="276" w:lineRule="auto"/>
              <w:jc w:val="center"/>
            </w:pPr>
            <w:r>
              <w:rPr>
                <w:rFonts w:ascii="Arial" w:hAnsi="Arial" w:eastAsia="Arial" w:cs="Arial"/>
                <w:b/>
                <w:bCs/>
                <w:caps/>
                <w:color w:val="FFFFFF"/>
                <w:sz w:val="18"/>
                <w:szCs w:val="18"/>
              </w:rPr>
              <w:t>What To Do and Why</w:t>
            </w:r>
          </w:p>
        </w:tc>
      </w:tr>
      <w:tr w14:paraId="017F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2C0C216">
            <w:pPr>
              <w:spacing w:before="0" w:after="0" w:line="276" w:lineRule="auto"/>
              <w:jc w:val="left"/>
            </w:pPr>
            <w:r>
              <w:rPr>
                <w:rFonts w:ascii="Arial" w:hAnsi="Arial" w:eastAsia="Arial" w:cs="Arial"/>
                <w:b/>
                <w:bCs/>
                <w:color w:val="1E7D34"/>
                <w:sz w:val="17"/>
                <w:szCs w:val="17"/>
              </w:rPr>
              <w:t>Soaking
(pre-germination)</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9EE3A7C">
            <w:pPr>
              <w:spacing w:before="0" w:after="0" w:line="276" w:lineRule="auto"/>
              <w:jc w:val="center"/>
            </w:pPr>
            <w:r>
              <w:rPr>
                <w:rFonts w:ascii="Arial" w:hAnsi="Arial" w:eastAsia="Arial" w:cs="Arial"/>
                <w:b/>
                <w:bCs/>
                <w:color w:val="1B2B4B"/>
                <w:sz w:val="17"/>
                <w:szCs w:val="17"/>
              </w:rPr>
              <w:t>Day 0</w:t>
            </w:r>
          </w:p>
        </w:tc>
        <w:tc>
          <w:tcPr>
            <w:tcW w:w="1200" w:type="dxa"/>
            <w:tcBorders>
              <w:top w:val="single" w:color="DDDDDD" w:sz="4" w:space="0"/>
              <w:left w:val="single" w:color="DDDDDD" w:sz="4" w:space="0"/>
              <w:bottom w:val="single" w:color="DDDDDD" w:sz="4" w:space="0"/>
              <w:right w:val="single" w:color="DDDDDD" w:sz="4" w:space="0"/>
            </w:tcBorders>
            <w:shd w:val="clear" w:color="auto" w:fill="F0FAFF"/>
            <w:tcMar>
              <w:top w:w="60" w:type="dxa"/>
              <w:left w:w="100" w:type="dxa"/>
              <w:bottom w:w="60" w:type="dxa"/>
              <w:right w:w="80" w:type="dxa"/>
            </w:tcMar>
            <w:vAlign w:val="center"/>
          </w:tcPr>
          <w:p w14:paraId="7ED461C8">
            <w:pPr>
              <w:spacing w:before="0" w:after="0" w:line="276" w:lineRule="auto"/>
              <w:jc w:val="left"/>
            </w:pPr>
            <w:r>
              <w:rPr>
                <w:rFonts w:ascii="Arial" w:hAnsi="Arial" w:eastAsia="Arial" w:cs="Arial"/>
                <w:b w:val="0"/>
                <w:bCs w:val="0"/>
                <w:color w:val="0D7377"/>
                <w:sz w:val="16"/>
                <w:szCs w:val="16"/>
              </w:rPr>
              <w:t>Dark — no light</w:t>
            </w:r>
          </w:p>
        </w:tc>
        <w:tc>
          <w:tcPr>
            <w:tcW w:w="5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6DC7026">
            <w:pPr>
              <w:spacing w:before="0" w:after="0" w:line="276" w:lineRule="auto"/>
              <w:jc w:val="left"/>
            </w:pPr>
            <w:r>
              <w:rPr>
                <w:rFonts w:ascii="Arial" w:hAnsi="Arial" w:eastAsia="Arial" w:cs="Arial"/>
                <w:b w:val="0"/>
                <w:bCs w:val="0"/>
                <w:color w:val="4A4A4A"/>
                <w:sz w:val="17"/>
                <w:szCs w:val="17"/>
              </w:rPr>
              <w:t>Soak seeds 4–12 h in clean water (pH 6.5–7.0). Large seeds (pea, sunflower): 12 h full soak. Small seeds (radish, broccoli): 4–6 h only. No light exposure. Activates imbibition and starts enzyme activity.</w:t>
            </w:r>
          </w:p>
        </w:tc>
      </w:tr>
      <w:tr w14:paraId="52D91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5FDF5"/>
            <w:tcMar>
              <w:top w:w="60" w:type="dxa"/>
              <w:left w:w="100" w:type="dxa"/>
              <w:bottom w:w="60" w:type="dxa"/>
              <w:right w:w="80" w:type="dxa"/>
            </w:tcMar>
            <w:vAlign w:val="center"/>
          </w:tcPr>
          <w:p w14:paraId="12000C2F">
            <w:pPr>
              <w:spacing w:before="0" w:after="0" w:line="276" w:lineRule="auto"/>
              <w:jc w:val="left"/>
            </w:pPr>
            <w:r>
              <w:rPr>
                <w:rFonts w:ascii="Arial" w:hAnsi="Arial" w:eastAsia="Arial" w:cs="Arial"/>
                <w:b/>
                <w:bCs/>
                <w:color w:val="1E7D34"/>
                <w:sz w:val="17"/>
                <w:szCs w:val="17"/>
              </w:rPr>
              <w:t>Germination blackout</w:t>
            </w:r>
          </w:p>
        </w:tc>
        <w:tc>
          <w:tcPr>
            <w:tcW w:w="700" w:type="dxa"/>
            <w:tcBorders>
              <w:top w:val="single" w:color="DDDDDD" w:sz="4" w:space="0"/>
              <w:left w:val="single" w:color="DDDDDD" w:sz="4" w:space="0"/>
              <w:bottom w:val="single" w:color="DDDDDD" w:sz="4" w:space="0"/>
              <w:right w:val="single" w:color="DDDDDD" w:sz="4" w:space="0"/>
            </w:tcBorders>
            <w:shd w:val="clear" w:color="auto" w:fill="F5FDF5"/>
            <w:tcMar>
              <w:top w:w="60" w:type="dxa"/>
              <w:left w:w="100" w:type="dxa"/>
              <w:bottom w:w="60" w:type="dxa"/>
              <w:right w:w="80" w:type="dxa"/>
            </w:tcMar>
            <w:vAlign w:val="center"/>
          </w:tcPr>
          <w:p w14:paraId="7B495BBD">
            <w:pPr>
              <w:spacing w:before="0" w:after="0" w:line="276" w:lineRule="auto"/>
              <w:jc w:val="center"/>
            </w:pPr>
            <w:r>
              <w:rPr>
                <w:rFonts w:ascii="Arial" w:hAnsi="Arial" w:eastAsia="Arial" w:cs="Arial"/>
                <w:b/>
                <w:bCs/>
                <w:color w:val="1B2B4B"/>
                <w:sz w:val="17"/>
                <w:szCs w:val="17"/>
              </w:rPr>
              <w:t>Day 1–3</w:t>
            </w:r>
          </w:p>
        </w:tc>
        <w:tc>
          <w:tcPr>
            <w:tcW w:w="1200" w:type="dxa"/>
            <w:tcBorders>
              <w:top w:val="single" w:color="DDDDDD" w:sz="4" w:space="0"/>
              <w:left w:val="single" w:color="DDDDDD" w:sz="4" w:space="0"/>
              <w:bottom w:val="single" w:color="DDDDDD" w:sz="4" w:space="0"/>
              <w:right w:val="single" w:color="DDDDDD" w:sz="4" w:space="0"/>
            </w:tcBorders>
            <w:shd w:val="clear" w:color="auto" w:fill="EDF8FF"/>
            <w:tcMar>
              <w:top w:w="60" w:type="dxa"/>
              <w:left w:w="100" w:type="dxa"/>
              <w:bottom w:w="60" w:type="dxa"/>
              <w:right w:w="80" w:type="dxa"/>
            </w:tcMar>
            <w:vAlign w:val="center"/>
          </w:tcPr>
          <w:p w14:paraId="0E15DBA3">
            <w:pPr>
              <w:spacing w:before="0" w:after="0" w:line="276" w:lineRule="auto"/>
              <w:jc w:val="left"/>
            </w:pPr>
            <w:r>
              <w:rPr>
                <w:rFonts w:ascii="Arial" w:hAnsi="Arial" w:eastAsia="Arial" w:cs="Arial"/>
                <w:b w:val="0"/>
                <w:bCs w:val="0"/>
                <w:color w:val="0D7377"/>
                <w:sz w:val="16"/>
                <w:szCs w:val="16"/>
              </w:rPr>
              <w:t>Black
(complete dark)</w:t>
            </w:r>
          </w:p>
        </w:tc>
        <w:tc>
          <w:tcPr>
            <w:tcW w:w="5860" w:type="dxa"/>
            <w:tcBorders>
              <w:top w:val="single" w:color="DDDDDD" w:sz="4" w:space="0"/>
              <w:left w:val="single" w:color="DDDDDD" w:sz="4" w:space="0"/>
              <w:bottom w:val="single" w:color="DDDDDD" w:sz="4" w:space="0"/>
              <w:right w:val="single" w:color="DDDDDD" w:sz="4" w:space="0"/>
            </w:tcBorders>
            <w:shd w:val="clear" w:color="auto" w:fill="F5FDF5"/>
            <w:tcMar>
              <w:top w:w="60" w:type="dxa"/>
              <w:left w:w="100" w:type="dxa"/>
              <w:bottom w:w="60" w:type="dxa"/>
              <w:right w:w="80" w:type="dxa"/>
            </w:tcMar>
            <w:vAlign w:val="center"/>
          </w:tcPr>
          <w:p w14:paraId="43BDDA93">
            <w:pPr>
              <w:spacing w:before="0" w:after="0" w:line="276" w:lineRule="auto"/>
              <w:jc w:val="left"/>
            </w:pPr>
            <w:r>
              <w:rPr>
                <w:rFonts w:ascii="Arial" w:hAnsi="Arial" w:eastAsia="Arial" w:cs="Arial"/>
                <w:b w:val="0"/>
                <w:bCs w:val="0"/>
                <w:color w:val="4A4A4A"/>
                <w:sz w:val="17"/>
                <w:szCs w:val="17"/>
              </w:rPr>
              <w:t>Place cover tray over seeded tray. Humidity 90–95%. Temperature 22–25°C. No light at all — complete darkness triggers radicle emergence. Mist with water once daily. Radish appears in 1–2 days; basil and coriander take 3–4 days. Do not introduce light prematurely.</w:t>
            </w:r>
          </w:p>
        </w:tc>
      </w:tr>
      <w:tr w14:paraId="5DA13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4BC6549">
            <w:pPr>
              <w:spacing w:before="0" w:after="0" w:line="276" w:lineRule="auto"/>
              <w:jc w:val="left"/>
            </w:pPr>
            <w:r>
              <w:rPr>
                <w:rFonts w:ascii="Arial" w:hAnsi="Arial" w:eastAsia="Arial" w:cs="Arial"/>
                <w:b/>
                <w:bCs/>
                <w:color w:val="1E7D34"/>
                <w:sz w:val="17"/>
                <w:szCs w:val="17"/>
              </w:rPr>
              <w:t>Shoot emergence check</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16E01FE">
            <w:pPr>
              <w:spacing w:before="0" w:after="0" w:line="276" w:lineRule="auto"/>
              <w:jc w:val="center"/>
            </w:pPr>
            <w:r>
              <w:rPr>
                <w:rFonts w:ascii="Arial" w:hAnsi="Arial" w:eastAsia="Arial" w:cs="Arial"/>
                <w:b/>
                <w:bCs/>
                <w:color w:val="1B2B4B"/>
                <w:sz w:val="17"/>
                <w:szCs w:val="17"/>
              </w:rPr>
              <w:t>Day 2–4</w:t>
            </w:r>
          </w:p>
        </w:tc>
        <w:tc>
          <w:tcPr>
            <w:tcW w:w="1200" w:type="dxa"/>
            <w:tcBorders>
              <w:top w:val="single" w:color="DDDDDD" w:sz="4" w:space="0"/>
              <w:left w:val="single" w:color="DDDDDD" w:sz="4" w:space="0"/>
              <w:bottom w:val="single" w:color="DDDDDD" w:sz="4" w:space="0"/>
              <w:right w:val="single" w:color="DDDDDD" w:sz="4" w:space="0"/>
            </w:tcBorders>
            <w:shd w:val="clear" w:color="auto" w:fill="F0FAFF"/>
            <w:tcMar>
              <w:top w:w="60" w:type="dxa"/>
              <w:left w:w="100" w:type="dxa"/>
              <w:bottom w:w="60" w:type="dxa"/>
              <w:right w:w="80" w:type="dxa"/>
            </w:tcMar>
            <w:vAlign w:val="center"/>
          </w:tcPr>
          <w:p w14:paraId="22BCEDBF">
            <w:pPr>
              <w:spacing w:before="0" w:after="0" w:line="276" w:lineRule="auto"/>
              <w:jc w:val="left"/>
            </w:pPr>
            <w:r>
              <w:rPr>
                <w:rFonts w:ascii="Arial" w:hAnsi="Arial" w:eastAsia="Arial" w:cs="Arial"/>
                <w:b w:val="0"/>
                <w:bCs w:val="0"/>
                <w:color w:val="0D7377"/>
                <w:sz w:val="16"/>
                <w:szCs w:val="16"/>
              </w:rPr>
              <w:t>Black (dark)</w:t>
            </w:r>
          </w:p>
        </w:tc>
        <w:tc>
          <w:tcPr>
            <w:tcW w:w="5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DA165E7">
            <w:pPr>
              <w:spacing w:before="0" w:after="0" w:line="276" w:lineRule="auto"/>
              <w:jc w:val="left"/>
            </w:pPr>
            <w:r>
              <w:rPr>
                <w:rFonts w:ascii="Arial" w:hAnsi="Arial" w:eastAsia="Arial" w:cs="Arial"/>
                <w:b w:val="0"/>
                <w:bCs w:val="0"/>
                <w:color w:val="4A4A4A"/>
                <w:sz w:val="17"/>
                <w:szCs w:val="17"/>
              </w:rPr>
              <w:t>Check daily by lifting cover tray. When shoots are 1–2 cm tall and straightened (not bent), blackout phase is complete. If seeds have not germinated uniformly, keep dark one more day.</w:t>
            </w:r>
          </w:p>
        </w:tc>
      </w:tr>
      <w:tr w14:paraId="7C6E2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5FDF5"/>
            <w:tcMar>
              <w:top w:w="60" w:type="dxa"/>
              <w:left w:w="100" w:type="dxa"/>
              <w:bottom w:w="60" w:type="dxa"/>
              <w:right w:w="80" w:type="dxa"/>
            </w:tcMar>
            <w:vAlign w:val="center"/>
          </w:tcPr>
          <w:p w14:paraId="1A7D550C">
            <w:pPr>
              <w:spacing w:before="0" w:after="0" w:line="276" w:lineRule="auto"/>
              <w:jc w:val="left"/>
            </w:pPr>
            <w:r>
              <w:rPr>
                <w:rFonts w:ascii="Arial" w:hAnsi="Arial" w:eastAsia="Arial" w:cs="Arial"/>
                <w:b/>
                <w:bCs/>
                <w:color w:val="1E7D34"/>
                <w:sz w:val="17"/>
                <w:szCs w:val="17"/>
              </w:rPr>
              <w:t>Greening — introduce light</w:t>
            </w:r>
          </w:p>
        </w:tc>
        <w:tc>
          <w:tcPr>
            <w:tcW w:w="700" w:type="dxa"/>
            <w:tcBorders>
              <w:top w:val="single" w:color="DDDDDD" w:sz="4" w:space="0"/>
              <w:left w:val="single" w:color="DDDDDD" w:sz="4" w:space="0"/>
              <w:bottom w:val="single" w:color="DDDDDD" w:sz="4" w:space="0"/>
              <w:right w:val="single" w:color="DDDDDD" w:sz="4" w:space="0"/>
            </w:tcBorders>
            <w:shd w:val="clear" w:color="auto" w:fill="F5FDF5"/>
            <w:tcMar>
              <w:top w:w="60" w:type="dxa"/>
              <w:left w:w="100" w:type="dxa"/>
              <w:bottom w:w="60" w:type="dxa"/>
              <w:right w:w="80" w:type="dxa"/>
            </w:tcMar>
            <w:vAlign w:val="center"/>
          </w:tcPr>
          <w:p w14:paraId="4B9E7D75">
            <w:pPr>
              <w:spacing w:before="0" w:after="0" w:line="276" w:lineRule="auto"/>
              <w:jc w:val="center"/>
            </w:pPr>
            <w:r>
              <w:rPr>
                <w:rFonts w:ascii="Arial" w:hAnsi="Arial" w:eastAsia="Arial" w:cs="Arial"/>
                <w:b/>
                <w:bCs/>
                <w:color w:val="1B2B4B"/>
                <w:sz w:val="17"/>
                <w:szCs w:val="17"/>
              </w:rPr>
              <w:t>Day 3–5</w:t>
            </w:r>
          </w:p>
        </w:tc>
        <w:tc>
          <w:tcPr>
            <w:tcW w:w="1200" w:type="dxa"/>
            <w:tcBorders>
              <w:top w:val="single" w:color="DDDDDD" w:sz="4" w:space="0"/>
              <w:left w:val="single" w:color="DDDDDD" w:sz="4" w:space="0"/>
              <w:bottom w:val="single" w:color="DDDDDD" w:sz="4" w:space="0"/>
              <w:right w:val="single" w:color="DDDDDD" w:sz="4" w:space="0"/>
            </w:tcBorders>
            <w:shd w:val="clear" w:color="auto" w:fill="EDF8FF"/>
            <w:tcMar>
              <w:top w:w="60" w:type="dxa"/>
              <w:left w:w="100" w:type="dxa"/>
              <w:bottom w:w="60" w:type="dxa"/>
              <w:right w:w="80" w:type="dxa"/>
            </w:tcMar>
            <w:vAlign w:val="center"/>
          </w:tcPr>
          <w:p w14:paraId="7B13A29D">
            <w:pPr>
              <w:spacing w:before="0" w:after="0" w:line="276" w:lineRule="auto"/>
              <w:jc w:val="left"/>
            </w:pPr>
            <w:r>
              <w:rPr>
                <w:rFonts w:ascii="Arial" w:hAnsi="Arial" w:eastAsia="Arial" w:cs="Arial"/>
                <w:b w:val="0"/>
                <w:bCs w:val="0"/>
                <w:color w:val="0D7377"/>
                <w:sz w:val="16"/>
                <w:szCs w:val="16"/>
              </w:rPr>
              <w:t>Blue
400–500 nm
80–120 µmol
12–14 h/day</w:t>
            </w:r>
          </w:p>
        </w:tc>
        <w:tc>
          <w:tcPr>
            <w:tcW w:w="5860" w:type="dxa"/>
            <w:tcBorders>
              <w:top w:val="single" w:color="DDDDDD" w:sz="4" w:space="0"/>
              <w:left w:val="single" w:color="DDDDDD" w:sz="4" w:space="0"/>
              <w:bottom w:val="single" w:color="DDDDDD" w:sz="4" w:space="0"/>
              <w:right w:val="single" w:color="DDDDDD" w:sz="4" w:space="0"/>
            </w:tcBorders>
            <w:shd w:val="clear" w:color="auto" w:fill="F5FDF5"/>
            <w:tcMar>
              <w:top w:w="60" w:type="dxa"/>
              <w:left w:w="100" w:type="dxa"/>
              <w:bottom w:w="60" w:type="dxa"/>
              <w:right w:w="80" w:type="dxa"/>
            </w:tcMar>
            <w:vAlign w:val="center"/>
          </w:tcPr>
          <w:p w14:paraId="16A51DA7">
            <w:pPr>
              <w:spacing w:before="0" w:after="0" w:line="276" w:lineRule="auto"/>
              <w:jc w:val="left"/>
            </w:pPr>
            <w:r>
              <w:rPr>
                <w:rFonts w:ascii="Arial" w:hAnsi="Arial" w:eastAsia="Arial" w:cs="Arial"/>
                <w:b w:val="0"/>
                <w:bCs w:val="0"/>
                <w:color w:val="4A4A4A"/>
                <w:sz w:val="17"/>
                <w:szCs w:val="17"/>
              </w:rPr>
              <w:t>Introduce Blue channel. Blue activates cryptochrome photoreceptors — cotyledons open and turn green rapidly. Blue prevents leggy etiolated growth. Roots establish downward. This is the most critical photomorphogenesis stage.</w:t>
            </w:r>
          </w:p>
        </w:tc>
      </w:tr>
      <w:tr w14:paraId="7046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7B78F50">
            <w:pPr>
              <w:spacing w:before="0" w:after="0" w:line="276" w:lineRule="auto"/>
              <w:jc w:val="left"/>
            </w:pPr>
            <w:r>
              <w:rPr>
                <w:rFonts w:ascii="Arial" w:hAnsi="Arial" w:eastAsia="Arial" w:cs="Arial"/>
                <w:b/>
                <w:bCs/>
                <w:color w:val="1E7D34"/>
                <w:sz w:val="17"/>
                <w:szCs w:val="17"/>
              </w:rPr>
              <w:t>Cotyledon expansion</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D941324">
            <w:pPr>
              <w:spacing w:before="0" w:after="0" w:line="276" w:lineRule="auto"/>
              <w:jc w:val="center"/>
            </w:pPr>
            <w:r>
              <w:rPr>
                <w:rFonts w:ascii="Arial" w:hAnsi="Arial" w:eastAsia="Arial" w:cs="Arial"/>
                <w:b/>
                <w:bCs/>
                <w:color w:val="1B2B4B"/>
                <w:sz w:val="17"/>
                <w:szCs w:val="17"/>
              </w:rPr>
              <w:t>Day 5–8</w:t>
            </w:r>
          </w:p>
        </w:tc>
        <w:tc>
          <w:tcPr>
            <w:tcW w:w="1200" w:type="dxa"/>
            <w:tcBorders>
              <w:top w:val="single" w:color="DDDDDD" w:sz="4" w:space="0"/>
              <w:left w:val="single" w:color="DDDDDD" w:sz="4" w:space="0"/>
              <w:bottom w:val="single" w:color="DDDDDD" w:sz="4" w:space="0"/>
              <w:right w:val="single" w:color="DDDDDD" w:sz="4" w:space="0"/>
            </w:tcBorders>
            <w:shd w:val="clear" w:color="auto" w:fill="F0FAFF"/>
            <w:tcMar>
              <w:top w:w="60" w:type="dxa"/>
              <w:left w:w="100" w:type="dxa"/>
              <w:bottom w:w="60" w:type="dxa"/>
              <w:right w:w="80" w:type="dxa"/>
            </w:tcMar>
            <w:vAlign w:val="center"/>
          </w:tcPr>
          <w:p w14:paraId="2C9B0A6B">
            <w:pPr>
              <w:spacing w:before="0" w:after="0" w:line="276" w:lineRule="auto"/>
              <w:jc w:val="left"/>
            </w:pPr>
            <w:r>
              <w:rPr>
                <w:rFonts w:ascii="Arial" w:hAnsi="Arial" w:eastAsia="Arial" w:cs="Arial"/>
                <w:b w:val="0"/>
                <w:bCs w:val="0"/>
                <w:color w:val="0D7377"/>
                <w:sz w:val="16"/>
                <w:szCs w:val="16"/>
              </w:rPr>
              <w:t>Blue + Red
120–160 µmol
14 h/day</w:t>
            </w:r>
          </w:p>
        </w:tc>
        <w:tc>
          <w:tcPr>
            <w:tcW w:w="5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A2EDB33">
            <w:pPr>
              <w:spacing w:before="0" w:after="0" w:line="276" w:lineRule="auto"/>
              <w:jc w:val="left"/>
            </w:pPr>
            <w:r>
              <w:rPr>
                <w:rFonts w:ascii="Arial" w:hAnsi="Arial" w:eastAsia="Arial" w:cs="Arial"/>
                <w:b w:val="0"/>
                <w:bCs w:val="0"/>
                <w:color w:val="4A4A4A"/>
                <w:sz w:val="17"/>
                <w:szCs w:val="17"/>
              </w:rPr>
              <w:t>Switch to Blue+Red combined. Blue maintains compact structure; Red drives chlorophyll synthesis and carbohydrate accumulation. Plant grows rapidly. Mist twice daily. Maintain 65–75% humidity.</w:t>
            </w:r>
          </w:p>
        </w:tc>
      </w:tr>
      <w:tr w14:paraId="7A3C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5FDF5"/>
            <w:tcMar>
              <w:top w:w="60" w:type="dxa"/>
              <w:left w:w="100" w:type="dxa"/>
              <w:bottom w:w="60" w:type="dxa"/>
              <w:right w:w="80" w:type="dxa"/>
            </w:tcMar>
            <w:vAlign w:val="center"/>
          </w:tcPr>
          <w:p w14:paraId="626C591E">
            <w:pPr>
              <w:spacing w:before="0" w:after="0" w:line="276" w:lineRule="auto"/>
              <w:jc w:val="left"/>
            </w:pPr>
            <w:r>
              <w:rPr>
                <w:rFonts w:ascii="Arial" w:hAnsi="Arial" w:eastAsia="Arial" w:cs="Arial"/>
                <w:b/>
                <w:bCs/>
                <w:color w:val="1E7D34"/>
                <w:sz w:val="17"/>
                <w:szCs w:val="17"/>
              </w:rPr>
              <w:t>True leaf — harvest window</w:t>
            </w:r>
          </w:p>
        </w:tc>
        <w:tc>
          <w:tcPr>
            <w:tcW w:w="700" w:type="dxa"/>
            <w:tcBorders>
              <w:top w:val="single" w:color="DDDDDD" w:sz="4" w:space="0"/>
              <w:left w:val="single" w:color="DDDDDD" w:sz="4" w:space="0"/>
              <w:bottom w:val="single" w:color="DDDDDD" w:sz="4" w:space="0"/>
              <w:right w:val="single" w:color="DDDDDD" w:sz="4" w:space="0"/>
            </w:tcBorders>
            <w:shd w:val="clear" w:color="auto" w:fill="F5FDF5"/>
            <w:tcMar>
              <w:top w:w="60" w:type="dxa"/>
              <w:left w:w="100" w:type="dxa"/>
              <w:bottom w:w="60" w:type="dxa"/>
              <w:right w:w="80" w:type="dxa"/>
            </w:tcMar>
            <w:vAlign w:val="center"/>
          </w:tcPr>
          <w:p w14:paraId="217CEBAB">
            <w:pPr>
              <w:spacing w:before="0" w:after="0" w:line="276" w:lineRule="auto"/>
              <w:jc w:val="center"/>
            </w:pPr>
            <w:r>
              <w:rPr>
                <w:rFonts w:ascii="Arial" w:hAnsi="Arial" w:eastAsia="Arial" w:cs="Arial"/>
                <w:b/>
                <w:bCs/>
                <w:color w:val="1B2B4B"/>
                <w:sz w:val="17"/>
                <w:szCs w:val="17"/>
              </w:rPr>
              <w:t>Day 7–14</w:t>
            </w:r>
          </w:p>
        </w:tc>
        <w:tc>
          <w:tcPr>
            <w:tcW w:w="1200" w:type="dxa"/>
            <w:tcBorders>
              <w:top w:val="single" w:color="DDDDDD" w:sz="4" w:space="0"/>
              <w:left w:val="single" w:color="DDDDDD" w:sz="4" w:space="0"/>
              <w:bottom w:val="single" w:color="DDDDDD" w:sz="4" w:space="0"/>
              <w:right w:val="single" w:color="DDDDDD" w:sz="4" w:space="0"/>
            </w:tcBorders>
            <w:shd w:val="clear" w:color="auto" w:fill="EDF8FF"/>
            <w:tcMar>
              <w:top w:w="60" w:type="dxa"/>
              <w:left w:w="100" w:type="dxa"/>
              <w:bottom w:w="60" w:type="dxa"/>
              <w:right w:w="80" w:type="dxa"/>
            </w:tcMar>
            <w:vAlign w:val="center"/>
          </w:tcPr>
          <w:p w14:paraId="10AD5698">
            <w:pPr>
              <w:spacing w:before="0" w:after="0" w:line="276" w:lineRule="auto"/>
              <w:jc w:val="left"/>
            </w:pPr>
            <w:r>
              <w:rPr>
                <w:rFonts w:ascii="Arial" w:hAnsi="Arial" w:eastAsia="Arial" w:cs="Arial"/>
                <w:b w:val="0"/>
                <w:bCs w:val="0"/>
                <w:color w:val="0D7377"/>
                <w:sz w:val="16"/>
                <w:szCs w:val="16"/>
              </w:rPr>
              <w:t>Red
600–700 nm
150–200 µmol</w:t>
            </w:r>
          </w:p>
        </w:tc>
        <w:tc>
          <w:tcPr>
            <w:tcW w:w="5860" w:type="dxa"/>
            <w:tcBorders>
              <w:top w:val="single" w:color="DDDDDD" w:sz="4" w:space="0"/>
              <w:left w:val="single" w:color="DDDDDD" w:sz="4" w:space="0"/>
              <w:bottom w:val="single" w:color="DDDDDD" w:sz="4" w:space="0"/>
              <w:right w:val="single" w:color="DDDDDD" w:sz="4" w:space="0"/>
            </w:tcBorders>
            <w:shd w:val="clear" w:color="auto" w:fill="F5FDF5"/>
            <w:tcMar>
              <w:top w:w="60" w:type="dxa"/>
              <w:left w:w="100" w:type="dxa"/>
              <w:bottom w:w="60" w:type="dxa"/>
              <w:right w:w="80" w:type="dxa"/>
            </w:tcMar>
            <w:vAlign w:val="center"/>
          </w:tcPr>
          <w:p w14:paraId="314853E8">
            <w:pPr>
              <w:spacing w:before="0" w:after="0" w:line="276" w:lineRule="auto"/>
              <w:jc w:val="left"/>
            </w:pPr>
            <w:r>
              <w:rPr>
                <w:rFonts w:ascii="Arial" w:hAnsi="Arial" w:eastAsia="Arial" w:cs="Arial"/>
                <w:b w:val="0"/>
                <w:bCs w:val="0"/>
                <w:color w:val="4A4A4A"/>
                <w:sz w:val="17"/>
                <w:szCs w:val="17"/>
              </w:rPr>
              <w:t>When cotyledons are fully expanded and first true leaf tip is just emerging — peak harvest window. Switch to Red for 1–2 days before harvest to maximise sugar content and flavour. Cut just above the growing medium with clean scissors.</w:t>
            </w:r>
          </w:p>
        </w:tc>
      </w:tr>
      <w:tr w14:paraId="48E02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17DE6E5">
            <w:pPr>
              <w:spacing w:before="0" w:after="0" w:line="276" w:lineRule="auto"/>
              <w:jc w:val="left"/>
            </w:pPr>
            <w:r>
              <w:rPr>
                <w:rFonts w:ascii="Arial" w:hAnsi="Arial" w:eastAsia="Arial" w:cs="Arial"/>
                <w:b/>
                <w:bCs/>
                <w:color w:val="1E7D34"/>
                <w:sz w:val="17"/>
                <w:szCs w:val="17"/>
              </w:rPr>
              <w:t>Post-harvest regrowth
(selected varieties only)</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3C1B294">
            <w:pPr>
              <w:spacing w:before="0" w:after="0" w:line="276" w:lineRule="auto"/>
              <w:jc w:val="center"/>
            </w:pPr>
            <w:r>
              <w:rPr>
                <w:rFonts w:ascii="Arial" w:hAnsi="Arial" w:eastAsia="Arial" w:cs="Arial"/>
                <w:b/>
                <w:bCs/>
                <w:color w:val="1B2B4B"/>
                <w:sz w:val="17"/>
                <w:szCs w:val="17"/>
              </w:rPr>
              <w:t>Day 14+</w:t>
            </w:r>
          </w:p>
        </w:tc>
        <w:tc>
          <w:tcPr>
            <w:tcW w:w="1200" w:type="dxa"/>
            <w:tcBorders>
              <w:top w:val="single" w:color="DDDDDD" w:sz="4" w:space="0"/>
              <w:left w:val="single" w:color="DDDDDD" w:sz="4" w:space="0"/>
              <w:bottom w:val="single" w:color="DDDDDD" w:sz="4" w:space="0"/>
              <w:right w:val="single" w:color="DDDDDD" w:sz="4" w:space="0"/>
            </w:tcBorders>
            <w:shd w:val="clear" w:color="auto" w:fill="F0FAFF"/>
            <w:tcMar>
              <w:top w:w="60" w:type="dxa"/>
              <w:left w:w="100" w:type="dxa"/>
              <w:bottom w:w="60" w:type="dxa"/>
              <w:right w:w="80" w:type="dxa"/>
            </w:tcMar>
            <w:vAlign w:val="center"/>
          </w:tcPr>
          <w:p w14:paraId="4DA0A1D5">
            <w:pPr>
              <w:spacing w:before="0" w:after="0" w:line="276" w:lineRule="auto"/>
              <w:jc w:val="left"/>
            </w:pPr>
            <w:r>
              <w:rPr>
                <w:rFonts w:ascii="Arial" w:hAnsi="Arial" w:eastAsia="Arial" w:cs="Arial"/>
                <w:b w:val="0"/>
                <w:bCs w:val="0"/>
                <w:color w:val="0D7377"/>
                <w:sz w:val="16"/>
                <w:szCs w:val="16"/>
              </w:rPr>
              <w:t>Blue + Red
12 h/day</w:t>
            </w:r>
          </w:p>
        </w:tc>
        <w:tc>
          <w:tcPr>
            <w:tcW w:w="58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E1E8611">
            <w:pPr>
              <w:spacing w:before="0" w:after="0" w:line="276" w:lineRule="auto"/>
              <w:jc w:val="left"/>
            </w:pPr>
            <w:r>
              <w:rPr>
                <w:rFonts w:ascii="Arial" w:hAnsi="Arial" w:eastAsia="Arial" w:cs="Arial"/>
                <w:b w:val="0"/>
                <w:bCs w:val="0"/>
                <w:color w:val="4A4A4A"/>
                <w:sz w:val="17"/>
                <w:szCs w:val="17"/>
              </w:rPr>
              <w:t>Pea shoots and sunflower can regrow 1–2 times. After cutting, mist remaining stubs. New shoots emerge in 3–5 days for second cut. Quality declines from cut 2 onward. All other varieties: remove medium, rinse tray, reseed fresh.</w:t>
            </w:r>
          </w:p>
        </w:tc>
      </w:tr>
    </w:tbl>
    <w:p w14:paraId="64991D7F">
      <w:r>
        <w:br w:type="page"/>
      </w:r>
    </w:p>
    <w:p w14:paraId="0AAED9B4">
      <w:pPr>
        <w:pStyle w:val="2"/>
        <w:pBdr>
          <w:bottom w:val="single" w:color="1B2B4B" w:sz="8" w:space="4"/>
        </w:pBdr>
        <w:spacing w:before="320" w:after="120"/>
      </w:pPr>
      <w:r>
        <w:rPr>
          <w:rFonts w:ascii="Arial" w:hAnsi="Arial" w:eastAsia="Arial" w:cs="Arial"/>
          <w:b/>
          <w:bCs/>
          <w:color w:val="1B2B4B"/>
          <w:sz w:val="32"/>
          <w:szCs w:val="32"/>
        </w:rPr>
        <w:t>PART 3 — COMPLETE PLANT REFERENCE  (All Categories)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60B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D7377" w:sz="4" w:space="0"/>
              <w:left w:val="single" w:color="0D7377" w:sz="16" w:space="0"/>
              <w:bottom w:val="single" w:color="0D7377" w:sz="4" w:space="0"/>
              <w:right w:val="nil"/>
            </w:tcBorders>
            <w:shd w:val="clear" w:color="auto" w:fill="D6E8F5"/>
            <w:tcMar>
              <w:top w:w="120" w:type="dxa"/>
              <w:left w:w="200" w:type="dxa"/>
              <w:bottom w:w="120" w:type="dxa"/>
              <w:right w:w="160" w:type="dxa"/>
            </w:tcMar>
          </w:tcPr>
          <w:p w14:paraId="23880BB4">
            <w:pPr>
              <w:spacing w:before="0" w:after="0" w:line="276" w:lineRule="auto"/>
              <w:jc w:val="left"/>
            </w:pPr>
            <w:r>
              <w:rPr>
                <w:rFonts w:ascii="Arial" w:hAnsi="Arial" w:eastAsia="Arial" w:cs="Arial"/>
                <w:color w:val="1B2B4B"/>
                <w:sz w:val="18"/>
                <w:szCs w:val="18"/>
              </w:rPr>
              <w:t>IMPORTANT FOR 27°C TILAPIA SYSTEM: Cool-season crops (lettuce, spinach, broccoli, radish) prefer 10–22°C water. At 27°C they will bolt and turn bitter within days. Warm-season crops (basil, okra, kangkong, eggplant, chilli, tomato) thrive at 25–30°C. Focus on Category 2 (herbs), Category 3 (fruiting veg), and Category 7 (aquatic plants) for a single 27°C system. All pH values are calibrated for integrated aquaponics — typically 0.5–1.0 pH higher than pure hydroponics due to tilapia and nitrifying bacteria preferences.</w:t>
            </w:r>
          </w:p>
        </w:tc>
      </w:tr>
    </w:tbl>
    <w:p w14:paraId="6B9070A3">
      <w:pPr>
        <w:spacing w:before="0" w:after="0"/>
      </w:pPr>
    </w:p>
    <w:p w14:paraId="54E4EEBB">
      <w:pPr>
        <w:spacing w:before="0" w:after="80" w:line="276" w:lineRule="auto"/>
        <w:jc w:val="left"/>
        <w:rPr>
          <w:rFonts w:ascii="Arial" w:hAnsi="Arial" w:eastAsia="Arial" w:cs="Arial"/>
          <w:color w:val="4A4A4A"/>
          <w:sz w:val="17"/>
          <w:szCs w:val="17"/>
        </w:rPr>
      </w:pPr>
      <w:r>
        <w:rPr>
          <w:rFonts w:ascii="Arial" w:hAnsi="Arial" w:eastAsia="Arial" w:cs="Arial"/>
          <w:color w:val="4A4A4A"/>
          <w:sz w:val="17"/>
          <w:szCs w:val="17"/>
        </w:rPr>
        <w:t>Difficulty Key:  Very Easy = Beginners, forgiving, fast results  |  Easy = Minimal intervention needed  |  Moderate = Needs regular monitoring  |  Hard = Experienced growers only</w:t>
      </w:r>
    </w:p>
    <w:p w14:paraId="15FB4B49">
      <w:pPr>
        <w:spacing w:before="0" w:after="80" w:line="276" w:lineRule="auto"/>
        <w:jc w:val="left"/>
        <w:rPr>
          <w:rFonts w:ascii="Arial" w:hAnsi="Arial" w:eastAsia="Arial" w:cs="Arial"/>
          <w:color w:val="4A4A4A"/>
          <w:sz w:val="17"/>
          <w:szCs w:val="17"/>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9"/>
        <w:gridCol w:w="1408"/>
        <w:gridCol w:w="951"/>
        <w:gridCol w:w="848"/>
        <w:gridCol w:w="1210"/>
        <w:gridCol w:w="1346"/>
        <w:gridCol w:w="1948"/>
      </w:tblGrid>
      <w:tr w14:paraId="6161E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1E5720" w:sz="4" w:space="0"/>
              <w:left w:val="single" w:color="1E5720" w:sz="4" w:space="0"/>
              <w:bottom w:val="single" w:color="1E5720" w:sz="4" w:space="0"/>
              <w:right w:val="single" w:color="1E5720" w:sz="4" w:space="0"/>
            </w:tcBorders>
            <w:shd w:val="clear" w:color="auto" w:fill="1E5720"/>
            <w:tcMar>
              <w:top w:w="100" w:type="dxa"/>
              <w:left w:w="160" w:type="dxa"/>
              <w:bottom w:w="100" w:type="dxa"/>
              <w:right w:w="160" w:type="dxa"/>
            </w:tcMar>
          </w:tcPr>
          <w:p w14:paraId="6FC23A8A">
            <w:pPr>
              <w:spacing w:before="0" w:after="0" w:line="276" w:lineRule="auto"/>
              <w:jc w:val="left"/>
            </w:pPr>
            <w:r>
              <w:rPr>
                <w:rFonts w:ascii="Arial" w:hAnsi="Arial" w:eastAsia="Arial" w:cs="Arial"/>
                <w:b/>
                <w:bCs/>
                <w:color w:val="FFFFFF"/>
                <w:sz w:val="20"/>
                <w:szCs w:val="20"/>
              </w:rPr>
              <w:t>CATEGORY 1 — LEAFY GREENS  (prefer cool 15–22°C — Blue dominant)</w:t>
            </w:r>
          </w:p>
        </w:tc>
      </w:tr>
      <w:tr w14:paraId="032C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60" w:type="dxa"/>
            <w:tcBorders>
              <w:top w:val="single" w:color="FFFFFF" w:sz="4" w:space="0"/>
              <w:left w:val="single" w:color="FFFFFF" w:sz="4" w:space="0"/>
              <w:bottom w:val="single" w:color="FFFFFF" w:sz="4" w:space="0"/>
              <w:right w:val="single" w:color="FFFFFF" w:sz="4" w:space="0"/>
            </w:tcBorders>
            <w:shd w:val="clear" w:color="auto" w:fill="1E5720"/>
            <w:tcMar>
              <w:top w:w="80" w:type="dxa"/>
              <w:left w:w="100" w:type="dxa"/>
              <w:bottom w:w="80" w:type="dxa"/>
              <w:right w:w="80" w:type="dxa"/>
            </w:tcMar>
            <w:vAlign w:val="center"/>
          </w:tcPr>
          <w:p w14:paraId="11E42723">
            <w:pPr>
              <w:spacing w:before="0" w:after="0" w:line="276" w:lineRule="auto"/>
              <w:jc w:val="center"/>
            </w:pPr>
            <w:r>
              <w:rPr>
                <w:rFonts w:ascii="Arial" w:hAnsi="Arial" w:eastAsia="Arial" w:cs="Arial"/>
                <w:b/>
                <w:bCs/>
                <w:caps/>
                <w:color w:val="FFFFFF"/>
                <w:sz w:val="18"/>
                <w:szCs w:val="18"/>
              </w:rPr>
              <w:t>Plant</w:t>
            </w:r>
          </w:p>
        </w:tc>
        <w:tc>
          <w:tcPr>
            <w:tcW w:w="700" w:type="dxa"/>
            <w:tcBorders>
              <w:top w:val="single" w:color="FFFFFF" w:sz="4" w:space="0"/>
              <w:left w:val="single" w:color="FFFFFF" w:sz="4" w:space="0"/>
              <w:bottom w:val="single" w:color="FFFFFF" w:sz="4" w:space="0"/>
              <w:right w:val="single" w:color="FFFFFF" w:sz="4" w:space="0"/>
            </w:tcBorders>
            <w:shd w:val="clear" w:color="auto" w:fill="1E5720"/>
            <w:tcMar>
              <w:top w:w="80" w:type="dxa"/>
              <w:left w:w="100" w:type="dxa"/>
              <w:bottom w:w="80" w:type="dxa"/>
              <w:right w:w="80" w:type="dxa"/>
            </w:tcMar>
            <w:vAlign w:val="center"/>
          </w:tcPr>
          <w:p w14:paraId="04FC94E3">
            <w:pPr>
              <w:spacing w:before="0" w:after="0" w:line="276" w:lineRule="auto"/>
              <w:jc w:val="center"/>
            </w:pPr>
            <w:r>
              <w:rPr>
                <w:rFonts w:ascii="Arial" w:hAnsi="Arial" w:eastAsia="Arial" w:cs="Arial"/>
                <w:b/>
                <w:bCs/>
                <w:caps/>
                <w:color w:val="FFFFFF"/>
                <w:sz w:val="18"/>
                <w:szCs w:val="18"/>
              </w:rPr>
              <w:t>Difficulty</w:t>
            </w:r>
          </w:p>
        </w:tc>
        <w:tc>
          <w:tcPr>
            <w:tcW w:w="800" w:type="dxa"/>
            <w:tcBorders>
              <w:top w:val="single" w:color="FFFFFF" w:sz="4" w:space="0"/>
              <w:left w:val="single" w:color="FFFFFF" w:sz="4" w:space="0"/>
              <w:bottom w:val="single" w:color="FFFFFF" w:sz="4" w:space="0"/>
              <w:right w:val="single" w:color="FFFFFF" w:sz="4" w:space="0"/>
            </w:tcBorders>
            <w:shd w:val="clear" w:color="auto" w:fill="1E5720"/>
            <w:tcMar>
              <w:top w:w="80" w:type="dxa"/>
              <w:left w:w="100" w:type="dxa"/>
              <w:bottom w:w="80" w:type="dxa"/>
              <w:right w:w="80" w:type="dxa"/>
            </w:tcMar>
            <w:vAlign w:val="center"/>
          </w:tcPr>
          <w:p w14:paraId="5666E472">
            <w:pPr>
              <w:spacing w:before="0" w:after="0" w:line="276" w:lineRule="auto"/>
              <w:jc w:val="center"/>
            </w:pPr>
            <w:r>
              <w:rPr>
                <w:rFonts w:ascii="Arial" w:hAnsi="Arial" w:eastAsia="Arial" w:cs="Arial"/>
                <w:b/>
                <w:bCs/>
                <w:caps/>
                <w:color w:val="FFFFFF"/>
                <w:sz w:val="18"/>
                <w:szCs w:val="18"/>
              </w:rPr>
              <w:t>pH Range</w:t>
            </w:r>
          </w:p>
        </w:tc>
        <w:tc>
          <w:tcPr>
            <w:tcW w:w="900" w:type="dxa"/>
            <w:tcBorders>
              <w:top w:val="single" w:color="FFFFFF" w:sz="4" w:space="0"/>
              <w:left w:val="single" w:color="FFFFFF" w:sz="4" w:space="0"/>
              <w:bottom w:val="single" w:color="FFFFFF" w:sz="4" w:space="0"/>
              <w:right w:val="single" w:color="FFFFFF" w:sz="4" w:space="0"/>
            </w:tcBorders>
            <w:shd w:val="clear" w:color="auto" w:fill="1E5720"/>
            <w:tcMar>
              <w:top w:w="80" w:type="dxa"/>
              <w:left w:w="100" w:type="dxa"/>
              <w:bottom w:w="80" w:type="dxa"/>
              <w:right w:w="80" w:type="dxa"/>
            </w:tcMar>
            <w:vAlign w:val="center"/>
          </w:tcPr>
          <w:p w14:paraId="164514CF">
            <w:pPr>
              <w:spacing w:before="0" w:after="0" w:line="276" w:lineRule="auto"/>
              <w:jc w:val="center"/>
            </w:pPr>
            <w:r>
              <w:rPr>
                <w:rFonts w:ascii="Arial" w:hAnsi="Arial" w:eastAsia="Arial" w:cs="Arial"/>
                <w:b/>
                <w:bCs/>
                <w:caps/>
                <w:color w:val="FFFFFF"/>
                <w:sz w:val="18"/>
                <w:szCs w:val="18"/>
              </w:rPr>
              <w:t>Temp (°C)</w:t>
            </w:r>
          </w:p>
        </w:tc>
        <w:tc>
          <w:tcPr>
            <w:tcW w:w="1100" w:type="dxa"/>
            <w:tcBorders>
              <w:top w:val="single" w:color="FFFFFF" w:sz="4" w:space="0"/>
              <w:left w:val="single" w:color="FFFFFF" w:sz="4" w:space="0"/>
              <w:bottom w:val="single" w:color="FFFFFF" w:sz="4" w:space="0"/>
              <w:right w:val="single" w:color="FFFFFF" w:sz="4" w:space="0"/>
            </w:tcBorders>
            <w:shd w:val="clear" w:color="auto" w:fill="1E5720"/>
            <w:tcMar>
              <w:top w:w="80" w:type="dxa"/>
              <w:left w:w="100" w:type="dxa"/>
              <w:bottom w:w="80" w:type="dxa"/>
              <w:right w:w="80" w:type="dxa"/>
            </w:tcMar>
            <w:vAlign w:val="center"/>
          </w:tcPr>
          <w:p w14:paraId="570BCE0F">
            <w:pPr>
              <w:spacing w:before="0" w:after="0" w:line="276" w:lineRule="auto"/>
              <w:jc w:val="center"/>
            </w:pPr>
            <w:r>
              <w:rPr>
                <w:rFonts w:ascii="Arial" w:hAnsi="Arial" w:eastAsia="Arial" w:cs="Arial"/>
                <w:b/>
                <w:bCs/>
                <w:caps/>
                <w:color w:val="FFFFFF"/>
                <w:sz w:val="18"/>
                <w:szCs w:val="18"/>
              </w:rPr>
              <w:t>Harvest Time</w:t>
            </w:r>
          </w:p>
        </w:tc>
        <w:tc>
          <w:tcPr>
            <w:tcW w:w="800" w:type="dxa"/>
            <w:tcBorders>
              <w:top w:val="single" w:color="FFFFFF" w:sz="4" w:space="0"/>
              <w:left w:val="single" w:color="FFFFFF" w:sz="4" w:space="0"/>
              <w:bottom w:val="single" w:color="FFFFFF" w:sz="4" w:space="0"/>
              <w:right w:val="single" w:color="FFFFFF" w:sz="4" w:space="0"/>
            </w:tcBorders>
            <w:shd w:val="clear" w:color="auto" w:fill="1E5720"/>
            <w:tcMar>
              <w:top w:w="80" w:type="dxa"/>
              <w:left w:w="100" w:type="dxa"/>
              <w:bottom w:w="80" w:type="dxa"/>
              <w:right w:w="80" w:type="dxa"/>
            </w:tcMar>
            <w:vAlign w:val="center"/>
          </w:tcPr>
          <w:p w14:paraId="31DDBD02">
            <w:pPr>
              <w:spacing w:before="0" w:after="0" w:line="276" w:lineRule="auto"/>
              <w:jc w:val="center"/>
            </w:pPr>
            <w:r>
              <w:rPr>
                <w:rFonts w:ascii="Arial" w:hAnsi="Arial" w:eastAsia="Arial" w:cs="Arial"/>
                <w:b/>
                <w:bCs/>
                <w:caps/>
                <w:color w:val="FFFFFF"/>
                <w:sz w:val="18"/>
                <w:szCs w:val="18"/>
              </w:rPr>
              <w:t>System</w:t>
            </w:r>
          </w:p>
        </w:tc>
        <w:tc>
          <w:tcPr>
            <w:tcW w:w="3300" w:type="dxa"/>
            <w:tcBorders>
              <w:top w:val="single" w:color="FFFFFF" w:sz="4" w:space="0"/>
              <w:left w:val="single" w:color="FFFFFF" w:sz="4" w:space="0"/>
              <w:bottom w:val="single" w:color="FFFFFF" w:sz="4" w:space="0"/>
              <w:right w:val="single" w:color="FFFFFF" w:sz="4" w:space="0"/>
            </w:tcBorders>
            <w:shd w:val="clear" w:color="auto" w:fill="1E5720"/>
            <w:tcMar>
              <w:top w:w="80" w:type="dxa"/>
              <w:left w:w="100" w:type="dxa"/>
              <w:bottom w:w="80" w:type="dxa"/>
              <w:right w:w="80" w:type="dxa"/>
            </w:tcMar>
            <w:vAlign w:val="center"/>
          </w:tcPr>
          <w:p w14:paraId="40139340">
            <w:pPr>
              <w:spacing w:before="0" w:after="0" w:line="276" w:lineRule="auto"/>
              <w:jc w:val="center"/>
            </w:pPr>
            <w:r>
              <w:rPr>
                <w:rFonts w:ascii="Arial" w:hAnsi="Arial" w:eastAsia="Arial" w:cs="Arial"/>
                <w:b/>
                <w:bCs/>
                <w:caps/>
                <w:color w:val="FFFFFF"/>
                <w:sz w:val="18"/>
                <w:szCs w:val="18"/>
              </w:rPr>
              <w:t>Best Light Colour Channel</w:t>
            </w:r>
          </w:p>
        </w:tc>
      </w:tr>
      <w:tr w14:paraId="410FD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70D4CD8">
            <w:pPr>
              <w:spacing w:before="0" w:after="0" w:line="276" w:lineRule="auto"/>
              <w:jc w:val="left"/>
            </w:pPr>
            <w:r>
              <w:rPr>
                <w:rFonts w:ascii="Arial" w:hAnsi="Arial" w:eastAsia="Arial" w:cs="Arial"/>
                <w:b/>
                <w:bCs/>
                <w:color w:val="000000"/>
                <w:sz w:val="18"/>
                <w:szCs w:val="18"/>
              </w:rPr>
              <w:t>Lettuce (all varieties)</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598D0DF">
            <w:pPr>
              <w:spacing w:before="0" w:after="0" w:line="276" w:lineRule="auto"/>
              <w:jc w:val="center"/>
            </w:pPr>
            <w:r>
              <w:rPr>
                <w:rFonts w:ascii="Arial" w:hAnsi="Arial" w:eastAsia="Arial" w:cs="Arial"/>
                <w:b/>
                <w:bCs/>
                <w:color w:val="1E7D34"/>
                <w:sz w:val="16"/>
                <w:szCs w:val="16"/>
              </w:rPr>
              <w:t>Very Easy</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FD7FF7A">
            <w:pPr>
              <w:spacing w:before="0" w:after="0" w:line="276" w:lineRule="auto"/>
              <w:jc w:val="center"/>
            </w:pPr>
            <w:r>
              <w:rPr>
                <w:rFonts w:ascii="Arial" w:hAnsi="Arial" w:eastAsia="Arial" w:cs="Arial"/>
                <w:b w:val="0"/>
                <w:bCs w:val="0"/>
                <w:color w:val="000000"/>
                <w:sz w:val="17"/>
                <w:szCs w:val="17"/>
              </w:rPr>
              <w:t>5.8–6.5</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31B5E32">
            <w:pPr>
              <w:spacing w:before="0" w:after="0" w:line="276" w:lineRule="auto"/>
              <w:jc w:val="center"/>
            </w:pPr>
            <w:r>
              <w:rPr>
                <w:rFonts w:ascii="Arial" w:hAnsi="Arial" w:eastAsia="Arial" w:cs="Arial"/>
                <w:b w:val="0"/>
                <w:bCs w:val="0"/>
                <w:color w:val="000000"/>
                <w:sz w:val="17"/>
                <w:szCs w:val="17"/>
              </w:rPr>
              <w:t>15–22</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DEFD6E6">
            <w:pPr>
              <w:spacing w:before="0" w:after="0" w:line="276" w:lineRule="auto"/>
              <w:jc w:val="left"/>
            </w:pPr>
            <w:r>
              <w:rPr>
                <w:rFonts w:ascii="Arial" w:hAnsi="Arial" w:eastAsia="Arial" w:cs="Arial"/>
                <w:b/>
                <w:bCs/>
                <w:color w:val="1B2B4B"/>
                <w:sz w:val="17"/>
                <w:szCs w:val="17"/>
              </w:rPr>
              <w:t>4–6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306BEF4">
            <w:pPr>
              <w:spacing w:before="0" w:after="0" w:line="276" w:lineRule="auto"/>
              <w:jc w:val="left"/>
            </w:pPr>
            <w:r>
              <w:rPr>
                <w:rFonts w:ascii="Arial" w:hAnsi="Arial" w:eastAsia="Arial" w:cs="Arial"/>
                <w:b w:val="0"/>
                <w:bCs w:val="0"/>
                <w:color w:val="4A4A4A"/>
                <w:sz w:val="16"/>
                <w:szCs w:val="16"/>
              </w:rPr>
              <w:t>DWC/Raft</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23363E1A">
            <w:pPr>
              <w:spacing w:before="0" w:after="0" w:line="276" w:lineRule="auto"/>
              <w:jc w:val="left"/>
            </w:pPr>
            <w:r>
              <w:rPr>
                <w:rFonts w:ascii="Arial" w:hAnsi="Arial" w:eastAsia="Arial" w:cs="Arial"/>
                <w:b w:val="0"/>
                <w:bCs w:val="0"/>
                <w:color w:val="1B2B4B"/>
                <w:sz w:val="16"/>
                <w:szCs w:val="16"/>
              </w:rPr>
              <w:t>Blue (vegetative) → Red 1–2 days pre-harvest for sugar loading</w:t>
            </w:r>
          </w:p>
        </w:tc>
      </w:tr>
      <w:tr w14:paraId="3C29A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88BA4D3">
            <w:pPr>
              <w:spacing w:before="0" w:after="0" w:line="276" w:lineRule="auto"/>
              <w:jc w:val="left"/>
            </w:pPr>
            <w:r>
              <w:rPr>
                <w:rFonts w:ascii="Arial" w:hAnsi="Arial" w:eastAsia="Arial" w:cs="Arial"/>
                <w:b/>
                <w:bCs/>
                <w:color w:val="000000"/>
                <w:sz w:val="18"/>
                <w:szCs w:val="18"/>
              </w:rPr>
              <w:t>Spinach</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F0BAFD8">
            <w:pPr>
              <w:spacing w:before="0" w:after="0" w:line="276" w:lineRule="auto"/>
              <w:jc w:val="center"/>
            </w:pPr>
            <w:r>
              <w:rPr>
                <w:rFonts w:ascii="Arial" w:hAnsi="Arial" w:eastAsia="Arial" w:cs="Arial"/>
                <w:b/>
                <w:bCs/>
                <w:color w:val="1E7D34"/>
                <w:sz w:val="16"/>
                <w:szCs w:val="16"/>
              </w:rPr>
              <w:t>Very Easy</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3B7B1D5">
            <w:pPr>
              <w:spacing w:before="0" w:after="0" w:line="276" w:lineRule="auto"/>
              <w:jc w:val="center"/>
            </w:pPr>
            <w:r>
              <w:rPr>
                <w:rFonts w:ascii="Arial" w:hAnsi="Arial" w:eastAsia="Arial" w:cs="Arial"/>
                <w:b w:val="0"/>
                <w:bCs w:val="0"/>
                <w:color w:val="000000"/>
                <w:sz w:val="17"/>
                <w:szCs w:val="17"/>
              </w:rPr>
              <w:t>5.5–6.5</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0CC495F">
            <w:pPr>
              <w:spacing w:before="0" w:after="0" w:line="276" w:lineRule="auto"/>
              <w:jc w:val="center"/>
            </w:pPr>
            <w:r>
              <w:rPr>
                <w:rFonts w:ascii="Arial" w:hAnsi="Arial" w:eastAsia="Arial" w:cs="Arial"/>
                <w:b w:val="0"/>
                <w:bCs w:val="0"/>
                <w:color w:val="000000"/>
                <w:sz w:val="17"/>
                <w:szCs w:val="17"/>
              </w:rPr>
              <w:t>7–18</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97639D4">
            <w:pPr>
              <w:spacing w:before="0" w:after="0" w:line="276" w:lineRule="auto"/>
              <w:jc w:val="left"/>
            </w:pPr>
            <w:r>
              <w:rPr>
                <w:rFonts w:ascii="Arial" w:hAnsi="Arial" w:eastAsia="Arial" w:cs="Arial"/>
                <w:b/>
                <w:bCs/>
                <w:color w:val="1B2B4B"/>
                <w:sz w:val="17"/>
                <w:szCs w:val="17"/>
              </w:rPr>
              <w:t>4–6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CD1B570">
            <w:pPr>
              <w:spacing w:before="0" w:after="0" w:line="276" w:lineRule="auto"/>
              <w:jc w:val="left"/>
            </w:pPr>
            <w:r>
              <w:rPr>
                <w:rFonts w:ascii="Arial" w:hAnsi="Arial" w:eastAsia="Arial" w:cs="Arial"/>
                <w:b w:val="0"/>
                <w:bCs w:val="0"/>
                <w:color w:val="4A4A4A"/>
                <w:sz w:val="16"/>
                <w:szCs w:val="16"/>
              </w:rPr>
              <w:t>DWC/Raft</w:t>
            </w:r>
          </w:p>
        </w:tc>
        <w:tc>
          <w:tcPr>
            <w:tcW w:w="3300" w:type="dxa"/>
            <w:tcBorders>
              <w:top w:val="single" w:color="DDDDDD" w:sz="4" w:space="0"/>
              <w:left w:val="single" w:color="DDDDDD" w:sz="4" w:space="0"/>
              <w:bottom w:val="single" w:color="DDDDDD" w:sz="4" w:space="0"/>
              <w:right w:val="single" w:color="DDDDDD" w:sz="4" w:space="0"/>
            </w:tcBorders>
            <w:shd w:val="clear" w:color="auto" w:fill="EEF4FF"/>
            <w:tcMar>
              <w:top w:w="60" w:type="dxa"/>
              <w:left w:w="100" w:type="dxa"/>
              <w:bottom w:w="60" w:type="dxa"/>
              <w:right w:w="80" w:type="dxa"/>
            </w:tcMar>
            <w:vAlign w:val="center"/>
          </w:tcPr>
          <w:p w14:paraId="363C09DF">
            <w:pPr>
              <w:spacing w:before="0" w:after="0" w:line="276" w:lineRule="auto"/>
              <w:jc w:val="left"/>
            </w:pPr>
            <w:r>
              <w:rPr>
                <w:rFonts w:ascii="Arial" w:hAnsi="Arial" w:eastAsia="Arial" w:cs="Arial"/>
                <w:b w:val="0"/>
                <w:bCs w:val="0"/>
                <w:color w:val="1B2B4B"/>
                <w:sz w:val="16"/>
                <w:szCs w:val="16"/>
              </w:rPr>
              <w:t>Blue — keep cool, avoid bolting above 18°C</w:t>
            </w:r>
          </w:p>
        </w:tc>
      </w:tr>
      <w:tr w14:paraId="6D94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A00C17C">
            <w:pPr>
              <w:spacing w:before="0" w:after="0" w:line="276" w:lineRule="auto"/>
              <w:jc w:val="left"/>
            </w:pPr>
            <w:r>
              <w:rPr>
                <w:rFonts w:ascii="Arial" w:hAnsi="Arial" w:eastAsia="Arial" w:cs="Arial"/>
                <w:b/>
                <w:bCs/>
                <w:color w:val="000000"/>
                <w:sz w:val="18"/>
                <w:szCs w:val="18"/>
              </w:rPr>
              <w:t>Kangkong / Water Spinach</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1DFFEB2">
            <w:pPr>
              <w:spacing w:before="0" w:after="0" w:line="276" w:lineRule="auto"/>
              <w:jc w:val="center"/>
            </w:pPr>
            <w:r>
              <w:rPr>
                <w:rFonts w:ascii="Arial" w:hAnsi="Arial" w:eastAsia="Arial" w:cs="Arial"/>
                <w:b/>
                <w:bCs/>
                <w:color w:val="1E7D34"/>
                <w:sz w:val="16"/>
                <w:szCs w:val="16"/>
              </w:rPr>
              <w:t>Very Easy</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6AD5F8F">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BB517DA">
            <w:pPr>
              <w:spacing w:before="0" w:after="0" w:line="276" w:lineRule="auto"/>
              <w:jc w:val="center"/>
            </w:pPr>
            <w:r>
              <w:rPr>
                <w:rFonts w:ascii="Arial" w:hAnsi="Arial" w:eastAsia="Arial" w:cs="Arial"/>
                <w:b w:val="0"/>
                <w:bCs w:val="0"/>
                <w:color w:val="000000"/>
                <w:sz w:val="17"/>
                <w:szCs w:val="17"/>
              </w:rPr>
              <w:t>24–32</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99D46A3">
            <w:pPr>
              <w:spacing w:before="0" w:after="0" w:line="276" w:lineRule="auto"/>
              <w:jc w:val="left"/>
            </w:pPr>
            <w:r>
              <w:rPr>
                <w:rFonts w:ascii="Arial" w:hAnsi="Arial" w:eastAsia="Arial" w:cs="Arial"/>
                <w:b/>
                <w:bCs/>
                <w:color w:val="1B2B4B"/>
                <w:sz w:val="17"/>
                <w:szCs w:val="17"/>
              </w:rPr>
              <w:t>3–4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0C35E03">
            <w:pPr>
              <w:spacing w:before="0" w:after="0" w:line="276" w:lineRule="auto"/>
              <w:jc w:val="left"/>
            </w:pPr>
            <w:r>
              <w:rPr>
                <w:rFonts w:ascii="Arial" w:hAnsi="Arial" w:eastAsia="Arial" w:cs="Arial"/>
                <w:b w:val="0"/>
                <w:bCs w:val="0"/>
                <w:color w:val="4A4A4A"/>
                <w:sz w:val="16"/>
                <w:szCs w:val="16"/>
              </w:rPr>
              <w:t>DWC or Media</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0DB6A59C">
            <w:pPr>
              <w:spacing w:before="0" w:after="0" w:line="276" w:lineRule="auto"/>
              <w:jc w:val="left"/>
            </w:pPr>
            <w:r>
              <w:rPr>
                <w:rFonts w:ascii="Arial" w:hAnsi="Arial" w:eastAsia="Arial" w:cs="Arial"/>
                <w:b w:val="0"/>
                <w:bCs w:val="0"/>
                <w:color w:val="1B2B4B"/>
                <w:sz w:val="16"/>
                <w:szCs w:val="16"/>
              </w:rPr>
              <w:t>Red (warm-season) — thrives at 27°C, high growth rate</w:t>
            </w:r>
          </w:p>
        </w:tc>
      </w:tr>
      <w:tr w14:paraId="661F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C90C46F">
            <w:pPr>
              <w:spacing w:before="0" w:after="0" w:line="276" w:lineRule="auto"/>
              <w:jc w:val="left"/>
            </w:pPr>
            <w:r>
              <w:rPr>
                <w:rFonts w:ascii="Arial" w:hAnsi="Arial" w:eastAsia="Arial" w:cs="Arial"/>
                <w:b/>
                <w:bCs/>
                <w:color w:val="000000"/>
                <w:sz w:val="18"/>
                <w:szCs w:val="18"/>
              </w:rPr>
              <w:t>Swiss Chard</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97F620C">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3E66D849">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38440716">
            <w:pPr>
              <w:spacing w:before="0" w:after="0" w:line="276" w:lineRule="auto"/>
              <w:jc w:val="center"/>
            </w:pPr>
            <w:r>
              <w:rPr>
                <w:rFonts w:ascii="Arial" w:hAnsi="Arial" w:eastAsia="Arial" w:cs="Arial"/>
                <w:b w:val="0"/>
                <w:bCs w:val="0"/>
                <w:color w:val="000000"/>
                <w:sz w:val="17"/>
                <w:szCs w:val="17"/>
              </w:rPr>
              <w:t>16–24</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24E77CDD">
            <w:pPr>
              <w:spacing w:before="0" w:after="0" w:line="276" w:lineRule="auto"/>
              <w:jc w:val="left"/>
            </w:pPr>
            <w:r>
              <w:rPr>
                <w:rFonts w:ascii="Arial" w:hAnsi="Arial" w:eastAsia="Arial" w:cs="Arial"/>
                <w:b/>
                <w:bCs/>
                <w:color w:val="1B2B4B"/>
                <w:sz w:val="17"/>
                <w:szCs w:val="17"/>
              </w:rPr>
              <w:t>5–7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30EA3E74">
            <w:pPr>
              <w:spacing w:before="0" w:after="0" w:line="276" w:lineRule="auto"/>
              <w:jc w:val="left"/>
            </w:pPr>
            <w:r>
              <w:rPr>
                <w:rFonts w:ascii="Arial" w:hAnsi="Arial" w:eastAsia="Arial" w:cs="Arial"/>
                <w:b w:val="0"/>
                <w:bCs w:val="0"/>
                <w:color w:val="4A4A4A"/>
                <w:sz w:val="16"/>
                <w:szCs w:val="16"/>
              </w:rPr>
              <w:t>DWC/Raft</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10C00ACB">
            <w:pPr>
              <w:spacing w:before="0" w:after="0" w:line="276" w:lineRule="auto"/>
              <w:jc w:val="left"/>
            </w:pPr>
            <w:r>
              <w:rPr>
                <w:rFonts w:ascii="Arial" w:hAnsi="Arial" w:eastAsia="Arial" w:cs="Arial"/>
                <w:b w:val="0"/>
                <w:bCs w:val="0"/>
                <w:color w:val="1B2B4B"/>
                <w:sz w:val="16"/>
                <w:szCs w:val="16"/>
              </w:rPr>
              <w:t>Blue + Red balanced</w:t>
            </w:r>
          </w:p>
        </w:tc>
      </w:tr>
      <w:tr w14:paraId="2BA65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D67D7A1">
            <w:pPr>
              <w:spacing w:before="0" w:after="0" w:line="276" w:lineRule="auto"/>
              <w:jc w:val="left"/>
            </w:pPr>
            <w:r>
              <w:rPr>
                <w:rFonts w:ascii="Arial" w:hAnsi="Arial" w:eastAsia="Arial" w:cs="Arial"/>
                <w:b/>
                <w:bCs/>
                <w:color w:val="000000"/>
                <w:sz w:val="18"/>
                <w:szCs w:val="18"/>
              </w:rPr>
              <w:t>Kale</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6E1C7AA">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3F9C93A">
            <w:pPr>
              <w:spacing w:before="0" w:after="0" w:line="276" w:lineRule="auto"/>
              <w:jc w:val="center"/>
            </w:pPr>
            <w:r>
              <w:rPr>
                <w:rFonts w:ascii="Arial" w:hAnsi="Arial" w:eastAsia="Arial" w:cs="Arial"/>
                <w:b w:val="0"/>
                <w:bCs w:val="0"/>
                <w:color w:val="000000"/>
                <w:sz w:val="17"/>
                <w:szCs w:val="17"/>
              </w:rPr>
              <w:t>6.0–7.5</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442D6A5">
            <w:pPr>
              <w:spacing w:before="0" w:after="0" w:line="276" w:lineRule="auto"/>
              <w:jc w:val="center"/>
            </w:pPr>
            <w:r>
              <w:rPr>
                <w:rFonts w:ascii="Arial" w:hAnsi="Arial" w:eastAsia="Arial" w:cs="Arial"/>
                <w:b w:val="0"/>
                <w:bCs w:val="0"/>
                <w:color w:val="000000"/>
                <w:sz w:val="17"/>
                <w:szCs w:val="17"/>
              </w:rPr>
              <w:t>15–24</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E8A4B49">
            <w:pPr>
              <w:spacing w:before="0" w:after="0" w:line="276" w:lineRule="auto"/>
              <w:jc w:val="left"/>
            </w:pPr>
            <w:r>
              <w:rPr>
                <w:rFonts w:ascii="Arial" w:hAnsi="Arial" w:eastAsia="Arial" w:cs="Arial"/>
                <w:b/>
                <w:bCs/>
                <w:color w:val="1B2B4B"/>
                <w:sz w:val="17"/>
                <w:szCs w:val="17"/>
              </w:rPr>
              <w:t>6–8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8E79990">
            <w:pPr>
              <w:spacing w:before="0" w:after="0" w:line="276" w:lineRule="auto"/>
              <w:jc w:val="left"/>
            </w:pPr>
            <w:r>
              <w:rPr>
                <w:rFonts w:ascii="Arial" w:hAnsi="Arial" w:eastAsia="Arial" w:cs="Arial"/>
                <w:b w:val="0"/>
                <w:bCs w:val="0"/>
                <w:color w:val="4A4A4A"/>
                <w:sz w:val="16"/>
                <w:szCs w:val="16"/>
              </w:rPr>
              <w:t>DWC/Raft</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79A4BF7B">
            <w:pPr>
              <w:spacing w:before="0" w:after="0" w:line="276" w:lineRule="auto"/>
              <w:jc w:val="left"/>
            </w:pPr>
            <w:r>
              <w:rPr>
                <w:rFonts w:ascii="Arial" w:hAnsi="Arial" w:eastAsia="Arial" w:cs="Arial"/>
                <w:b w:val="0"/>
                <w:bCs w:val="0"/>
                <w:color w:val="1B2B4B"/>
                <w:sz w:val="16"/>
                <w:szCs w:val="16"/>
              </w:rPr>
              <w:t>Blue + Red — robust, tolerates wide range</w:t>
            </w:r>
          </w:p>
        </w:tc>
      </w:tr>
      <w:tr w14:paraId="2016C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32DEC54">
            <w:pPr>
              <w:spacing w:before="0" w:after="0" w:line="276" w:lineRule="auto"/>
              <w:jc w:val="left"/>
            </w:pPr>
            <w:r>
              <w:rPr>
                <w:rFonts w:ascii="Arial" w:hAnsi="Arial" w:eastAsia="Arial" w:cs="Arial"/>
                <w:b/>
                <w:bCs/>
                <w:color w:val="000000"/>
                <w:sz w:val="18"/>
                <w:szCs w:val="18"/>
              </w:rPr>
              <w:t>Pak Choi / Bok Choy</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9A7F52C">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3A8C002">
            <w:pPr>
              <w:spacing w:before="0" w:after="0" w:line="276" w:lineRule="auto"/>
              <w:jc w:val="center"/>
            </w:pPr>
            <w:r>
              <w:rPr>
                <w:rFonts w:ascii="Arial" w:hAnsi="Arial" w:eastAsia="Arial" w:cs="Arial"/>
                <w:b w:val="0"/>
                <w:bCs w:val="0"/>
                <w:color w:val="000000"/>
                <w:sz w:val="17"/>
                <w:szCs w:val="17"/>
              </w:rPr>
              <w:t>6.5–7.0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2D2BFE8C">
            <w:pPr>
              <w:spacing w:before="0" w:after="0" w:line="276" w:lineRule="auto"/>
              <w:jc w:val="center"/>
            </w:pPr>
            <w:r>
              <w:rPr>
                <w:rFonts w:ascii="Arial" w:hAnsi="Arial" w:eastAsia="Arial" w:cs="Arial"/>
                <w:b w:val="0"/>
                <w:bCs w:val="0"/>
                <w:color w:val="000000"/>
                <w:sz w:val="17"/>
                <w:szCs w:val="17"/>
              </w:rPr>
              <w:t>18–25</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827CE3E">
            <w:pPr>
              <w:spacing w:before="0" w:after="0" w:line="276" w:lineRule="auto"/>
              <w:jc w:val="left"/>
            </w:pPr>
            <w:r>
              <w:rPr>
                <w:rFonts w:ascii="Arial" w:hAnsi="Arial" w:eastAsia="Arial" w:cs="Arial"/>
                <w:b/>
                <w:bCs/>
                <w:color w:val="1B2B4B"/>
                <w:sz w:val="17"/>
                <w:szCs w:val="17"/>
              </w:rPr>
              <w:t>4–6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3F6D3089">
            <w:pPr>
              <w:spacing w:before="0" w:after="0" w:line="276" w:lineRule="auto"/>
              <w:jc w:val="left"/>
            </w:pPr>
            <w:r>
              <w:rPr>
                <w:rFonts w:ascii="Arial" w:hAnsi="Arial" w:eastAsia="Arial" w:cs="Arial"/>
                <w:b w:val="0"/>
                <w:bCs w:val="0"/>
                <w:color w:val="4A4A4A"/>
                <w:sz w:val="16"/>
                <w:szCs w:val="16"/>
              </w:rPr>
              <w:t>DWC/Raft</w:t>
            </w:r>
          </w:p>
        </w:tc>
        <w:tc>
          <w:tcPr>
            <w:tcW w:w="3300" w:type="dxa"/>
            <w:tcBorders>
              <w:top w:val="single" w:color="DDDDDD" w:sz="4" w:space="0"/>
              <w:left w:val="single" w:color="DDDDDD" w:sz="4" w:space="0"/>
              <w:bottom w:val="single" w:color="DDDDDD" w:sz="4" w:space="0"/>
              <w:right w:val="single" w:color="DDDDDD" w:sz="4" w:space="0"/>
            </w:tcBorders>
            <w:shd w:val="clear" w:color="auto" w:fill="EEF4FF"/>
            <w:tcMar>
              <w:top w:w="60" w:type="dxa"/>
              <w:left w:w="100" w:type="dxa"/>
              <w:bottom w:w="60" w:type="dxa"/>
              <w:right w:w="80" w:type="dxa"/>
            </w:tcMar>
            <w:vAlign w:val="center"/>
          </w:tcPr>
          <w:p w14:paraId="5CD7B1A3">
            <w:pPr>
              <w:spacing w:before="0" w:after="0" w:line="276" w:lineRule="auto"/>
              <w:jc w:val="left"/>
            </w:pPr>
            <w:r>
              <w:rPr>
                <w:rFonts w:ascii="Arial" w:hAnsi="Arial" w:eastAsia="Arial" w:cs="Arial"/>
                <w:b w:val="0"/>
                <w:bCs w:val="0"/>
                <w:color w:val="1B2B4B"/>
                <w:sz w:val="16"/>
                <w:szCs w:val="16"/>
              </w:rPr>
              <w:t>Blue (compact, prevent bolt)</w:t>
            </w:r>
          </w:p>
        </w:tc>
      </w:tr>
      <w:tr w14:paraId="10F5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6A281C6">
            <w:pPr>
              <w:spacing w:before="0" w:after="0" w:line="276" w:lineRule="auto"/>
              <w:jc w:val="left"/>
            </w:pPr>
            <w:r>
              <w:rPr>
                <w:rFonts w:ascii="Arial" w:hAnsi="Arial" w:eastAsia="Arial" w:cs="Arial"/>
                <w:b/>
                <w:bCs/>
                <w:color w:val="000000"/>
                <w:sz w:val="18"/>
                <w:szCs w:val="18"/>
              </w:rPr>
              <w:t>Arugula / Rocket</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168C1F5">
            <w:pPr>
              <w:spacing w:before="0" w:after="0" w:line="276" w:lineRule="auto"/>
              <w:jc w:val="center"/>
            </w:pPr>
            <w:r>
              <w:rPr>
                <w:rFonts w:ascii="Arial" w:hAnsi="Arial" w:eastAsia="Arial" w:cs="Arial"/>
                <w:b/>
                <w:bCs/>
                <w:color w:val="1E7D34"/>
                <w:sz w:val="16"/>
                <w:szCs w:val="16"/>
              </w:rPr>
              <w:t>Very Easy</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7DE9087">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125AEDE">
            <w:pPr>
              <w:spacing w:before="0" w:after="0" w:line="276" w:lineRule="auto"/>
              <w:jc w:val="center"/>
            </w:pPr>
            <w:r>
              <w:rPr>
                <w:rFonts w:ascii="Arial" w:hAnsi="Arial" w:eastAsia="Arial" w:cs="Arial"/>
                <w:b w:val="0"/>
                <w:bCs w:val="0"/>
                <w:color w:val="000000"/>
                <w:sz w:val="17"/>
                <w:szCs w:val="17"/>
              </w:rPr>
              <w:t>15–22</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F475A55">
            <w:pPr>
              <w:spacing w:before="0" w:after="0" w:line="276" w:lineRule="auto"/>
              <w:jc w:val="left"/>
            </w:pPr>
            <w:r>
              <w:rPr>
                <w:rFonts w:ascii="Arial" w:hAnsi="Arial" w:eastAsia="Arial" w:cs="Arial"/>
                <w:b/>
                <w:bCs/>
                <w:color w:val="1B2B4B"/>
                <w:sz w:val="17"/>
                <w:szCs w:val="17"/>
              </w:rPr>
              <w:t>3–5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01BF9C8">
            <w:pPr>
              <w:spacing w:before="0" w:after="0" w:line="276" w:lineRule="auto"/>
              <w:jc w:val="left"/>
            </w:pPr>
            <w:r>
              <w:rPr>
                <w:rFonts w:ascii="Arial" w:hAnsi="Arial" w:eastAsia="Arial" w:cs="Arial"/>
                <w:b w:val="0"/>
                <w:bCs w:val="0"/>
                <w:color w:val="4A4A4A"/>
                <w:sz w:val="16"/>
                <w:szCs w:val="16"/>
              </w:rPr>
              <w:t>DWC/Raft</w:t>
            </w:r>
          </w:p>
        </w:tc>
        <w:tc>
          <w:tcPr>
            <w:tcW w:w="3300" w:type="dxa"/>
            <w:tcBorders>
              <w:top w:val="single" w:color="DDDDDD" w:sz="4" w:space="0"/>
              <w:left w:val="single" w:color="DDDDDD" w:sz="4" w:space="0"/>
              <w:bottom w:val="single" w:color="DDDDDD" w:sz="4" w:space="0"/>
              <w:right w:val="single" w:color="DDDDDD" w:sz="4" w:space="0"/>
            </w:tcBorders>
            <w:shd w:val="clear" w:color="auto" w:fill="EEF4FF"/>
            <w:tcMar>
              <w:top w:w="60" w:type="dxa"/>
              <w:left w:w="100" w:type="dxa"/>
              <w:bottom w:w="60" w:type="dxa"/>
              <w:right w:w="80" w:type="dxa"/>
            </w:tcMar>
            <w:vAlign w:val="center"/>
          </w:tcPr>
          <w:p w14:paraId="25AE6F01">
            <w:pPr>
              <w:spacing w:before="0" w:after="0" w:line="276" w:lineRule="auto"/>
              <w:jc w:val="left"/>
            </w:pPr>
            <w:r>
              <w:rPr>
                <w:rFonts w:ascii="Arial" w:hAnsi="Arial" w:eastAsia="Arial" w:cs="Arial"/>
                <w:b w:val="0"/>
                <w:bCs w:val="0"/>
                <w:color w:val="1B2B4B"/>
                <w:sz w:val="16"/>
                <w:szCs w:val="16"/>
              </w:rPr>
              <w:t>Blue dominant</w:t>
            </w:r>
          </w:p>
        </w:tc>
      </w:tr>
      <w:tr w14:paraId="75A60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D03B530">
            <w:pPr>
              <w:spacing w:before="0" w:after="0" w:line="276" w:lineRule="auto"/>
              <w:jc w:val="left"/>
            </w:pPr>
            <w:r>
              <w:rPr>
                <w:rFonts w:ascii="Arial" w:hAnsi="Arial" w:eastAsia="Arial" w:cs="Arial"/>
                <w:b/>
                <w:bCs/>
                <w:color w:val="000000"/>
                <w:sz w:val="18"/>
                <w:szCs w:val="18"/>
              </w:rPr>
              <w:t>Watercress</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3CA24B36">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416A8DC">
            <w:pPr>
              <w:spacing w:before="0" w:after="0" w:line="276" w:lineRule="auto"/>
              <w:jc w:val="center"/>
            </w:pPr>
            <w:r>
              <w:rPr>
                <w:rFonts w:ascii="Arial" w:hAnsi="Arial" w:eastAsia="Arial" w:cs="Arial"/>
                <w:b w:val="0"/>
                <w:bCs w:val="0"/>
                <w:color w:val="000000"/>
                <w:sz w:val="17"/>
                <w:szCs w:val="17"/>
              </w:rPr>
              <w:t>6.5–7.5</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2052BEF">
            <w:pPr>
              <w:spacing w:before="0" w:after="0" w:line="276" w:lineRule="auto"/>
              <w:jc w:val="center"/>
            </w:pPr>
            <w:r>
              <w:rPr>
                <w:rFonts w:ascii="Arial" w:hAnsi="Arial" w:eastAsia="Arial" w:cs="Arial"/>
                <w:b w:val="0"/>
                <w:bCs w:val="0"/>
                <w:color w:val="000000"/>
                <w:sz w:val="17"/>
                <w:szCs w:val="17"/>
              </w:rPr>
              <w:t>15–25</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3E0EE153">
            <w:pPr>
              <w:spacing w:before="0" w:after="0" w:line="276" w:lineRule="auto"/>
              <w:jc w:val="left"/>
            </w:pPr>
            <w:r>
              <w:rPr>
                <w:rFonts w:ascii="Arial" w:hAnsi="Arial" w:eastAsia="Arial" w:cs="Arial"/>
                <w:b/>
                <w:bCs/>
                <w:color w:val="1B2B4B"/>
                <w:sz w:val="17"/>
                <w:szCs w:val="17"/>
              </w:rPr>
              <w:t>3–4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29B52FB">
            <w:pPr>
              <w:spacing w:before="0" w:after="0" w:line="276" w:lineRule="auto"/>
              <w:jc w:val="left"/>
            </w:pPr>
            <w:r>
              <w:rPr>
                <w:rFonts w:ascii="Arial" w:hAnsi="Arial" w:eastAsia="Arial" w:cs="Arial"/>
                <w:b w:val="0"/>
                <w:bCs w:val="0"/>
                <w:color w:val="4A4A4A"/>
                <w:sz w:val="16"/>
                <w:szCs w:val="16"/>
              </w:rPr>
              <w:t>DWC/Raft</w:t>
            </w:r>
          </w:p>
        </w:tc>
        <w:tc>
          <w:tcPr>
            <w:tcW w:w="33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414A8CFC">
            <w:pPr>
              <w:spacing w:before="0" w:after="0" w:line="276" w:lineRule="auto"/>
              <w:jc w:val="left"/>
            </w:pPr>
            <w:r>
              <w:rPr>
                <w:rFonts w:ascii="Arial" w:hAnsi="Arial" w:eastAsia="Arial" w:cs="Arial"/>
                <w:b w:val="0"/>
                <w:bCs w:val="0"/>
                <w:color w:val="1B2B4B"/>
                <w:sz w:val="16"/>
                <w:szCs w:val="16"/>
              </w:rPr>
              <w:t>Clear (loves full natural spectrum)</w:t>
            </w:r>
          </w:p>
        </w:tc>
      </w:tr>
      <w:tr w14:paraId="36A8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C73FD88">
            <w:pPr>
              <w:spacing w:before="0" w:after="0" w:line="276" w:lineRule="auto"/>
              <w:jc w:val="left"/>
            </w:pPr>
            <w:r>
              <w:rPr>
                <w:rFonts w:ascii="Arial" w:hAnsi="Arial" w:eastAsia="Arial" w:cs="Arial"/>
                <w:b/>
                <w:bCs/>
                <w:color w:val="000000"/>
                <w:sz w:val="18"/>
                <w:szCs w:val="18"/>
              </w:rPr>
              <w:t>Cabbage</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018FED4">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B22C533">
            <w:pPr>
              <w:spacing w:before="0" w:after="0" w:line="276" w:lineRule="auto"/>
              <w:jc w:val="center"/>
            </w:pPr>
            <w:r>
              <w:rPr>
                <w:rFonts w:ascii="Arial" w:hAnsi="Arial" w:eastAsia="Arial" w:cs="Arial"/>
                <w:b w:val="0"/>
                <w:bCs w:val="0"/>
                <w:color w:val="000000"/>
                <w:sz w:val="17"/>
                <w:szCs w:val="17"/>
              </w:rPr>
              <w:t>6.2–6.6</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8815354">
            <w:pPr>
              <w:spacing w:before="0" w:after="0" w:line="276" w:lineRule="auto"/>
              <w:jc w:val="center"/>
            </w:pPr>
            <w:r>
              <w:rPr>
                <w:rFonts w:ascii="Arial" w:hAnsi="Arial" w:eastAsia="Arial" w:cs="Arial"/>
                <w:b w:val="0"/>
                <w:bCs w:val="0"/>
                <w:color w:val="000000"/>
                <w:sz w:val="17"/>
                <w:szCs w:val="17"/>
              </w:rPr>
              <w:t>8–24</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B68A47A">
            <w:pPr>
              <w:spacing w:before="0" w:after="0" w:line="276" w:lineRule="auto"/>
              <w:jc w:val="left"/>
            </w:pPr>
            <w:r>
              <w:rPr>
                <w:rFonts w:ascii="Arial" w:hAnsi="Arial" w:eastAsia="Arial" w:cs="Arial"/>
                <w:b/>
                <w:bCs/>
                <w:color w:val="1B2B4B"/>
                <w:sz w:val="17"/>
                <w:szCs w:val="17"/>
              </w:rPr>
              <w:t>8–10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7B2B62E">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08B7A80E">
            <w:pPr>
              <w:spacing w:before="0" w:after="0" w:line="276" w:lineRule="auto"/>
              <w:jc w:val="left"/>
            </w:pPr>
            <w:r>
              <w:rPr>
                <w:rFonts w:ascii="Arial" w:hAnsi="Arial" w:eastAsia="Arial" w:cs="Arial"/>
                <w:b w:val="0"/>
                <w:bCs w:val="0"/>
                <w:color w:val="1B2B4B"/>
                <w:sz w:val="16"/>
                <w:szCs w:val="16"/>
              </w:rPr>
              <w:t>Blue (early) → Red (head formation)</w:t>
            </w:r>
          </w:p>
        </w:tc>
      </w:tr>
      <w:tr w14:paraId="741DC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3B286EC">
            <w:pPr>
              <w:spacing w:before="0" w:after="0" w:line="276" w:lineRule="auto"/>
              <w:jc w:val="left"/>
            </w:pPr>
            <w:r>
              <w:rPr>
                <w:rFonts w:ascii="Arial" w:hAnsi="Arial" w:eastAsia="Arial" w:cs="Arial"/>
                <w:b/>
                <w:bCs/>
                <w:color w:val="000000"/>
                <w:sz w:val="18"/>
                <w:szCs w:val="18"/>
              </w:rPr>
              <w:t>Asian Greens (Tatsoi)</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3B60F03B">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825FE04">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136E33E">
            <w:pPr>
              <w:spacing w:before="0" w:after="0" w:line="276" w:lineRule="auto"/>
              <w:jc w:val="center"/>
            </w:pPr>
            <w:r>
              <w:rPr>
                <w:rFonts w:ascii="Arial" w:hAnsi="Arial" w:eastAsia="Arial" w:cs="Arial"/>
                <w:b w:val="0"/>
                <w:bCs w:val="0"/>
                <w:color w:val="000000"/>
                <w:sz w:val="17"/>
                <w:szCs w:val="17"/>
              </w:rPr>
              <w:t>15–22</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7286B4E">
            <w:pPr>
              <w:spacing w:before="0" w:after="0" w:line="276" w:lineRule="auto"/>
              <w:jc w:val="left"/>
            </w:pPr>
            <w:r>
              <w:rPr>
                <w:rFonts w:ascii="Arial" w:hAnsi="Arial" w:eastAsia="Arial" w:cs="Arial"/>
                <w:b/>
                <w:bCs/>
                <w:color w:val="1B2B4B"/>
                <w:sz w:val="17"/>
                <w:szCs w:val="17"/>
              </w:rPr>
              <w:t>3–5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222B4803">
            <w:pPr>
              <w:spacing w:before="0" w:after="0" w:line="276" w:lineRule="auto"/>
              <w:jc w:val="left"/>
            </w:pPr>
            <w:r>
              <w:rPr>
                <w:rFonts w:ascii="Arial" w:hAnsi="Arial" w:eastAsia="Arial" w:cs="Arial"/>
                <w:b w:val="0"/>
                <w:bCs w:val="0"/>
                <w:color w:val="4A4A4A"/>
                <w:sz w:val="16"/>
                <w:szCs w:val="16"/>
              </w:rPr>
              <w:t>DWC/Raft</w:t>
            </w:r>
          </w:p>
        </w:tc>
        <w:tc>
          <w:tcPr>
            <w:tcW w:w="3300" w:type="dxa"/>
            <w:tcBorders>
              <w:top w:val="single" w:color="DDDDDD" w:sz="4" w:space="0"/>
              <w:left w:val="single" w:color="DDDDDD" w:sz="4" w:space="0"/>
              <w:bottom w:val="single" w:color="DDDDDD" w:sz="4" w:space="0"/>
              <w:right w:val="single" w:color="DDDDDD" w:sz="4" w:space="0"/>
            </w:tcBorders>
            <w:shd w:val="clear" w:color="auto" w:fill="EEF4FF"/>
            <w:tcMar>
              <w:top w:w="60" w:type="dxa"/>
              <w:left w:w="100" w:type="dxa"/>
              <w:bottom w:w="60" w:type="dxa"/>
              <w:right w:w="80" w:type="dxa"/>
            </w:tcMar>
            <w:vAlign w:val="center"/>
          </w:tcPr>
          <w:p w14:paraId="3009667A">
            <w:pPr>
              <w:spacing w:before="0" w:after="0" w:line="276" w:lineRule="auto"/>
              <w:jc w:val="left"/>
            </w:pPr>
            <w:r>
              <w:rPr>
                <w:rFonts w:ascii="Arial" w:hAnsi="Arial" w:eastAsia="Arial" w:cs="Arial"/>
                <w:b w:val="0"/>
                <w:bCs w:val="0"/>
                <w:color w:val="1B2B4B"/>
                <w:sz w:val="16"/>
                <w:szCs w:val="16"/>
              </w:rPr>
              <w:t>Blue dominant</w:t>
            </w:r>
          </w:p>
        </w:tc>
      </w:tr>
      <w:tr w14:paraId="5C45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E0C060" w:sz="4" w:space="0"/>
              <w:left w:val="single" w:color="7A5900" w:sz="14" w:space="0"/>
              <w:bottom w:val="single" w:color="E0C060" w:sz="4" w:space="0"/>
              <w:right w:val="nil"/>
            </w:tcBorders>
            <w:shd w:val="clear" w:color="auto" w:fill="FFF3CC"/>
            <w:tcMar>
              <w:top w:w="80" w:type="dxa"/>
              <w:left w:w="160" w:type="dxa"/>
              <w:bottom w:w="80" w:type="dxa"/>
              <w:right w:w="120" w:type="dxa"/>
            </w:tcMar>
          </w:tcPr>
          <w:p w14:paraId="75605B59">
            <w:pPr>
              <w:spacing w:before="0" w:after="0" w:line="276" w:lineRule="auto"/>
              <w:jc w:val="left"/>
            </w:pPr>
            <w:r>
              <w:rPr>
                <w:rFonts w:ascii="Arial" w:hAnsi="Arial" w:eastAsia="Arial" w:cs="Arial"/>
                <w:color w:val="7A5900"/>
                <w:sz w:val="17"/>
                <w:szCs w:val="17"/>
              </w:rPr>
              <w:t>ℹ  NOTE: At 27°C (standard tilapia tank), cool-season crops (lettuce, spinach) will bolt and turn bitter within days. These are best grown in a separate cooler bed at 18–20°C. Kangkong and pak choi are the only leafy greens that thrive at 27°C.</w:t>
            </w:r>
          </w:p>
        </w:tc>
      </w:tr>
      <w:tr w14:paraId="5AF3C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0D7377" w:sz="4" w:space="0"/>
              <w:left w:val="single" w:color="0D7377" w:sz="4" w:space="0"/>
              <w:bottom w:val="single" w:color="0D7377" w:sz="4" w:space="0"/>
              <w:right w:val="single" w:color="0D7377" w:sz="4" w:space="0"/>
            </w:tcBorders>
            <w:shd w:val="clear" w:color="auto" w:fill="0D7377"/>
            <w:tcMar>
              <w:top w:w="100" w:type="dxa"/>
              <w:left w:w="160" w:type="dxa"/>
              <w:bottom w:w="100" w:type="dxa"/>
              <w:right w:w="160" w:type="dxa"/>
            </w:tcMar>
          </w:tcPr>
          <w:p w14:paraId="4D22069E">
            <w:pPr>
              <w:spacing w:before="0" w:after="0" w:line="276" w:lineRule="auto"/>
              <w:jc w:val="left"/>
            </w:pPr>
            <w:r>
              <w:rPr>
                <w:rFonts w:ascii="Arial" w:hAnsi="Arial" w:eastAsia="Arial" w:cs="Arial"/>
                <w:b/>
                <w:bCs/>
                <w:color w:val="FFFFFF"/>
                <w:sz w:val="20"/>
                <w:szCs w:val="20"/>
              </w:rPr>
              <w:t>CATEGORY 2 — CULINARY HERBS  (warm-season varieties ideal for 27°C tilapia systems)</w:t>
            </w:r>
          </w:p>
        </w:tc>
      </w:tr>
      <w:tr w14:paraId="6175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60" w:type="dxa"/>
            <w:tcBorders>
              <w:top w:val="single" w:color="FFFFFF" w:sz="4" w:space="0"/>
              <w:left w:val="single" w:color="FFFFFF" w:sz="4" w:space="0"/>
              <w:bottom w:val="single" w:color="FFFFFF" w:sz="4" w:space="0"/>
              <w:right w:val="single" w:color="FFFFFF" w:sz="4" w:space="0"/>
            </w:tcBorders>
            <w:shd w:val="clear" w:color="auto" w:fill="0D7377"/>
            <w:tcMar>
              <w:top w:w="80" w:type="dxa"/>
              <w:left w:w="100" w:type="dxa"/>
              <w:bottom w:w="80" w:type="dxa"/>
              <w:right w:w="80" w:type="dxa"/>
            </w:tcMar>
            <w:vAlign w:val="center"/>
          </w:tcPr>
          <w:p w14:paraId="13D0A43B">
            <w:pPr>
              <w:spacing w:before="0" w:after="0" w:line="276" w:lineRule="auto"/>
              <w:jc w:val="center"/>
            </w:pPr>
            <w:r>
              <w:rPr>
                <w:rFonts w:ascii="Arial" w:hAnsi="Arial" w:eastAsia="Arial" w:cs="Arial"/>
                <w:b/>
                <w:bCs/>
                <w:caps/>
                <w:color w:val="FFFFFF"/>
                <w:sz w:val="18"/>
                <w:szCs w:val="18"/>
              </w:rPr>
              <w:t>Plant</w:t>
            </w:r>
          </w:p>
        </w:tc>
        <w:tc>
          <w:tcPr>
            <w:tcW w:w="700" w:type="dxa"/>
            <w:tcBorders>
              <w:top w:val="single" w:color="FFFFFF" w:sz="4" w:space="0"/>
              <w:left w:val="single" w:color="FFFFFF" w:sz="4" w:space="0"/>
              <w:bottom w:val="single" w:color="FFFFFF" w:sz="4" w:space="0"/>
              <w:right w:val="single" w:color="FFFFFF" w:sz="4" w:space="0"/>
            </w:tcBorders>
            <w:shd w:val="clear" w:color="auto" w:fill="0D7377"/>
            <w:tcMar>
              <w:top w:w="80" w:type="dxa"/>
              <w:left w:w="100" w:type="dxa"/>
              <w:bottom w:w="80" w:type="dxa"/>
              <w:right w:w="80" w:type="dxa"/>
            </w:tcMar>
            <w:vAlign w:val="center"/>
          </w:tcPr>
          <w:p w14:paraId="1976297E">
            <w:pPr>
              <w:spacing w:before="0" w:after="0" w:line="276" w:lineRule="auto"/>
              <w:jc w:val="center"/>
            </w:pPr>
            <w:r>
              <w:rPr>
                <w:rFonts w:ascii="Arial" w:hAnsi="Arial" w:eastAsia="Arial" w:cs="Arial"/>
                <w:b/>
                <w:bCs/>
                <w:caps/>
                <w:color w:val="FFFFFF"/>
                <w:sz w:val="18"/>
                <w:szCs w:val="18"/>
              </w:rPr>
              <w:t>Difficulty</w:t>
            </w:r>
          </w:p>
        </w:tc>
        <w:tc>
          <w:tcPr>
            <w:tcW w:w="800" w:type="dxa"/>
            <w:tcBorders>
              <w:top w:val="single" w:color="FFFFFF" w:sz="4" w:space="0"/>
              <w:left w:val="single" w:color="FFFFFF" w:sz="4" w:space="0"/>
              <w:bottom w:val="single" w:color="FFFFFF" w:sz="4" w:space="0"/>
              <w:right w:val="single" w:color="FFFFFF" w:sz="4" w:space="0"/>
            </w:tcBorders>
            <w:shd w:val="clear" w:color="auto" w:fill="0D7377"/>
            <w:tcMar>
              <w:top w:w="80" w:type="dxa"/>
              <w:left w:w="100" w:type="dxa"/>
              <w:bottom w:w="80" w:type="dxa"/>
              <w:right w:w="80" w:type="dxa"/>
            </w:tcMar>
            <w:vAlign w:val="center"/>
          </w:tcPr>
          <w:p w14:paraId="63C8E4F3">
            <w:pPr>
              <w:spacing w:before="0" w:after="0" w:line="276" w:lineRule="auto"/>
              <w:jc w:val="center"/>
            </w:pPr>
            <w:r>
              <w:rPr>
                <w:rFonts w:ascii="Arial" w:hAnsi="Arial" w:eastAsia="Arial" w:cs="Arial"/>
                <w:b/>
                <w:bCs/>
                <w:caps/>
                <w:color w:val="FFFFFF"/>
                <w:sz w:val="18"/>
                <w:szCs w:val="18"/>
              </w:rPr>
              <w:t>pH Range</w:t>
            </w:r>
          </w:p>
        </w:tc>
        <w:tc>
          <w:tcPr>
            <w:tcW w:w="900" w:type="dxa"/>
            <w:tcBorders>
              <w:top w:val="single" w:color="FFFFFF" w:sz="4" w:space="0"/>
              <w:left w:val="single" w:color="FFFFFF" w:sz="4" w:space="0"/>
              <w:bottom w:val="single" w:color="FFFFFF" w:sz="4" w:space="0"/>
              <w:right w:val="single" w:color="FFFFFF" w:sz="4" w:space="0"/>
            </w:tcBorders>
            <w:shd w:val="clear" w:color="auto" w:fill="0D7377"/>
            <w:tcMar>
              <w:top w:w="80" w:type="dxa"/>
              <w:left w:w="100" w:type="dxa"/>
              <w:bottom w:w="80" w:type="dxa"/>
              <w:right w:w="80" w:type="dxa"/>
            </w:tcMar>
            <w:vAlign w:val="center"/>
          </w:tcPr>
          <w:p w14:paraId="637D11BC">
            <w:pPr>
              <w:spacing w:before="0" w:after="0" w:line="276" w:lineRule="auto"/>
              <w:jc w:val="center"/>
            </w:pPr>
            <w:r>
              <w:rPr>
                <w:rFonts w:ascii="Arial" w:hAnsi="Arial" w:eastAsia="Arial" w:cs="Arial"/>
                <w:b/>
                <w:bCs/>
                <w:caps/>
                <w:color w:val="FFFFFF"/>
                <w:sz w:val="18"/>
                <w:szCs w:val="18"/>
              </w:rPr>
              <w:t>Temp (°C)</w:t>
            </w:r>
          </w:p>
        </w:tc>
        <w:tc>
          <w:tcPr>
            <w:tcW w:w="1100" w:type="dxa"/>
            <w:tcBorders>
              <w:top w:val="single" w:color="FFFFFF" w:sz="4" w:space="0"/>
              <w:left w:val="single" w:color="FFFFFF" w:sz="4" w:space="0"/>
              <w:bottom w:val="single" w:color="FFFFFF" w:sz="4" w:space="0"/>
              <w:right w:val="single" w:color="FFFFFF" w:sz="4" w:space="0"/>
            </w:tcBorders>
            <w:shd w:val="clear" w:color="auto" w:fill="0D7377"/>
            <w:tcMar>
              <w:top w:w="80" w:type="dxa"/>
              <w:left w:w="100" w:type="dxa"/>
              <w:bottom w:w="80" w:type="dxa"/>
              <w:right w:w="80" w:type="dxa"/>
            </w:tcMar>
            <w:vAlign w:val="center"/>
          </w:tcPr>
          <w:p w14:paraId="5E0FBFD0">
            <w:pPr>
              <w:spacing w:before="0" w:after="0" w:line="276" w:lineRule="auto"/>
              <w:jc w:val="center"/>
            </w:pPr>
            <w:r>
              <w:rPr>
                <w:rFonts w:ascii="Arial" w:hAnsi="Arial" w:eastAsia="Arial" w:cs="Arial"/>
                <w:b/>
                <w:bCs/>
                <w:caps/>
                <w:color w:val="FFFFFF"/>
                <w:sz w:val="18"/>
                <w:szCs w:val="18"/>
              </w:rPr>
              <w:t>Harvest Time</w:t>
            </w:r>
          </w:p>
        </w:tc>
        <w:tc>
          <w:tcPr>
            <w:tcW w:w="800" w:type="dxa"/>
            <w:tcBorders>
              <w:top w:val="single" w:color="FFFFFF" w:sz="4" w:space="0"/>
              <w:left w:val="single" w:color="FFFFFF" w:sz="4" w:space="0"/>
              <w:bottom w:val="single" w:color="FFFFFF" w:sz="4" w:space="0"/>
              <w:right w:val="single" w:color="FFFFFF" w:sz="4" w:space="0"/>
            </w:tcBorders>
            <w:shd w:val="clear" w:color="auto" w:fill="0D7377"/>
            <w:tcMar>
              <w:top w:w="80" w:type="dxa"/>
              <w:left w:w="100" w:type="dxa"/>
              <w:bottom w:w="80" w:type="dxa"/>
              <w:right w:w="80" w:type="dxa"/>
            </w:tcMar>
            <w:vAlign w:val="center"/>
          </w:tcPr>
          <w:p w14:paraId="27F3F0C5">
            <w:pPr>
              <w:spacing w:before="0" w:after="0" w:line="276" w:lineRule="auto"/>
              <w:jc w:val="center"/>
            </w:pPr>
            <w:r>
              <w:rPr>
                <w:rFonts w:ascii="Arial" w:hAnsi="Arial" w:eastAsia="Arial" w:cs="Arial"/>
                <w:b/>
                <w:bCs/>
                <w:caps/>
                <w:color w:val="FFFFFF"/>
                <w:sz w:val="18"/>
                <w:szCs w:val="18"/>
              </w:rPr>
              <w:t>System</w:t>
            </w:r>
          </w:p>
        </w:tc>
        <w:tc>
          <w:tcPr>
            <w:tcW w:w="3300" w:type="dxa"/>
            <w:tcBorders>
              <w:top w:val="single" w:color="FFFFFF" w:sz="4" w:space="0"/>
              <w:left w:val="single" w:color="FFFFFF" w:sz="4" w:space="0"/>
              <w:bottom w:val="single" w:color="FFFFFF" w:sz="4" w:space="0"/>
              <w:right w:val="single" w:color="FFFFFF" w:sz="4" w:space="0"/>
            </w:tcBorders>
            <w:shd w:val="clear" w:color="auto" w:fill="0D7377"/>
            <w:tcMar>
              <w:top w:w="80" w:type="dxa"/>
              <w:left w:w="100" w:type="dxa"/>
              <w:bottom w:w="80" w:type="dxa"/>
              <w:right w:w="80" w:type="dxa"/>
            </w:tcMar>
            <w:vAlign w:val="center"/>
          </w:tcPr>
          <w:p w14:paraId="15F14281">
            <w:pPr>
              <w:spacing w:before="0" w:after="0" w:line="276" w:lineRule="auto"/>
              <w:jc w:val="center"/>
            </w:pPr>
            <w:r>
              <w:rPr>
                <w:rFonts w:ascii="Arial" w:hAnsi="Arial" w:eastAsia="Arial" w:cs="Arial"/>
                <w:b/>
                <w:bCs/>
                <w:caps/>
                <w:color w:val="FFFFFF"/>
                <w:sz w:val="18"/>
                <w:szCs w:val="18"/>
              </w:rPr>
              <w:t>Best Light Colour Channel</w:t>
            </w:r>
          </w:p>
        </w:tc>
      </w:tr>
      <w:tr w14:paraId="42507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0A0C4DB">
            <w:pPr>
              <w:spacing w:before="0" w:after="0" w:line="276" w:lineRule="auto"/>
              <w:jc w:val="left"/>
            </w:pPr>
            <w:r>
              <w:rPr>
                <w:rFonts w:ascii="Arial" w:hAnsi="Arial" w:eastAsia="Arial" w:cs="Arial"/>
                <w:b/>
                <w:bCs/>
                <w:color w:val="000000"/>
                <w:sz w:val="18"/>
                <w:szCs w:val="18"/>
              </w:rPr>
              <w:t>Basil (Sweet, Thai, Holy)</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2A748A7">
            <w:pPr>
              <w:spacing w:before="0" w:after="0" w:line="276" w:lineRule="auto"/>
              <w:jc w:val="center"/>
            </w:pPr>
            <w:r>
              <w:rPr>
                <w:rFonts w:ascii="Arial" w:hAnsi="Arial" w:eastAsia="Arial" w:cs="Arial"/>
                <w:b/>
                <w:bCs/>
                <w:color w:val="1E7D34"/>
                <w:sz w:val="16"/>
                <w:szCs w:val="16"/>
              </w:rPr>
              <w:t>Very Easy</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1995CF2">
            <w:pPr>
              <w:spacing w:before="0" w:after="0" w:line="276" w:lineRule="auto"/>
              <w:jc w:val="center"/>
            </w:pPr>
            <w:r>
              <w:rPr>
                <w:rFonts w:ascii="Arial" w:hAnsi="Arial" w:eastAsia="Arial" w:cs="Arial"/>
                <w:b w:val="0"/>
                <w:bCs w:val="0"/>
                <w:color w:val="000000"/>
                <w:sz w:val="17"/>
                <w:szCs w:val="17"/>
              </w:rPr>
              <w:t>6.2–6.8</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78FBB0C">
            <w:pPr>
              <w:spacing w:before="0" w:after="0" w:line="276" w:lineRule="auto"/>
              <w:jc w:val="center"/>
            </w:pPr>
            <w:r>
              <w:rPr>
                <w:rFonts w:ascii="Arial" w:hAnsi="Arial" w:eastAsia="Arial" w:cs="Arial"/>
                <w:b w:val="0"/>
                <w:bCs w:val="0"/>
                <w:color w:val="000000"/>
                <w:sz w:val="17"/>
                <w:szCs w:val="17"/>
              </w:rPr>
              <w:t>18–29</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EAFC6B4">
            <w:pPr>
              <w:spacing w:before="0" w:after="0" w:line="276" w:lineRule="auto"/>
              <w:jc w:val="left"/>
            </w:pPr>
            <w:r>
              <w:rPr>
                <w:rFonts w:ascii="Arial" w:hAnsi="Arial" w:eastAsia="Arial" w:cs="Arial"/>
                <w:b/>
                <w:bCs/>
                <w:color w:val="1B2B4B"/>
                <w:sz w:val="17"/>
                <w:szCs w:val="17"/>
              </w:rPr>
              <w:t>3–4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89407AB">
            <w:pPr>
              <w:spacing w:before="0" w:after="0" w:line="276" w:lineRule="auto"/>
              <w:jc w:val="left"/>
            </w:pPr>
            <w:r>
              <w:rPr>
                <w:rFonts w:ascii="Arial" w:hAnsi="Arial" w:eastAsia="Arial" w:cs="Arial"/>
                <w:b w:val="0"/>
                <w:bCs w:val="0"/>
                <w:color w:val="4A4A4A"/>
                <w:sz w:val="16"/>
                <w:szCs w:val="16"/>
              </w:rPr>
              <w:t>DWC/Raft</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296E7E99">
            <w:pPr>
              <w:spacing w:before="0" w:after="0" w:line="276" w:lineRule="auto"/>
              <w:jc w:val="left"/>
            </w:pPr>
            <w:r>
              <w:rPr>
                <w:rFonts w:ascii="Arial" w:hAnsi="Arial" w:eastAsia="Arial" w:cs="Arial"/>
                <w:b w:val="0"/>
                <w:bCs w:val="0"/>
                <w:color w:val="1B2B4B"/>
                <w:sz w:val="16"/>
                <w:szCs w:val="16"/>
              </w:rPr>
              <w:t>Red (vegetative) — same warm pref as tilapia. Best performer at 27°C</w:t>
            </w:r>
          </w:p>
        </w:tc>
      </w:tr>
      <w:tr w14:paraId="1D2F5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2106C053">
            <w:pPr>
              <w:spacing w:before="0" w:after="0" w:line="276" w:lineRule="auto"/>
              <w:jc w:val="left"/>
            </w:pPr>
            <w:r>
              <w:rPr>
                <w:rFonts w:ascii="Arial" w:hAnsi="Arial" w:eastAsia="Arial" w:cs="Arial"/>
                <w:b/>
                <w:bCs/>
                <w:color w:val="000000"/>
                <w:sz w:val="18"/>
                <w:szCs w:val="18"/>
              </w:rPr>
              <w:t>Mint (all varieties)</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37F0859E">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4C731E6">
            <w:pPr>
              <w:spacing w:before="0" w:after="0" w:line="276" w:lineRule="auto"/>
              <w:jc w:val="center"/>
            </w:pPr>
            <w:r>
              <w:rPr>
                <w:rFonts w:ascii="Arial" w:hAnsi="Arial" w:eastAsia="Arial" w:cs="Arial"/>
                <w:b w:val="0"/>
                <w:bCs w:val="0"/>
                <w:color w:val="000000"/>
                <w:sz w:val="17"/>
                <w:szCs w:val="17"/>
              </w:rPr>
              <w:t>6.5–7.0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DE6FC69">
            <w:pPr>
              <w:spacing w:before="0" w:after="0" w:line="276" w:lineRule="auto"/>
              <w:jc w:val="center"/>
            </w:pPr>
            <w:r>
              <w:rPr>
                <w:rFonts w:ascii="Arial" w:hAnsi="Arial" w:eastAsia="Arial" w:cs="Arial"/>
                <w:b w:val="0"/>
                <w:bCs w:val="0"/>
                <w:color w:val="000000"/>
                <w:sz w:val="17"/>
                <w:szCs w:val="17"/>
              </w:rPr>
              <w:t>18–26</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3D1850B">
            <w:pPr>
              <w:spacing w:before="0" w:after="0" w:line="276" w:lineRule="auto"/>
              <w:jc w:val="left"/>
            </w:pPr>
            <w:r>
              <w:rPr>
                <w:rFonts w:ascii="Arial" w:hAnsi="Arial" w:eastAsia="Arial" w:cs="Arial"/>
                <w:b/>
                <w:bCs/>
                <w:color w:val="1B2B4B"/>
                <w:sz w:val="17"/>
                <w:szCs w:val="17"/>
              </w:rPr>
              <w:t>4–6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D62BCA6">
            <w:pPr>
              <w:spacing w:before="0" w:after="0" w:line="276" w:lineRule="auto"/>
              <w:jc w:val="left"/>
            </w:pPr>
            <w:r>
              <w:rPr>
                <w:rFonts w:ascii="Arial" w:hAnsi="Arial" w:eastAsia="Arial" w:cs="Arial"/>
                <w:b w:val="0"/>
                <w:bCs w:val="0"/>
                <w:color w:val="4A4A4A"/>
                <w:sz w:val="16"/>
                <w:szCs w:val="16"/>
              </w:rPr>
              <w:t>Separate pot</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137E46DD">
            <w:pPr>
              <w:spacing w:before="0" w:after="0" w:line="276" w:lineRule="auto"/>
              <w:jc w:val="left"/>
            </w:pPr>
            <w:r>
              <w:rPr>
                <w:rFonts w:ascii="Arial" w:hAnsi="Arial" w:eastAsia="Arial" w:cs="Arial"/>
                <w:b w:val="0"/>
                <w:bCs w:val="0"/>
                <w:color w:val="1B2B4B"/>
                <w:sz w:val="16"/>
                <w:szCs w:val="16"/>
              </w:rPr>
              <w:t>Blue + Red — keep isolated, very aggressive spreader</w:t>
            </w:r>
          </w:p>
        </w:tc>
      </w:tr>
      <w:tr w14:paraId="2DDE9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E0E9690">
            <w:pPr>
              <w:spacing w:before="0" w:after="0" w:line="276" w:lineRule="auto"/>
              <w:jc w:val="left"/>
            </w:pPr>
            <w:r>
              <w:rPr>
                <w:rFonts w:ascii="Arial" w:hAnsi="Arial" w:eastAsia="Arial" w:cs="Arial"/>
                <w:b/>
                <w:bCs/>
                <w:color w:val="000000"/>
                <w:sz w:val="18"/>
                <w:szCs w:val="18"/>
              </w:rPr>
              <w:t>Chives</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8FC01EC">
            <w:pPr>
              <w:spacing w:before="0" w:after="0" w:line="276" w:lineRule="auto"/>
              <w:jc w:val="center"/>
            </w:pPr>
            <w:r>
              <w:rPr>
                <w:rFonts w:ascii="Arial" w:hAnsi="Arial" w:eastAsia="Arial" w:cs="Arial"/>
                <w:b/>
                <w:bCs/>
                <w:color w:val="1E7D34"/>
                <w:sz w:val="16"/>
                <w:szCs w:val="16"/>
              </w:rPr>
              <w:t>Very Easy</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93766CD">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6EC405C">
            <w:pPr>
              <w:spacing w:before="0" w:after="0" w:line="276" w:lineRule="auto"/>
              <w:jc w:val="center"/>
            </w:pPr>
            <w:r>
              <w:rPr>
                <w:rFonts w:ascii="Arial" w:hAnsi="Arial" w:eastAsia="Arial" w:cs="Arial"/>
                <w:b w:val="0"/>
                <w:bCs w:val="0"/>
                <w:color w:val="000000"/>
                <w:sz w:val="17"/>
                <w:szCs w:val="17"/>
              </w:rPr>
              <w:t>15–24</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B2BDFC5">
            <w:pPr>
              <w:spacing w:before="0" w:after="0" w:line="276" w:lineRule="auto"/>
              <w:jc w:val="left"/>
            </w:pPr>
            <w:r>
              <w:rPr>
                <w:rFonts w:ascii="Arial" w:hAnsi="Arial" w:eastAsia="Arial" w:cs="Arial"/>
                <w:b/>
                <w:bCs/>
                <w:color w:val="1B2B4B"/>
                <w:sz w:val="17"/>
                <w:szCs w:val="17"/>
              </w:rPr>
              <w:t>4–6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C5EF91D">
            <w:pPr>
              <w:spacing w:before="0" w:after="0" w:line="276" w:lineRule="auto"/>
              <w:jc w:val="left"/>
            </w:pPr>
            <w:r>
              <w:rPr>
                <w:rFonts w:ascii="Arial" w:hAnsi="Arial" w:eastAsia="Arial" w:cs="Arial"/>
                <w:b w:val="0"/>
                <w:bCs w:val="0"/>
                <w:color w:val="4A4A4A"/>
                <w:sz w:val="16"/>
                <w:szCs w:val="16"/>
              </w:rPr>
              <w:t>DWC/Raft</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4E058E69">
            <w:pPr>
              <w:spacing w:before="0" w:after="0" w:line="276" w:lineRule="auto"/>
              <w:jc w:val="left"/>
            </w:pPr>
            <w:r>
              <w:rPr>
                <w:rFonts w:ascii="Arial" w:hAnsi="Arial" w:eastAsia="Arial" w:cs="Arial"/>
                <w:b w:val="0"/>
                <w:bCs w:val="0"/>
                <w:color w:val="1B2B4B"/>
                <w:sz w:val="16"/>
                <w:szCs w:val="16"/>
              </w:rPr>
              <w:t>Blue + Red</w:t>
            </w:r>
          </w:p>
        </w:tc>
      </w:tr>
      <w:tr w14:paraId="02BC4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20A9261">
            <w:pPr>
              <w:spacing w:before="0" w:after="0" w:line="276" w:lineRule="auto"/>
              <w:jc w:val="left"/>
            </w:pPr>
            <w:r>
              <w:rPr>
                <w:rFonts w:ascii="Arial" w:hAnsi="Arial" w:eastAsia="Arial" w:cs="Arial"/>
                <w:b/>
                <w:bCs/>
                <w:color w:val="000000"/>
                <w:sz w:val="18"/>
                <w:szCs w:val="18"/>
              </w:rPr>
              <w:t>Parsley</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2964A68C">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29CC09F">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5B07C1C">
            <w:pPr>
              <w:spacing w:before="0" w:after="0" w:line="276" w:lineRule="auto"/>
              <w:jc w:val="center"/>
            </w:pPr>
            <w:r>
              <w:rPr>
                <w:rFonts w:ascii="Arial" w:hAnsi="Arial" w:eastAsia="Arial" w:cs="Arial"/>
                <w:b w:val="0"/>
                <w:bCs w:val="0"/>
                <w:color w:val="000000"/>
                <w:sz w:val="17"/>
                <w:szCs w:val="17"/>
              </w:rPr>
              <w:t>15–22</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8BD63E7">
            <w:pPr>
              <w:spacing w:before="0" w:after="0" w:line="276" w:lineRule="auto"/>
              <w:jc w:val="left"/>
            </w:pPr>
            <w:r>
              <w:rPr>
                <w:rFonts w:ascii="Arial" w:hAnsi="Arial" w:eastAsia="Arial" w:cs="Arial"/>
                <w:b/>
                <w:bCs/>
                <w:color w:val="1B2B4B"/>
                <w:sz w:val="17"/>
                <w:szCs w:val="17"/>
              </w:rPr>
              <w:t>5–8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6111150">
            <w:pPr>
              <w:spacing w:before="0" w:after="0" w:line="276" w:lineRule="auto"/>
              <w:jc w:val="left"/>
            </w:pPr>
            <w:r>
              <w:rPr>
                <w:rFonts w:ascii="Arial" w:hAnsi="Arial" w:eastAsia="Arial" w:cs="Arial"/>
                <w:b w:val="0"/>
                <w:bCs w:val="0"/>
                <w:color w:val="4A4A4A"/>
                <w:sz w:val="16"/>
                <w:szCs w:val="16"/>
              </w:rPr>
              <w:t>DWC/Raft</w:t>
            </w:r>
          </w:p>
        </w:tc>
        <w:tc>
          <w:tcPr>
            <w:tcW w:w="3300" w:type="dxa"/>
            <w:tcBorders>
              <w:top w:val="single" w:color="DDDDDD" w:sz="4" w:space="0"/>
              <w:left w:val="single" w:color="DDDDDD" w:sz="4" w:space="0"/>
              <w:bottom w:val="single" w:color="DDDDDD" w:sz="4" w:space="0"/>
              <w:right w:val="single" w:color="DDDDDD" w:sz="4" w:space="0"/>
            </w:tcBorders>
            <w:shd w:val="clear" w:color="auto" w:fill="EEF4FF"/>
            <w:tcMar>
              <w:top w:w="60" w:type="dxa"/>
              <w:left w:w="100" w:type="dxa"/>
              <w:bottom w:w="60" w:type="dxa"/>
              <w:right w:w="80" w:type="dxa"/>
            </w:tcMar>
            <w:vAlign w:val="center"/>
          </w:tcPr>
          <w:p w14:paraId="40B947CF">
            <w:pPr>
              <w:spacing w:before="0" w:after="0" w:line="276" w:lineRule="auto"/>
              <w:jc w:val="left"/>
            </w:pPr>
            <w:r>
              <w:rPr>
                <w:rFonts w:ascii="Arial" w:hAnsi="Arial" w:eastAsia="Arial" w:cs="Arial"/>
                <w:b w:val="0"/>
                <w:bCs w:val="0"/>
                <w:color w:val="1B2B4B"/>
                <w:sz w:val="16"/>
                <w:szCs w:val="16"/>
              </w:rPr>
              <w:t>Blue dominant</w:t>
            </w:r>
          </w:p>
        </w:tc>
      </w:tr>
      <w:tr w14:paraId="7783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B5EA62C">
            <w:pPr>
              <w:spacing w:before="0" w:after="0" w:line="276" w:lineRule="auto"/>
              <w:jc w:val="left"/>
            </w:pPr>
            <w:r>
              <w:rPr>
                <w:rFonts w:ascii="Arial" w:hAnsi="Arial" w:eastAsia="Arial" w:cs="Arial"/>
                <w:b/>
                <w:bCs/>
                <w:color w:val="000000"/>
                <w:sz w:val="18"/>
                <w:szCs w:val="18"/>
              </w:rPr>
              <w:t>Coriander / Cilantro</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1D6BB91">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4CDEED8">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B12C5F0">
            <w:pPr>
              <w:spacing w:before="0" w:after="0" w:line="276" w:lineRule="auto"/>
              <w:jc w:val="center"/>
            </w:pPr>
            <w:r>
              <w:rPr>
                <w:rFonts w:ascii="Arial" w:hAnsi="Arial" w:eastAsia="Arial" w:cs="Arial"/>
                <w:b w:val="0"/>
                <w:bCs w:val="0"/>
                <w:color w:val="000000"/>
                <w:sz w:val="17"/>
                <w:szCs w:val="17"/>
              </w:rPr>
              <w:t>15–22</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1DC6197">
            <w:pPr>
              <w:spacing w:before="0" w:after="0" w:line="276" w:lineRule="auto"/>
              <w:jc w:val="left"/>
            </w:pPr>
            <w:r>
              <w:rPr>
                <w:rFonts w:ascii="Arial" w:hAnsi="Arial" w:eastAsia="Arial" w:cs="Arial"/>
                <w:b/>
                <w:bCs/>
                <w:color w:val="1B2B4B"/>
                <w:sz w:val="17"/>
                <w:szCs w:val="17"/>
              </w:rPr>
              <w:t>4–6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6EB4978">
            <w:pPr>
              <w:spacing w:before="0" w:after="0" w:line="276" w:lineRule="auto"/>
              <w:jc w:val="left"/>
            </w:pPr>
            <w:r>
              <w:rPr>
                <w:rFonts w:ascii="Arial" w:hAnsi="Arial" w:eastAsia="Arial" w:cs="Arial"/>
                <w:b w:val="0"/>
                <w:bCs w:val="0"/>
                <w:color w:val="4A4A4A"/>
                <w:sz w:val="16"/>
                <w:szCs w:val="16"/>
              </w:rPr>
              <w:t>DWC/Raft</w:t>
            </w:r>
          </w:p>
        </w:tc>
        <w:tc>
          <w:tcPr>
            <w:tcW w:w="3300" w:type="dxa"/>
            <w:tcBorders>
              <w:top w:val="single" w:color="DDDDDD" w:sz="4" w:space="0"/>
              <w:left w:val="single" w:color="DDDDDD" w:sz="4" w:space="0"/>
              <w:bottom w:val="single" w:color="DDDDDD" w:sz="4" w:space="0"/>
              <w:right w:val="single" w:color="DDDDDD" w:sz="4" w:space="0"/>
            </w:tcBorders>
            <w:shd w:val="clear" w:color="auto" w:fill="EEF4FF"/>
            <w:tcMar>
              <w:top w:w="60" w:type="dxa"/>
              <w:left w:w="100" w:type="dxa"/>
              <w:bottom w:w="60" w:type="dxa"/>
              <w:right w:w="80" w:type="dxa"/>
            </w:tcMar>
            <w:vAlign w:val="center"/>
          </w:tcPr>
          <w:p w14:paraId="10E7B924">
            <w:pPr>
              <w:spacing w:before="0" w:after="0" w:line="276" w:lineRule="auto"/>
              <w:jc w:val="left"/>
            </w:pPr>
            <w:r>
              <w:rPr>
                <w:rFonts w:ascii="Arial" w:hAnsi="Arial" w:eastAsia="Arial" w:cs="Arial"/>
                <w:b w:val="0"/>
                <w:bCs w:val="0"/>
                <w:color w:val="1B2B4B"/>
                <w:sz w:val="16"/>
                <w:szCs w:val="16"/>
              </w:rPr>
              <w:t>Blue (cool-season, tends to bolt in heat)</w:t>
            </w:r>
          </w:p>
        </w:tc>
      </w:tr>
      <w:tr w14:paraId="4AF6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5CD3FFC">
            <w:pPr>
              <w:spacing w:before="0" w:after="0" w:line="276" w:lineRule="auto"/>
              <w:jc w:val="left"/>
            </w:pPr>
            <w:r>
              <w:rPr>
                <w:rFonts w:ascii="Arial" w:hAnsi="Arial" w:eastAsia="Arial" w:cs="Arial"/>
                <w:b/>
                <w:bCs/>
                <w:color w:val="000000"/>
                <w:sz w:val="18"/>
                <w:szCs w:val="18"/>
              </w:rPr>
              <w:t>Oregano</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6590B44">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ED9FE5A">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361F4E13">
            <w:pPr>
              <w:spacing w:before="0" w:after="0" w:line="276" w:lineRule="auto"/>
              <w:jc w:val="center"/>
            </w:pPr>
            <w:r>
              <w:rPr>
                <w:rFonts w:ascii="Arial" w:hAnsi="Arial" w:eastAsia="Arial" w:cs="Arial"/>
                <w:b w:val="0"/>
                <w:bCs w:val="0"/>
                <w:color w:val="000000"/>
                <w:sz w:val="17"/>
                <w:szCs w:val="17"/>
              </w:rPr>
              <w:t>18–26</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ADEA7AC">
            <w:pPr>
              <w:spacing w:before="0" w:after="0" w:line="276" w:lineRule="auto"/>
              <w:jc w:val="left"/>
            </w:pPr>
            <w:r>
              <w:rPr>
                <w:rFonts w:ascii="Arial" w:hAnsi="Arial" w:eastAsia="Arial" w:cs="Arial"/>
                <w:b/>
                <w:bCs/>
                <w:color w:val="1B2B4B"/>
                <w:sz w:val="17"/>
                <w:szCs w:val="17"/>
              </w:rPr>
              <w:t>6–8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9A6F9B2">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60F974A0">
            <w:pPr>
              <w:spacing w:before="0" w:after="0" w:line="276" w:lineRule="auto"/>
              <w:jc w:val="left"/>
            </w:pPr>
            <w:r>
              <w:rPr>
                <w:rFonts w:ascii="Arial" w:hAnsi="Arial" w:eastAsia="Arial" w:cs="Arial"/>
                <w:b w:val="0"/>
                <w:bCs w:val="0"/>
                <w:color w:val="1B2B4B"/>
                <w:sz w:val="16"/>
                <w:szCs w:val="16"/>
              </w:rPr>
              <w:t>Red — low humidity, good drainage needed</w:t>
            </w:r>
          </w:p>
        </w:tc>
      </w:tr>
      <w:tr w14:paraId="2EE67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9EE17A6">
            <w:pPr>
              <w:spacing w:before="0" w:after="0" w:line="276" w:lineRule="auto"/>
              <w:jc w:val="left"/>
            </w:pPr>
            <w:r>
              <w:rPr>
                <w:rFonts w:ascii="Arial" w:hAnsi="Arial" w:eastAsia="Arial" w:cs="Arial"/>
                <w:b/>
                <w:bCs/>
                <w:color w:val="000000"/>
                <w:sz w:val="18"/>
                <w:szCs w:val="18"/>
              </w:rPr>
              <w:t>Thyme</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29A8C8A">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E7DFD5B">
            <w:pPr>
              <w:spacing w:before="0" w:after="0" w:line="276" w:lineRule="auto"/>
              <w:jc w:val="center"/>
            </w:pPr>
            <w:r>
              <w:rPr>
                <w:rFonts w:ascii="Arial" w:hAnsi="Arial" w:eastAsia="Arial" w:cs="Arial"/>
                <w:b w:val="0"/>
                <w:bCs w:val="0"/>
                <w:color w:val="000000"/>
                <w:sz w:val="17"/>
                <w:szCs w:val="17"/>
              </w:rPr>
              <w:t>5.5–7.0</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AF684D5">
            <w:pPr>
              <w:spacing w:before="0" w:after="0" w:line="276" w:lineRule="auto"/>
              <w:jc w:val="center"/>
            </w:pPr>
            <w:r>
              <w:rPr>
                <w:rFonts w:ascii="Arial" w:hAnsi="Arial" w:eastAsia="Arial" w:cs="Arial"/>
                <w:b w:val="0"/>
                <w:bCs w:val="0"/>
                <w:color w:val="000000"/>
                <w:sz w:val="17"/>
                <w:szCs w:val="17"/>
              </w:rPr>
              <w:t>18–26</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B52A058">
            <w:pPr>
              <w:spacing w:before="0" w:after="0" w:line="276" w:lineRule="auto"/>
              <w:jc w:val="left"/>
            </w:pPr>
            <w:r>
              <w:rPr>
                <w:rFonts w:ascii="Arial" w:hAnsi="Arial" w:eastAsia="Arial" w:cs="Arial"/>
                <w:b/>
                <w:bCs/>
                <w:color w:val="1B2B4B"/>
                <w:sz w:val="17"/>
                <w:szCs w:val="17"/>
              </w:rPr>
              <w:t>6–8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73077CD">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12116B7A">
            <w:pPr>
              <w:spacing w:before="0" w:after="0" w:line="276" w:lineRule="auto"/>
              <w:jc w:val="left"/>
            </w:pPr>
            <w:r>
              <w:rPr>
                <w:rFonts w:ascii="Arial" w:hAnsi="Arial" w:eastAsia="Arial" w:cs="Arial"/>
                <w:b w:val="0"/>
                <w:bCs w:val="0"/>
                <w:color w:val="1B2B4B"/>
                <w:sz w:val="16"/>
                <w:szCs w:val="16"/>
              </w:rPr>
              <w:t>Red + Blue balanced</w:t>
            </w:r>
          </w:p>
        </w:tc>
      </w:tr>
      <w:tr w14:paraId="001D8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B1E9113">
            <w:pPr>
              <w:spacing w:before="0" w:after="0" w:line="276" w:lineRule="auto"/>
              <w:jc w:val="left"/>
            </w:pPr>
            <w:r>
              <w:rPr>
                <w:rFonts w:ascii="Arial" w:hAnsi="Arial" w:eastAsia="Arial" w:cs="Arial"/>
                <w:b/>
                <w:bCs/>
                <w:color w:val="000000"/>
                <w:sz w:val="18"/>
                <w:szCs w:val="18"/>
              </w:rPr>
              <w:t>Rosemary</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D540F0C">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3BA4E57">
            <w:pPr>
              <w:spacing w:before="0" w:after="0" w:line="276" w:lineRule="auto"/>
              <w:jc w:val="center"/>
            </w:pPr>
            <w:r>
              <w:rPr>
                <w:rFonts w:ascii="Arial" w:hAnsi="Arial" w:eastAsia="Arial" w:cs="Arial"/>
                <w:b w:val="0"/>
                <w:bCs w:val="0"/>
                <w:color w:val="000000"/>
                <w:sz w:val="17"/>
                <w:szCs w:val="17"/>
              </w:rPr>
              <w:t>5.5–6.5</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0CD8EAF">
            <w:pPr>
              <w:spacing w:before="0" w:after="0" w:line="276" w:lineRule="auto"/>
              <w:jc w:val="center"/>
            </w:pPr>
            <w:r>
              <w:rPr>
                <w:rFonts w:ascii="Arial" w:hAnsi="Arial" w:eastAsia="Arial" w:cs="Arial"/>
                <w:b w:val="0"/>
                <w:bCs w:val="0"/>
                <w:color w:val="000000"/>
                <w:sz w:val="17"/>
                <w:szCs w:val="17"/>
              </w:rPr>
              <w:t>18–26</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B07F733">
            <w:pPr>
              <w:spacing w:before="0" w:after="0" w:line="276" w:lineRule="auto"/>
              <w:jc w:val="left"/>
            </w:pPr>
            <w:r>
              <w:rPr>
                <w:rFonts w:ascii="Arial" w:hAnsi="Arial" w:eastAsia="Arial" w:cs="Arial"/>
                <w:b/>
                <w:bCs/>
                <w:color w:val="1B2B4B"/>
                <w:sz w:val="17"/>
                <w:szCs w:val="17"/>
              </w:rPr>
              <w:t>8–12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2FC7F8D">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0C8C94F6">
            <w:pPr>
              <w:spacing w:before="0" w:after="0" w:line="276" w:lineRule="auto"/>
              <w:jc w:val="left"/>
            </w:pPr>
            <w:r>
              <w:rPr>
                <w:rFonts w:ascii="Arial" w:hAnsi="Arial" w:eastAsia="Arial" w:cs="Arial"/>
                <w:b w:val="0"/>
                <w:bCs w:val="0"/>
                <w:color w:val="1B2B4B"/>
                <w:sz w:val="16"/>
                <w:szCs w:val="16"/>
              </w:rPr>
              <w:t>Red dominant — needs well-drained media</w:t>
            </w:r>
          </w:p>
        </w:tc>
      </w:tr>
      <w:tr w14:paraId="02A1D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A97AA8D">
            <w:pPr>
              <w:spacing w:before="0" w:after="0" w:line="276" w:lineRule="auto"/>
              <w:jc w:val="left"/>
            </w:pPr>
            <w:r>
              <w:rPr>
                <w:rFonts w:ascii="Arial" w:hAnsi="Arial" w:eastAsia="Arial" w:cs="Arial"/>
                <w:b/>
                <w:bCs/>
                <w:color w:val="000000"/>
                <w:sz w:val="18"/>
                <w:szCs w:val="18"/>
              </w:rPr>
              <w:t>Dill</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A3A5D1A">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2FE9A8E">
            <w:pPr>
              <w:spacing w:before="0" w:after="0" w:line="276" w:lineRule="auto"/>
              <w:jc w:val="center"/>
            </w:pPr>
            <w:r>
              <w:rPr>
                <w:rFonts w:ascii="Arial" w:hAnsi="Arial" w:eastAsia="Arial" w:cs="Arial"/>
                <w:b w:val="0"/>
                <w:bCs w:val="0"/>
                <w:color w:val="000000"/>
                <w:sz w:val="17"/>
                <w:szCs w:val="17"/>
              </w:rPr>
              <w:t>5.5–6.5</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2C0CF7C">
            <w:pPr>
              <w:spacing w:before="0" w:after="0" w:line="276" w:lineRule="auto"/>
              <w:jc w:val="center"/>
            </w:pPr>
            <w:r>
              <w:rPr>
                <w:rFonts w:ascii="Arial" w:hAnsi="Arial" w:eastAsia="Arial" w:cs="Arial"/>
                <w:b w:val="0"/>
                <w:bCs w:val="0"/>
                <w:color w:val="000000"/>
                <w:sz w:val="17"/>
                <w:szCs w:val="17"/>
              </w:rPr>
              <w:t>16–22</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7F52D03">
            <w:pPr>
              <w:spacing w:before="0" w:after="0" w:line="276" w:lineRule="auto"/>
              <w:jc w:val="left"/>
            </w:pPr>
            <w:r>
              <w:rPr>
                <w:rFonts w:ascii="Arial" w:hAnsi="Arial" w:eastAsia="Arial" w:cs="Arial"/>
                <w:b/>
                <w:bCs/>
                <w:color w:val="1B2B4B"/>
                <w:sz w:val="17"/>
                <w:szCs w:val="17"/>
              </w:rPr>
              <w:t>5–8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0960801">
            <w:pPr>
              <w:spacing w:before="0" w:after="0" w:line="276" w:lineRule="auto"/>
              <w:jc w:val="left"/>
            </w:pPr>
            <w:r>
              <w:rPr>
                <w:rFonts w:ascii="Arial" w:hAnsi="Arial" w:eastAsia="Arial" w:cs="Arial"/>
                <w:b w:val="0"/>
                <w:bCs w:val="0"/>
                <w:color w:val="4A4A4A"/>
                <w:sz w:val="16"/>
                <w:szCs w:val="16"/>
              </w:rPr>
              <w:t>DWC</w:t>
            </w:r>
          </w:p>
        </w:tc>
        <w:tc>
          <w:tcPr>
            <w:tcW w:w="3300" w:type="dxa"/>
            <w:tcBorders>
              <w:top w:val="single" w:color="DDDDDD" w:sz="4" w:space="0"/>
              <w:left w:val="single" w:color="DDDDDD" w:sz="4" w:space="0"/>
              <w:bottom w:val="single" w:color="DDDDDD" w:sz="4" w:space="0"/>
              <w:right w:val="single" w:color="DDDDDD" w:sz="4" w:space="0"/>
            </w:tcBorders>
            <w:shd w:val="clear" w:color="auto" w:fill="EEF4FF"/>
            <w:tcMar>
              <w:top w:w="60" w:type="dxa"/>
              <w:left w:w="100" w:type="dxa"/>
              <w:bottom w:w="60" w:type="dxa"/>
              <w:right w:w="80" w:type="dxa"/>
            </w:tcMar>
            <w:vAlign w:val="center"/>
          </w:tcPr>
          <w:p w14:paraId="4D8EC13F">
            <w:pPr>
              <w:spacing w:before="0" w:after="0" w:line="276" w:lineRule="auto"/>
              <w:jc w:val="left"/>
            </w:pPr>
            <w:r>
              <w:rPr>
                <w:rFonts w:ascii="Arial" w:hAnsi="Arial" w:eastAsia="Arial" w:cs="Arial"/>
                <w:b w:val="0"/>
                <w:bCs w:val="0"/>
                <w:color w:val="1B2B4B"/>
                <w:sz w:val="16"/>
                <w:szCs w:val="16"/>
              </w:rPr>
              <w:t>Blue (feathery, cool-season)</w:t>
            </w:r>
          </w:p>
        </w:tc>
      </w:tr>
      <w:tr w14:paraId="1EB2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E436C57">
            <w:pPr>
              <w:spacing w:before="0" w:after="0" w:line="276" w:lineRule="auto"/>
              <w:jc w:val="left"/>
            </w:pPr>
            <w:r>
              <w:rPr>
                <w:rFonts w:ascii="Arial" w:hAnsi="Arial" w:eastAsia="Arial" w:cs="Arial"/>
                <w:b/>
                <w:bCs/>
                <w:color w:val="000000"/>
                <w:sz w:val="18"/>
                <w:szCs w:val="18"/>
              </w:rPr>
              <w:t>Lemongrass</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5EAE291">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10CD5AB">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EE91423">
            <w:pPr>
              <w:spacing w:before="0" w:after="0" w:line="276" w:lineRule="auto"/>
              <w:jc w:val="center"/>
            </w:pPr>
            <w:r>
              <w:rPr>
                <w:rFonts w:ascii="Arial" w:hAnsi="Arial" w:eastAsia="Arial" w:cs="Arial"/>
                <w:b w:val="0"/>
                <w:bCs w:val="0"/>
                <w:color w:val="000000"/>
                <w:sz w:val="17"/>
                <w:szCs w:val="17"/>
              </w:rPr>
              <w:t>22–30</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92948EB">
            <w:pPr>
              <w:spacing w:before="0" w:after="0" w:line="276" w:lineRule="auto"/>
              <w:jc w:val="left"/>
            </w:pPr>
            <w:r>
              <w:rPr>
                <w:rFonts w:ascii="Arial" w:hAnsi="Arial" w:eastAsia="Arial" w:cs="Arial"/>
                <w:b/>
                <w:bCs/>
                <w:color w:val="1B2B4B"/>
                <w:sz w:val="17"/>
                <w:szCs w:val="17"/>
              </w:rPr>
              <w:t>8–12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2E86F719">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458004D2">
            <w:pPr>
              <w:spacing w:before="0" w:after="0" w:line="276" w:lineRule="auto"/>
              <w:jc w:val="left"/>
            </w:pPr>
            <w:r>
              <w:rPr>
                <w:rFonts w:ascii="Arial" w:hAnsi="Arial" w:eastAsia="Arial" w:cs="Arial"/>
                <w:b w:val="0"/>
                <w:bCs w:val="0"/>
                <w:color w:val="1B2B4B"/>
                <w:sz w:val="16"/>
                <w:szCs w:val="16"/>
              </w:rPr>
              <w:t>Red — tropical grass, thrives at 27°C</w:t>
            </w:r>
          </w:p>
        </w:tc>
      </w:tr>
      <w:tr w14:paraId="65D81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0B257D9">
            <w:pPr>
              <w:spacing w:before="0" w:after="0" w:line="276" w:lineRule="auto"/>
              <w:jc w:val="left"/>
            </w:pPr>
            <w:r>
              <w:rPr>
                <w:rFonts w:ascii="Arial" w:hAnsi="Arial" w:eastAsia="Arial" w:cs="Arial"/>
                <w:b/>
                <w:bCs/>
                <w:color w:val="000000"/>
                <w:sz w:val="18"/>
                <w:szCs w:val="18"/>
              </w:rPr>
              <w:t>Ginger</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25BD43A">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9CC3B97">
            <w:pPr>
              <w:spacing w:before="0" w:after="0" w:line="276" w:lineRule="auto"/>
              <w:jc w:val="center"/>
            </w:pPr>
            <w:r>
              <w:rPr>
                <w:rFonts w:ascii="Arial" w:hAnsi="Arial" w:eastAsia="Arial" w:cs="Arial"/>
                <w:b w:val="0"/>
                <w:bCs w:val="0"/>
                <w:color w:val="000000"/>
                <w:sz w:val="17"/>
                <w:szCs w:val="17"/>
              </w:rPr>
              <w:t>5.8–7.0</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868C14E">
            <w:pPr>
              <w:spacing w:before="0" w:after="0" w:line="276" w:lineRule="auto"/>
              <w:jc w:val="center"/>
            </w:pPr>
            <w:r>
              <w:rPr>
                <w:rFonts w:ascii="Arial" w:hAnsi="Arial" w:eastAsia="Arial" w:cs="Arial"/>
                <w:b w:val="0"/>
                <w:bCs w:val="0"/>
                <w:color w:val="000000"/>
                <w:sz w:val="17"/>
                <w:szCs w:val="17"/>
              </w:rPr>
              <w:t>22–30</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74DB946">
            <w:pPr>
              <w:spacing w:before="0" w:after="0" w:line="276" w:lineRule="auto"/>
              <w:jc w:val="left"/>
            </w:pPr>
            <w:r>
              <w:rPr>
                <w:rFonts w:ascii="Arial" w:hAnsi="Arial" w:eastAsia="Arial" w:cs="Arial"/>
                <w:b/>
                <w:bCs/>
                <w:color w:val="1B2B4B"/>
                <w:sz w:val="17"/>
                <w:szCs w:val="17"/>
              </w:rPr>
              <w:t>16–24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1B55CC7">
            <w:pPr>
              <w:spacing w:before="0" w:after="0" w:line="276" w:lineRule="auto"/>
              <w:jc w:val="left"/>
            </w:pPr>
            <w:r>
              <w:rPr>
                <w:rFonts w:ascii="Arial" w:hAnsi="Arial" w:eastAsia="Arial" w:cs="Arial"/>
                <w:b w:val="0"/>
                <w:bCs w:val="0"/>
                <w:color w:val="4A4A4A"/>
                <w:sz w:val="16"/>
                <w:szCs w:val="16"/>
              </w:rPr>
              <w:t>Media (deep)</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0D4AA4ED">
            <w:pPr>
              <w:spacing w:before="0" w:after="0" w:line="276" w:lineRule="auto"/>
              <w:jc w:val="left"/>
            </w:pPr>
            <w:r>
              <w:rPr>
                <w:rFonts w:ascii="Arial" w:hAnsi="Arial" w:eastAsia="Arial" w:cs="Arial"/>
                <w:b w:val="0"/>
                <w:bCs w:val="0"/>
                <w:color w:val="1B2B4B"/>
                <w:sz w:val="16"/>
                <w:szCs w:val="16"/>
              </w:rPr>
              <w:t>Red + Clear — root crop, needs deep media ≥30 cm</w:t>
            </w:r>
          </w:p>
        </w:tc>
      </w:tr>
      <w:tr w14:paraId="2838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464161D">
            <w:pPr>
              <w:spacing w:before="0" w:after="0" w:line="276" w:lineRule="auto"/>
              <w:jc w:val="left"/>
            </w:pPr>
            <w:r>
              <w:rPr>
                <w:rFonts w:ascii="Arial" w:hAnsi="Arial" w:eastAsia="Arial" w:cs="Arial"/>
                <w:b/>
                <w:bCs/>
                <w:color w:val="000000"/>
                <w:sz w:val="18"/>
                <w:szCs w:val="18"/>
              </w:rPr>
              <w:t>Turmeric</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7D38EBD">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296F446F">
            <w:pPr>
              <w:spacing w:before="0" w:after="0" w:line="276" w:lineRule="auto"/>
              <w:jc w:val="center"/>
            </w:pPr>
            <w:r>
              <w:rPr>
                <w:rFonts w:ascii="Arial" w:hAnsi="Arial" w:eastAsia="Arial" w:cs="Arial"/>
                <w:b w:val="0"/>
                <w:bCs w:val="0"/>
                <w:color w:val="000000"/>
                <w:sz w:val="17"/>
                <w:szCs w:val="17"/>
              </w:rPr>
              <w:t>5.5–7.0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48B58F6">
            <w:pPr>
              <w:spacing w:before="0" w:after="0" w:line="276" w:lineRule="auto"/>
              <w:jc w:val="center"/>
            </w:pPr>
            <w:r>
              <w:rPr>
                <w:rFonts w:ascii="Arial" w:hAnsi="Arial" w:eastAsia="Arial" w:cs="Arial"/>
                <w:b w:val="0"/>
                <w:bCs w:val="0"/>
                <w:color w:val="000000"/>
                <w:sz w:val="17"/>
                <w:szCs w:val="17"/>
              </w:rPr>
              <w:t>22–30</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53D932C">
            <w:pPr>
              <w:spacing w:before="0" w:after="0" w:line="276" w:lineRule="auto"/>
              <w:jc w:val="left"/>
            </w:pPr>
            <w:r>
              <w:rPr>
                <w:rFonts w:ascii="Arial" w:hAnsi="Arial" w:eastAsia="Arial" w:cs="Arial"/>
                <w:b/>
                <w:bCs/>
                <w:color w:val="1B2B4B"/>
                <w:sz w:val="17"/>
                <w:szCs w:val="17"/>
              </w:rPr>
              <w:t>18–24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CCDF24A">
            <w:pPr>
              <w:spacing w:before="0" w:after="0" w:line="276" w:lineRule="auto"/>
              <w:jc w:val="left"/>
            </w:pPr>
            <w:r>
              <w:rPr>
                <w:rFonts w:ascii="Arial" w:hAnsi="Arial" w:eastAsia="Arial" w:cs="Arial"/>
                <w:b w:val="0"/>
                <w:bCs w:val="0"/>
                <w:color w:val="4A4A4A"/>
                <w:sz w:val="16"/>
                <w:szCs w:val="16"/>
              </w:rPr>
              <w:t>Media (deep)</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28C5B51B">
            <w:pPr>
              <w:spacing w:before="0" w:after="0" w:line="276" w:lineRule="auto"/>
              <w:jc w:val="left"/>
            </w:pPr>
            <w:r>
              <w:rPr>
                <w:rFonts w:ascii="Arial" w:hAnsi="Arial" w:eastAsia="Arial" w:cs="Arial"/>
                <w:b w:val="0"/>
                <w:bCs w:val="0"/>
                <w:color w:val="1B2B4B"/>
                <w:sz w:val="16"/>
                <w:szCs w:val="16"/>
              </w:rPr>
              <w:t>Red + Clear — root rhizome, media-bed only</w:t>
            </w:r>
          </w:p>
        </w:tc>
      </w:tr>
      <w:tr w14:paraId="768DF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E0C060" w:sz="4" w:space="0"/>
              <w:left w:val="single" w:color="7A5900" w:sz="14" w:space="0"/>
              <w:bottom w:val="single" w:color="E0C060" w:sz="4" w:space="0"/>
              <w:right w:val="nil"/>
            </w:tcBorders>
            <w:shd w:val="clear" w:color="auto" w:fill="FFF3CC"/>
            <w:tcMar>
              <w:top w:w="80" w:type="dxa"/>
              <w:left w:w="160" w:type="dxa"/>
              <w:bottom w:w="80" w:type="dxa"/>
              <w:right w:w="120" w:type="dxa"/>
            </w:tcMar>
          </w:tcPr>
          <w:p w14:paraId="19CB57E9">
            <w:pPr>
              <w:spacing w:before="0" w:after="0" w:line="276" w:lineRule="auto"/>
              <w:jc w:val="left"/>
            </w:pPr>
            <w:r>
              <w:rPr>
                <w:rFonts w:ascii="Arial" w:hAnsi="Arial" w:eastAsia="Arial" w:cs="Arial"/>
                <w:color w:val="7A5900"/>
                <w:sz w:val="17"/>
                <w:szCs w:val="17"/>
              </w:rPr>
              <w:t>ℹ  Basil is the champion herb for tilapia systems — same warm water preference (22–28°C). Mint is aggressive; keep in separate net pot. Ginger and turmeric are root herbs — media-bed only.</w:t>
            </w:r>
          </w:p>
        </w:tc>
      </w:tr>
      <w:tr w14:paraId="5CB4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C45E00" w:sz="4" w:space="0"/>
              <w:left w:val="single" w:color="C45E00" w:sz="4" w:space="0"/>
              <w:bottom w:val="single" w:color="C45E00" w:sz="4" w:space="0"/>
              <w:right w:val="single" w:color="C45E00" w:sz="4" w:space="0"/>
            </w:tcBorders>
            <w:shd w:val="clear" w:color="auto" w:fill="C45E00"/>
            <w:tcMar>
              <w:top w:w="100" w:type="dxa"/>
              <w:left w:w="160" w:type="dxa"/>
              <w:bottom w:w="100" w:type="dxa"/>
              <w:right w:w="160" w:type="dxa"/>
            </w:tcMar>
          </w:tcPr>
          <w:p w14:paraId="40663184">
            <w:pPr>
              <w:spacing w:before="0" w:after="0" w:line="276" w:lineRule="auto"/>
              <w:jc w:val="left"/>
            </w:pPr>
            <w:r>
              <w:rPr>
                <w:rFonts w:ascii="Arial" w:hAnsi="Arial" w:eastAsia="Arial" w:cs="Arial"/>
                <w:b/>
                <w:bCs/>
                <w:color w:val="FFFFFF"/>
                <w:sz w:val="20"/>
                <w:szCs w:val="20"/>
              </w:rPr>
              <w:t>CATEGORY 3 — FRUITING VEGETABLES  (mature, well-stocked systems required)</w:t>
            </w:r>
          </w:p>
        </w:tc>
      </w:tr>
      <w:tr w14:paraId="48BFD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60" w:type="dxa"/>
            <w:tcBorders>
              <w:top w:val="single" w:color="FFFFFF" w:sz="4" w:space="0"/>
              <w:left w:val="single" w:color="FFFFFF" w:sz="4" w:space="0"/>
              <w:bottom w:val="single" w:color="FFFFFF" w:sz="4" w:space="0"/>
              <w:right w:val="single" w:color="FFFFFF" w:sz="4" w:space="0"/>
            </w:tcBorders>
            <w:shd w:val="clear" w:color="auto" w:fill="C45E00"/>
            <w:tcMar>
              <w:top w:w="80" w:type="dxa"/>
              <w:left w:w="100" w:type="dxa"/>
              <w:bottom w:w="80" w:type="dxa"/>
              <w:right w:w="80" w:type="dxa"/>
            </w:tcMar>
            <w:vAlign w:val="center"/>
          </w:tcPr>
          <w:p w14:paraId="3787220D">
            <w:pPr>
              <w:spacing w:before="0" w:after="0" w:line="276" w:lineRule="auto"/>
              <w:jc w:val="center"/>
            </w:pPr>
            <w:r>
              <w:rPr>
                <w:rFonts w:ascii="Arial" w:hAnsi="Arial" w:eastAsia="Arial" w:cs="Arial"/>
                <w:b/>
                <w:bCs/>
                <w:caps/>
                <w:color w:val="FFFFFF"/>
                <w:sz w:val="18"/>
                <w:szCs w:val="18"/>
              </w:rPr>
              <w:t>Plant</w:t>
            </w:r>
          </w:p>
        </w:tc>
        <w:tc>
          <w:tcPr>
            <w:tcW w:w="700" w:type="dxa"/>
            <w:tcBorders>
              <w:top w:val="single" w:color="FFFFFF" w:sz="4" w:space="0"/>
              <w:left w:val="single" w:color="FFFFFF" w:sz="4" w:space="0"/>
              <w:bottom w:val="single" w:color="FFFFFF" w:sz="4" w:space="0"/>
              <w:right w:val="single" w:color="FFFFFF" w:sz="4" w:space="0"/>
            </w:tcBorders>
            <w:shd w:val="clear" w:color="auto" w:fill="C45E00"/>
            <w:tcMar>
              <w:top w:w="80" w:type="dxa"/>
              <w:left w:w="100" w:type="dxa"/>
              <w:bottom w:w="80" w:type="dxa"/>
              <w:right w:w="80" w:type="dxa"/>
            </w:tcMar>
            <w:vAlign w:val="center"/>
          </w:tcPr>
          <w:p w14:paraId="480EF0F5">
            <w:pPr>
              <w:spacing w:before="0" w:after="0" w:line="276" w:lineRule="auto"/>
              <w:jc w:val="center"/>
            </w:pPr>
            <w:r>
              <w:rPr>
                <w:rFonts w:ascii="Arial" w:hAnsi="Arial" w:eastAsia="Arial" w:cs="Arial"/>
                <w:b/>
                <w:bCs/>
                <w:caps/>
                <w:color w:val="FFFFFF"/>
                <w:sz w:val="18"/>
                <w:szCs w:val="18"/>
              </w:rPr>
              <w:t>Difficulty</w:t>
            </w:r>
          </w:p>
        </w:tc>
        <w:tc>
          <w:tcPr>
            <w:tcW w:w="800" w:type="dxa"/>
            <w:tcBorders>
              <w:top w:val="single" w:color="FFFFFF" w:sz="4" w:space="0"/>
              <w:left w:val="single" w:color="FFFFFF" w:sz="4" w:space="0"/>
              <w:bottom w:val="single" w:color="FFFFFF" w:sz="4" w:space="0"/>
              <w:right w:val="single" w:color="FFFFFF" w:sz="4" w:space="0"/>
            </w:tcBorders>
            <w:shd w:val="clear" w:color="auto" w:fill="C45E00"/>
            <w:tcMar>
              <w:top w:w="80" w:type="dxa"/>
              <w:left w:w="100" w:type="dxa"/>
              <w:bottom w:w="80" w:type="dxa"/>
              <w:right w:w="80" w:type="dxa"/>
            </w:tcMar>
            <w:vAlign w:val="center"/>
          </w:tcPr>
          <w:p w14:paraId="65B510B2">
            <w:pPr>
              <w:spacing w:before="0" w:after="0" w:line="276" w:lineRule="auto"/>
              <w:jc w:val="center"/>
            </w:pPr>
            <w:r>
              <w:rPr>
                <w:rFonts w:ascii="Arial" w:hAnsi="Arial" w:eastAsia="Arial" w:cs="Arial"/>
                <w:b/>
                <w:bCs/>
                <w:caps/>
                <w:color w:val="FFFFFF"/>
                <w:sz w:val="18"/>
                <w:szCs w:val="18"/>
              </w:rPr>
              <w:t>pH Range</w:t>
            </w:r>
          </w:p>
        </w:tc>
        <w:tc>
          <w:tcPr>
            <w:tcW w:w="900" w:type="dxa"/>
            <w:tcBorders>
              <w:top w:val="single" w:color="FFFFFF" w:sz="4" w:space="0"/>
              <w:left w:val="single" w:color="FFFFFF" w:sz="4" w:space="0"/>
              <w:bottom w:val="single" w:color="FFFFFF" w:sz="4" w:space="0"/>
              <w:right w:val="single" w:color="FFFFFF" w:sz="4" w:space="0"/>
            </w:tcBorders>
            <w:shd w:val="clear" w:color="auto" w:fill="C45E00"/>
            <w:tcMar>
              <w:top w:w="80" w:type="dxa"/>
              <w:left w:w="100" w:type="dxa"/>
              <w:bottom w:w="80" w:type="dxa"/>
              <w:right w:w="80" w:type="dxa"/>
            </w:tcMar>
            <w:vAlign w:val="center"/>
          </w:tcPr>
          <w:p w14:paraId="415AE4E3">
            <w:pPr>
              <w:spacing w:before="0" w:after="0" w:line="276" w:lineRule="auto"/>
              <w:jc w:val="center"/>
            </w:pPr>
            <w:r>
              <w:rPr>
                <w:rFonts w:ascii="Arial" w:hAnsi="Arial" w:eastAsia="Arial" w:cs="Arial"/>
                <w:b/>
                <w:bCs/>
                <w:caps/>
                <w:color w:val="FFFFFF"/>
                <w:sz w:val="18"/>
                <w:szCs w:val="18"/>
              </w:rPr>
              <w:t>Temp (°C)</w:t>
            </w:r>
          </w:p>
        </w:tc>
        <w:tc>
          <w:tcPr>
            <w:tcW w:w="1100" w:type="dxa"/>
            <w:tcBorders>
              <w:top w:val="single" w:color="FFFFFF" w:sz="4" w:space="0"/>
              <w:left w:val="single" w:color="FFFFFF" w:sz="4" w:space="0"/>
              <w:bottom w:val="single" w:color="FFFFFF" w:sz="4" w:space="0"/>
              <w:right w:val="single" w:color="FFFFFF" w:sz="4" w:space="0"/>
            </w:tcBorders>
            <w:shd w:val="clear" w:color="auto" w:fill="C45E00"/>
            <w:tcMar>
              <w:top w:w="80" w:type="dxa"/>
              <w:left w:w="100" w:type="dxa"/>
              <w:bottom w:w="80" w:type="dxa"/>
              <w:right w:w="80" w:type="dxa"/>
            </w:tcMar>
            <w:vAlign w:val="center"/>
          </w:tcPr>
          <w:p w14:paraId="25AC28E6">
            <w:pPr>
              <w:spacing w:before="0" w:after="0" w:line="276" w:lineRule="auto"/>
              <w:jc w:val="center"/>
            </w:pPr>
            <w:r>
              <w:rPr>
                <w:rFonts w:ascii="Arial" w:hAnsi="Arial" w:eastAsia="Arial" w:cs="Arial"/>
                <w:b/>
                <w:bCs/>
                <w:caps/>
                <w:color w:val="FFFFFF"/>
                <w:sz w:val="18"/>
                <w:szCs w:val="18"/>
              </w:rPr>
              <w:t>Harvest Time</w:t>
            </w:r>
          </w:p>
        </w:tc>
        <w:tc>
          <w:tcPr>
            <w:tcW w:w="800" w:type="dxa"/>
            <w:tcBorders>
              <w:top w:val="single" w:color="FFFFFF" w:sz="4" w:space="0"/>
              <w:left w:val="single" w:color="FFFFFF" w:sz="4" w:space="0"/>
              <w:bottom w:val="single" w:color="FFFFFF" w:sz="4" w:space="0"/>
              <w:right w:val="single" w:color="FFFFFF" w:sz="4" w:space="0"/>
            </w:tcBorders>
            <w:shd w:val="clear" w:color="auto" w:fill="C45E00"/>
            <w:tcMar>
              <w:top w:w="80" w:type="dxa"/>
              <w:left w:w="100" w:type="dxa"/>
              <w:bottom w:w="80" w:type="dxa"/>
              <w:right w:w="80" w:type="dxa"/>
            </w:tcMar>
            <w:vAlign w:val="center"/>
          </w:tcPr>
          <w:p w14:paraId="42F5C45E">
            <w:pPr>
              <w:spacing w:before="0" w:after="0" w:line="276" w:lineRule="auto"/>
              <w:jc w:val="center"/>
            </w:pPr>
            <w:r>
              <w:rPr>
                <w:rFonts w:ascii="Arial" w:hAnsi="Arial" w:eastAsia="Arial" w:cs="Arial"/>
                <w:b/>
                <w:bCs/>
                <w:caps/>
                <w:color w:val="FFFFFF"/>
                <w:sz w:val="18"/>
                <w:szCs w:val="18"/>
              </w:rPr>
              <w:t>System</w:t>
            </w:r>
          </w:p>
        </w:tc>
        <w:tc>
          <w:tcPr>
            <w:tcW w:w="3300" w:type="dxa"/>
            <w:tcBorders>
              <w:top w:val="single" w:color="FFFFFF" w:sz="4" w:space="0"/>
              <w:left w:val="single" w:color="FFFFFF" w:sz="4" w:space="0"/>
              <w:bottom w:val="single" w:color="FFFFFF" w:sz="4" w:space="0"/>
              <w:right w:val="single" w:color="FFFFFF" w:sz="4" w:space="0"/>
            </w:tcBorders>
            <w:shd w:val="clear" w:color="auto" w:fill="C45E00"/>
            <w:tcMar>
              <w:top w:w="80" w:type="dxa"/>
              <w:left w:w="100" w:type="dxa"/>
              <w:bottom w:w="80" w:type="dxa"/>
              <w:right w:w="80" w:type="dxa"/>
            </w:tcMar>
            <w:vAlign w:val="center"/>
          </w:tcPr>
          <w:p w14:paraId="6D65F09F">
            <w:pPr>
              <w:spacing w:before="0" w:after="0" w:line="276" w:lineRule="auto"/>
              <w:jc w:val="center"/>
            </w:pPr>
            <w:r>
              <w:rPr>
                <w:rFonts w:ascii="Arial" w:hAnsi="Arial" w:eastAsia="Arial" w:cs="Arial"/>
                <w:b/>
                <w:bCs/>
                <w:caps/>
                <w:color w:val="FFFFFF"/>
                <w:sz w:val="18"/>
                <w:szCs w:val="18"/>
              </w:rPr>
              <w:t>Best Light Colour Channel</w:t>
            </w:r>
          </w:p>
        </w:tc>
      </w:tr>
      <w:tr w14:paraId="0E16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C2BA124">
            <w:pPr>
              <w:spacing w:before="0" w:after="0" w:line="276" w:lineRule="auto"/>
              <w:jc w:val="left"/>
            </w:pPr>
            <w:r>
              <w:rPr>
                <w:rFonts w:ascii="Arial" w:hAnsi="Arial" w:eastAsia="Arial" w:cs="Arial"/>
                <w:b/>
                <w:bCs/>
                <w:color w:val="000000"/>
                <w:sz w:val="18"/>
                <w:szCs w:val="18"/>
              </w:rPr>
              <w:t>Tomato</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1BE2CB3">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0BEA242">
            <w:pPr>
              <w:spacing w:before="0" w:after="0" w:line="276" w:lineRule="auto"/>
              <w:jc w:val="center"/>
            </w:pPr>
            <w:r>
              <w:rPr>
                <w:rFonts w:ascii="Arial" w:hAnsi="Arial" w:eastAsia="Arial" w:cs="Arial"/>
                <w:b w:val="0"/>
                <w:bCs w:val="0"/>
                <w:color w:val="000000"/>
                <w:sz w:val="17"/>
                <w:szCs w:val="17"/>
              </w:rPr>
              <w:t>5.8–7.0</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401E1F0">
            <w:pPr>
              <w:spacing w:before="0" w:after="0" w:line="276" w:lineRule="auto"/>
              <w:jc w:val="center"/>
            </w:pPr>
            <w:r>
              <w:rPr>
                <w:rFonts w:ascii="Arial" w:hAnsi="Arial" w:eastAsia="Arial" w:cs="Arial"/>
                <w:b w:val="0"/>
                <w:bCs w:val="0"/>
                <w:color w:val="000000"/>
                <w:sz w:val="17"/>
                <w:szCs w:val="17"/>
              </w:rPr>
              <w:t>20–30</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8373537">
            <w:pPr>
              <w:spacing w:before="0" w:after="0" w:line="276" w:lineRule="auto"/>
              <w:jc w:val="left"/>
            </w:pPr>
            <w:r>
              <w:rPr>
                <w:rFonts w:ascii="Arial" w:hAnsi="Arial" w:eastAsia="Arial" w:cs="Arial"/>
                <w:b/>
                <w:bCs/>
                <w:color w:val="1B2B4B"/>
                <w:sz w:val="17"/>
                <w:szCs w:val="17"/>
              </w:rPr>
              <w:t>4–8 wk to first fruit</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4DE4FCB">
            <w:pPr>
              <w:spacing w:before="0" w:after="0" w:line="276" w:lineRule="auto"/>
              <w:jc w:val="left"/>
            </w:pPr>
            <w:r>
              <w:rPr>
                <w:rFonts w:ascii="Arial" w:hAnsi="Arial" w:eastAsia="Arial" w:cs="Arial"/>
                <w:b w:val="0"/>
                <w:bCs w:val="0"/>
                <w:color w:val="4A4A4A"/>
                <w:sz w:val="16"/>
                <w:szCs w:val="16"/>
              </w:rPr>
              <w:t>Media/DWC</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128817E3">
            <w:pPr>
              <w:spacing w:before="0" w:after="0" w:line="276" w:lineRule="auto"/>
              <w:jc w:val="left"/>
            </w:pPr>
            <w:r>
              <w:rPr>
                <w:rFonts w:ascii="Arial" w:hAnsi="Arial" w:eastAsia="Arial" w:cs="Arial"/>
                <w:b w:val="0"/>
                <w:bCs w:val="0"/>
                <w:color w:val="1B2B4B"/>
                <w:sz w:val="16"/>
                <w:szCs w:val="16"/>
              </w:rPr>
              <w:t>Red dominant from flowering — Pfr triggers florigen; fruiting → Red + Clear</w:t>
            </w:r>
          </w:p>
        </w:tc>
      </w:tr>
      <w:tr w14:paraId="56780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16C1D0D">
            <w:pPr>
              <w:spacing w:before="0" w:after="0" w:line="276" w:lineRule="auto"/>
              <w:jc w:val="left"/>
            </w:pPr>
            <w:r>
              <w:rPr>
                <w:rFonts w:ascii="Arial" w:hAnsi="Arial" w:eastAsia="Arial" w:cs="Arial"/>
                <w:b/>
                <w:bCs/>
                <w:color w:val="000000"/>
                <w:sz w:val="18"/>
                <w:szCs w:val="18"/>
              </w:rPr>
              <w:t>Bell Pepper</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3DA03519">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A46F017">
            <w:pPr>
              <w:spacing w:before="0" w:after="0" w:line="276" w:lineRule="auto"/>
              <w:jc w:val="center"/>
            </w:pPr>
            <w:r>
              <w:rPr>
                <w:rFonts w:ascii="Arial" w:hAnsi="Arial" w:eastAsia="Arial" w:cs="Arial"/>
                <w:b w:val="0"/>
                <w:bCs w:val="0"/>
                <w:color w:val="000000"/>
                <w:sz w:val="17"/>
                <w:szCs w:val="17"/>
              </w:rPr>
              <w:t>6.0–6.5</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3DB614F">
            <w:pPr>
              <w:spacing w:before="0" w:after="0" w:line="276" w:lineRule="auto"/>
              <w:jc w:val="center"/>
            </w:pPr>
            <w:r>
              <w:rPr>
                <w:rFonts w:ascii="Arial" w:hAnsi="Arial" w:eastAsia="Arial" w:cs="Arial"/>
                <w:b w:val="0"/>
                <w:bCs w:val="0"/>
                <w:color w:val="000000"/>
                <w:sz w:val="17"/>
                <w:szCs w:val="17"/>
              </w:rPr>
              <w:t>18–27</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EDF9E58">
            <w:pPr>
              <w:spacing w:before="0" w:after="0" w:line="276" w:lineRule="auto"/>
              <w:jc w:val="left"/>
            </w:pPr>
            <w:r>
              <w:rPr>
                <w:rFonts w:ascii="Arial" w:hAnsi="Arial" w:eastAsia="Arial" w:cs="Arial"/>
                <w:b/>
                <w:bCs/>
                <w:color w:val="1B2B4B"/>
                <w:sz w:val="17"/>
                <w:szCs w:val="17"/>
              </w:rPr>
              <w:t>7–21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120F30E">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0A919701">
            <w:pPr>
              <w:spacing w:before="0" w:after="0" w:line="276" w:lineRule="auto"/>
              <w:jc w:val="left"/>
            </w:pPr>
            <w:r>
              <w:rPr>
                <w:rFonts w:ascii="Arial" w:hAnsi="Arial" w:eastAsia="Arial" w:cs="Arial"/>
                <w:b w:val="0"/>
                <w:bCs w:val="0"/>
                <w:color w:val="1B2B4B"/>
                <w:sz w:val="16"/>
                <w:szCs w:val="16"/>
              </w:rPr>
              <w:t>Red from flower bud; Blue + Red in vegetative phase</w:t>
            </w:r>
          </w:p>
        </w:tc>
      </w:tr>
      <w:tr w14:paraId="0E957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4F483DF">
            <w:pPr>
              <w:spacing w:before="0" w:after="0" w:line="276" w:lineRule="auto"/>
              <w:jc w:val="left"/>
            </w:pPr>
            <w:r>
              <w:rPr>
                <w:rFonts w:ascii="Arial" w:hAnsi="Arial" w:eastAsia="Arial" w:cs="Arial"/>
                <w:b/>
                <w:bCs/>
                <w:color w:val="000000"/>
                <w:sz w:val="18"/>
                <w:szCs w:val="18"/>
              </w:rPr>
              <w:t>Chilli / Hot Pepper</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6D6C465">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C927E4E">
            <w:pPr>
              <w:spacing w:before="0" w:after="0" w:line="276" w:lineRule="auto"/>
              <w:jc w:val="center"/>
            </w:pPr>
            <w:r>
              <w:rPr>
                <w:rFonts w:ascii="Arial" w:hAnsi="Arial" w:eastAsia="Arial" w:cs="Arial"/>
                <w:b w:val="0"/>
                <w:bCs w:val="0"/>
                <w:color w:val="000000"/>
                <w:sz w:val="17"/>
                <w:szCs w:val="17"/>
              </w:rPr>
              <w:t>6.0–6.5</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C482610">
            <w:pPr>
              <w:spacing w:before="0" w:after="0" w:line="276" w:lineRule="auto"/>
              <w:jc w:val="center"/>
            </w:pPr>
            <w:r>
              <w:rPr>
                <w:rFonts w:ascii="Arial" w:hAnsi="Arial" w:eastAsia="Arial" w:cs="Arial"/>
                <w:b w:val="0"/>
                <w:bCs w:val="0"/>
                <w:color w:val="000000"/>
                <w:sz w:val="17"/>
                <w:szCs w:val="17"/>
              </w:rPr>
              <w:t>20–28</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DFEC86D">
            <w:pPr>
              <w:spacing w:before="0" w:after="0" w:line="276" w:lineRule="auto"/>
              <w:jc w:val="left"/>
            </w:pPr>
            <w:r>
              <w:rPr>
                <w:rFonts w:ascii="Arial" w:hAnsi="Arial" w:eastAsia="Arial" w:cs="Arial"/>
                <w:b/>
                <w:bCs/>
                <w:color w:val="1B2B4B"/>
                <w:sz w:val="17"/>
                <w:szCs w:val="17"/>
              </w:rPr>
              <w:t>7–16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C1F89A9">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12E05F32">
            <w:pPr>
              <w:spacing w:before="0" w:after="0" w:line="276" w:lineRule="auto"/>
              <w:jc w:val="left"/>
            </w:pPr>
            <w:r>
              <w:rPr>
                <w:rFonts w:ascii="Arial" w:hAnsi="Arial" w:eastAsia="Arial" w:cs="Arial"/>
                <w:b w:val="0"/>
                <w:bCs w:val="0"/>
                <w:color w:val="1B2B4B"/>
                <w:sz w:val="16"/>
                <w:szCs w:val="16"/>
              </w:rPr>
              <w:t>Red dominant — same as tomato</w:t>
            </w:r>
          </w:p>
        </w:tc>
      </w:tr>
      <w:tr w14:paraId="3F78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2276FA29">
            <w:pPr>
              <w:spacing w:before="0" w:after="0" w:line="276" w:lineRule="auto"/>
              <w:jc w:val="left"/>
            </w:pPr>
            <w:r>
              <w:rPr>
                <w:rFonts w:ascii="Arial" w:hAnsi="Arial" w:eastAsia="Arial" w:cs="Arial"/>
                <w:b/>
                <w:bCs/>
                <w:color w:val="000000"/>
                <w:sz w:val="18"/>
                <w:szCs w:val="18"/>
              </w:rPr>
              <w:t>Cucumber</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07DFC60">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78E188B">
            <w:pPr>
              <w:spacing w:before="0" w:after="0" w:line="276" w:lineRule="auto"/>
              <w:jc w:val="center"/>
            </w:pPr>
            <w:r>
              <w:rPr>
                <w:rFonts w:ascii="Arial" w:hAnsi="Arial" w:eastAsia="Arial" w:cs="Arial"/>
                <w:b w:val="0"/>
                <w:bCs w:val="0"/>
                <w:color w:val="000000"/>
                <w:sz w:val="17"/>
                <w:szCs w:val="17"/>
              </w:rPr>
              <w:t>5.5–7.0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06625C3">
            <w:pPr>
              <w:spacing w:before="0" w:after="0" w:line="276" w:lineRule="auto"/>
              <w:jc w:val="center"/>
            </w:pPr>
            <w:r>
              <w:rPr>
                <w:rFonts w:ascii="Arial" w:hAnsi="Arial" w:eastAsia="Arial" w:cs="Arial"/>
                <w:b w:val="0"/>
                <w:bCs w:val="0"/>
                <w:color w:val="000000"/>
                <w:sz w:val="17"/>
                <w:szCs w:val="17"/>
              </w:rPr>
              <w:t>18–26</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586D82A">
            <w:pPr>
              <w:spacing w:before="0" w:after="0" w:line="276" w:lineRule="auto"/>
              <w:jc w:val="left"/>
            </w:pPr>
            <w:r>
              <w:rPr>
                <w:rFonts w:ascii="Arial" w:hAnsi="Arial" w:eastAsia="Arial" w:cs="Arial"/>
                <w:b/>
                <w:bCs/>
                <w:color w:val="1B2B4B"/>
                <w:sz w:val="17"/>
                <w:szCs w:val="17"/>
              </w:rPr>
              <w:t>4–8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64D9800">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3BFCC151">
            <w:pPr>
              <w:spacing w:before="0" w:after="0" w:line="276" w:lineRule="auto"/>
              <w:jc w:val="left"/>
            </w:pPr>
            <w:r>
              <w:rPr>
                <w:rFonts w:ascii="Arial" w:hAnsi="Arial" w:eastAsia="Arial" w:cs="Arial"/>
                <w:b w:val="0"/>
                <w:bCs w:val="0"/>
                <w:color w:val="1B2B4B"/>
                <w:sz w:val="16"/>
                <w:szCs w:val="16"/>
              </w:rPr>
              <w:t>Red + Clear (fruiting) — vertical trellising required</w:t>
            </w:r>
          </w:p>
        </w:tc>
      </w:tr>
      <w:tr w14:paraId="07937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5D6565F">
            <w:pPr>
              <w:spacing w:before="0" w:after="0" w:line="276" w:lineRule="auto"/>
              <w:jc w:val="left"/>
            </w:pPr>
            <w:r>
              <w:rPr>
                <w:rFonts w:ascii="Arial" w:hAnsi="Arial" w:eastAsia="Arial" w:cs="Arial"/>
                <w:b/>
                <w:bCs/>
                <w:color w:val="000000"/>
                <w:sz w:val="18"/>
                <w:szCs w:val="18"/>
              </w:rPr>
              <w:t>Eggplant / Brinjal</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3AB916B">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25AA190">
            <w:pPr>
              <w:spacing w:before="0" w:after="0" w:line="276" w:lineRule="auto"/>
              <w:jc w:val="center"/>
            </w:pPr>
            <w:r>
              <w:rPr>
                <w:rFonts w:ascii="Arial" w:hAnsi="Arial" w:eastAsia="Arial" w:cs="Arial"/>
                <w:b w:val="0"/>
                <w:bCs w:val="0"/>
                <w:color w:val="000000"/>
                <w:sz w:val="17"/>
                <w:szCs w:val="17"/>
              </w:rPr>
              <w:t>5.5–6.5</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C69AEAF">
            <w:pPr>
              <w:spacing w:before="0" w:after="0" w:line="276" w:lineRule="auto"/>
              <w:jc w:val="center"/>
            </w:pPr>
            <w:r>
              <w:rPr>
                <w:rFonts w:ascii="Arial" w:hAnsi="Arial" w:eastAsia="Arial" w:cs="Arial"/>
                <w:b w:val="0"/>
                <w:bCs w:val="0"/>
                <w:color w:val="000000"/>
                <w:sz w:val="17"/>
                <w:szCs w:val="17"/>
              </w:rPr>
              <w:t>22–30</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D83C47D">
            <w:pPr>
              <w:spacing w:before="0" w:after="0" w:line="276" w:lineRule="auto"/>
              <w:jc w:val="left"/>
            </w:pPr>
            <w:r>
              <w:rPr>
                <w:rFonts w:ascii="Arial" w:hAnsi="Arial" w:eastAsia="Arial" w:cs="Arial"/>
                <w:b/>
                <w:bCs/>
                <w:color w:val="1B2B4B"/>
                <w:sz w:val="17"/>
                <w:szCs w:val="17"/>
              </w:rPr>
              <w:t>10–16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41283AF">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3FE7E02D">
            <w:pPr>
              <w:spacing w:before="0" w:after="0" w:line="276" w:lineRule="auto"/>
              <w:jc w:val="left"/>
            </w:pPr>
            <w:r>
              <w:rPr>
                <w:rFonts w:ascii="Arial" w:hAnsi="Arial" w:eastAsia="Arial" w:cs="Arial"/>
                <w:b w:val="0"/>
                <w:bCs w:val="0"/>
                <w:color w:val="1B2B4B"/>
                <w:sz w:val="16"/>
                <w:szCs w:val="16"/>
              </w:rPr>
              <w:t>Red from flowering; Blue + Red vegetative</w:t>
            </w:r>
          </w:p>
        </w:tc>
      </w:tr>
      <w:tr w14:paraId="4DFCA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F756372">
            <w:pPr>
              <w:spacing w:before="0" w:after="0" w:line="276" w:lineRule="auto"/>
              <w:jc w:val="left"/>
            </w:pPr>
            <w:r>
              <w:rPr>
                <w:rFonts w:ascii="Arial" w:hAnsi="Arial" w:eastAsia="Arial" w:cs="Arial"/>
                <w:b/>
                <w:bCs/>
                <w:color w:val="000000"/>
                <w:sz w:val="18"/>
                <w:szCs w:val="18"/>
              </w:rPr>
              <w:t>Okra</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9E442AB">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9160DF3">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E2D832A">
            <w:pPr>
              <w:spacing w:before="0" w:after="0" w:line="276" w:lineRule="auto"/>
              <w:jc w:val="center"/>
            </w:pPr>
            <w:r>
              <w:rPr>
                <w:rFonts w:ascii="Arial" w:hAnsi="Arial" w:eastAsia="Arial" w:cs="Arial"/>
                <w:b w:val="0"/>
                <w:bCs w:val="0"/>
                <w:color w:val="000000"/>
                <w:sz w:val="17"/>
                <w:szCs w:val="17"/>
              </w:rPr>
              <w:t>24–32</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C8CFC66">
            <w:pPr>
              <w:spacing w:before="0" w:after="0" w:line="276" w:lineRule="auto"/>
              <w:jc w:val="left"/>
            </w:pPr>
            <w:r>
              <w:rPr>
                <w:rFonts w:ascii="Arial" w:hAnsi="Arial" w:eastAsia="Arial" w:cs="Arial"/>
                <w:b/>
                <w:bCs/>
                <w:color w:val="1B2B4B"/>
                <w:sz w:val="17"/>
                <w:szCs w:val="17"/>
              </w:rPr>
              <w:t>6–8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FFB22A0">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122E5042">
            <w:pPr>
              <w:spacing w:before="0" w:after="0" w:line="276" w:lineRule="auto"/>
              <w:jc w:val="left"/>
            </w:pPr>
            <w:r>
              <w:rPr>
                <w:rFonts w:ascii="Arial" w:hAnsi="Arial" w:eastAsia="Arial" w:cs="Arial"/>
                <w:b w:val="0"/>
                <w:bCs w:val="0"/>
                <w:color w:val="1B2B4B"/>
                <w:sz w:val="16"/>
                <w:szCs w:val="16"/>
              </w:rPr>
              <w:t>Red dominant — tall plant, thrives at 27°C Kerala conditions</w:t>
            </w:r>
          </w:p>
        </w:tc>
      </w:tr>
      <w:tr w14:paraId="34FF1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8E17D9A">
            <w:pPr>
              <w:spacing w:before="0" w:after="0" w:line="276" w:lineRule="auto"/>
              <w:jc w:val="left"/>
            </w:pPr>
            <w:r>
              <w:rPr>
                <w:rFonts w:ascii="Arial" w:hAnsi="Arial" w:eastAsia="Arial" w:cs="Arial"/>
                <w:b/>
                <w:bCs/>
                <w:color w:val="000000"/>
                <w:sz w:val="18"/>
                <w:szCs w:val="18"/>
              </w:rPr>
              <w:t>Beans (French)</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F04F531">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E8A890F">
            <w:pPr>
              <w:spacing w:before="0" w:after="0" w:line="276" w:lineRule="auto"/>
              <w:jc w:val="center"/>
            </w:pPr>
            <w:r>
              <w:rPr>
                <w:rFonts w:ascii="Arial" w:hAnsi="Arial" w:eastAsia="Arial" w:cs="Arial"/>
                <w:b w:val="0"/>
                <w:bCs w:val="0"/>
                <w:color w:val="000000"/>
                <w:sz w:val="17"/>
                <w:szCs w:val="17"/>
              </w:rPr>
              <w:t>6.0–6.5</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67D88F6">
            <w:pPr>
              <w:spacing w:before="0" w:after="0" w:line="276" w:lineRule="auto"/>
              <w:jc w:val="center"/>
            </w:pPr>
            <w:r>
              <w:rPr>
                <w:rFonts w:ascii="Arial" w:hAnsi="Arial" w:eastAsia="Arial" w:cs="Arial"/>
                <w:b w:val="0"/>
                <w:bCs w:val="0"/>
                <w:color w:val="000000"/>
                <w:sz w:val="17"/>
                <w:szCs w:val="17"/>
              </w:rPr>
              <w:t>18–26</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42C08A5">
            <w:pPr>
              <w:spacing w:before="0" w:after="0" w:line="276" w:lineRule="auto"/>
              <w:jc w:val="left"/>
            </w:pPr>
            <w:r>
              <w:rPr>
                <w:rFonts w:ascii="Arial" w:hAnsi="Arial" w:eastAsia="Arial" w:cs="Arial"/>
                <w:b/>
                <w:bCs/>
                <w:color w:val="1B2B4B"/>
                <w:sz w:val="17"/>
                <w:szCs w:val="17"/>
              </w:rPr>
              <w:t>6–8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C321453">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3F9BAE8A">
            <w:pPr>
              <w:spacing w:before="0" w:after="0" w:line="276" w:lineRule="auto"/>
              <w:jc w:val="left"/>
            </w:pPr>
            <w:r>
              <w:rPr>
                <w:rFonts w:ascii="Arial" w:hAnsi="Arial" w:eastAsia="Arial" w:cs="Arial"/>
                <w:b w:val="0"/>
                <w:bCs w:val="0"/>
                <w:color w:val="1B2B4B"/>
                <w:sz w:val="16"/>
                <w:szCs w:val="16"/>
              </w:rPr>
              <w:t>Blue + Red vegetative → Red fruiting</w:t>
            </w:r>
          </w:p>
        </w:tc>
      </w:tr>
      <w:tr w14:paraId="201D6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996E1B1">
            <w:pPr>
              <w:spacing w:before="0" w:after="0" w:line="276" w:lineRule="auto"/>
              <w:jc w:val="left"/>
            </w:pPr>
            <w:r>
              <w:rPr>
                <w:rFonts w:ascii="Arial" w:hAnsi="Arial" w:eastAsia="Arial" w:cs="Arial"/>
                <w:b/>
                <w:bCs/>
                <w:color w:val="000000"/>
                <w:sz w:val="18"/>
                <w:szCs w:val="18"/>
              </w:rPr>
              <w:t>Peas</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D652E26">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51AD05D">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3D516A8">
            <w:pPr>
              <w:spacing w:before="0" w:after="0" w:line="276" w:lineRule="auto"/>
              <w:jc w:val="center"/>
            </w:pPr>
            <w:r>
              <w:rPr>
                <w:rFonts w:ascii="Arial" w:hAnsi="Arial" w:eastAsia="Arial" w:cs="Arial"/>
                <w:b w:val="0"/>
                <w:bCs w:val="0"/>
                <w:color w:val="000000"/>
                <w:sz w:val="17"/>
                <w:szCs w:val="17"/>
              </w:rPr>
              <w:t>16–22</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3FC55A0">
            <w:pPr>
              <w:spacing w:before="0" w:after="0" w:line="276" w:lineRule="auto"/>
              <w:jc w:val="left"/>
            </w:pPr>
            <w:r>
              <w:rPr>
                <w:rFonts w:ascii="Arial" w:hAnsi="Arial" w:eastAsia="Arial" w:cs="Arial"/>
                <w:b/>
                <w:bCs/>
                <w:color w:val="1B2B4B"/>
                <w:sz w:val="17"/>
                <w:szCs w:val="17"/>
              </w:rPr>
              <w:t>8–12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82EE0E9">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EEF4FF"/>
            <w:tcMar>
              <w:top w:w="60" w:type="dxa"/>
              <w:left w:w="100" w:type="dxa"/>
              <w:bottom w:w="60" w:type="dxa"/>
              <w:right w:w="80" w:type="dxa"/>
            </w:tcMar>
            <w:vAlign w:val="center"/>
          </w:tcPr>
          <w:p w14:paraId="19C53B24">
            <w:pPr>
              <w:spacing w:before="0" w:after="0" w:line="276" w:lineRule="auto"/>
              <w:jc w:val="left"/>
            </w:pPr>
            <w:r>
              <w:rPr>
                <w:rFonts w:ascii="Arial" w:hAnsi="Arial" w:eastAsia="Arial" w:cs="Arial"/>
                <w:b w:val="0"/>
                <w:bCs w:val="0"/>
                <w:color w:val="1B2B4B"/>
                <w:sz w:val="16"/>
                <w:szCs w:val="16"/>
              </w:rPr>
              <w:t>Blue dominant — cool-season, bolt above 22°C</w:t>
            </w:r>
          </w:p>
        </w:tc>
      </w:tr>
      <w:tr w14:paraId="0C46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9A7AE5C">
            <w:pPr>
              <w:spacing w:before="0" w:after="0" w:line="276" w:lineRule="auto"/>
              <w:jc w:val="left"/>
            </w:pPr>
            <w:r>
              <w:rPr>
                <w:rFonts w:ascii="Arial" w:hAnsi="Arial" w:eastAsia="Arial" w:cs="Arial"/>
                <w:b/>
                <w:bCs/>
                <w:color w:val="000000"/>
                <w:sz w:val="18"/>
                <w:szCs w:val="18"/>
              </w:rPr>
              <w:t>Squash / Zucchini</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90029AC">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7D9035F">
            <w:pPr>
              <w:spacing w:before="0" w:after="0" w:line="276" w:lineRule="auto"/>
              <w:jc w:val="center"/>
            </w:pPr>
            <w:r>
              <w:rPr>
                <w:rFonts w:ascii="Arial" w:hAnsi="Arial" w:eastAsia="Arial" w:cs="Arial"/>
                <w:b w:val="0"/>
                <w:bCs w:val="0"/>
                <w:color w:val="000000"/>
                <w:sz w:val="17"/>
                <w:szCs w:val="17"/>
              </w:rPr>
              <w:t>5.0–6.5</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1CD62D7">
            <w:pPr>
              <w:spacing w:before="0" w:after="0" w:line="276" w:lineRule="auto"/>
              <w:jc w:val="center"/>
            </w:pPr>
            <w:r>
              <w:rPr>
                <w:rFonts w:ascii="Arial" w:hAnsi="Arial" w:eastAsia="Arial" w:cs="Arial"/>
                <w:b w:val="0"/>
                <w:bCs w:val="0"/>
                <w:color w:val="000000"/>
                <w:sz w:val="17"/>
                <w:szCs w:val="17"/>
              </w:rPr>
              <w:t>18–24</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2256C93">
            <w:pPr>
              <w:spacing w:before="0" w:after="0" w:line="276" w:lineRule="auto"/>
              <w:jc w:val="left"/>
            </w:pPr>
            <w:r>
              <w:rPr>
                <w:rFonts w:ascii="Arial" w:hAnsi="Arial" w:eastAsia="Arial" w:cs="Arial"/>
                <w:b/>
                <w:bCs/>
                <w:color w:val="1B2B4B"/>
                <w:sz w:val="17"/>
                <w:szCs w:val="17"/>
              </w:rPr>
              <w:t>6–8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BD4C7BF">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78DBB666">
            <w:pPr>
              <w:spacing w:before="0" w:after="0" w:line="276" w:lineRule="auto"/>
              <w:jc w:val="left"/>
            </w:pPr>
            <w:r>
              <w:rPr>
                <w:rFonts w:ascii="Arial" w:hAnsi="Arial" w:eastAsia="Arial" w:cs="Arial"/>
                <w:b w:val="0"/>
                <w:bCs w:val="0"/>
                <w:color w:val="1B2B4B"/>
                <w:sz w:val="16"/>
                <w:szCs w:val="16"/>
              </w:rPr>
              <w:t>Red + Clear — large plant, needs &gt;30 cm spacing</w:t>
            </w:r>
          </w:p>
        </w:tc>
      </w:tr>
      <w:tr w14:paraId="34623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E0C060" w:sz="4" w:space="0"/>
              <w:left w:val="single" w:color="7A5900" w:sz="14" w:space="0"/>
              <w:bottom w:val="single" w:color="E0C060" w:sz="4" w:space="0"/>
              <w:right w:val="nil"/>
            </w:tcBorders>
            <w:shd w:val="clear" w:color="auto" w:fill="FFF3CC"/>
            <w:tcMar>
              <w:top w:w="80" w:type="dxa"/>
              <w:left w:w="160" w:type="dxa"/>
              <w:bottom w:w="80" w:type="dxa"/>
              <w:right w:w="120" w:type="dxa"/>
            </w:tcMar>
          </w:tcPr>
          <w:p w14:paraId="6A849E0F">
            <w:pPr>
              <w:spacing w:before="0" w:after="0" w:line="276" w:lineRule="auto"/>
              <w:jc w:val="left"/>
            </w:pPr>
            <w:r>
              <w:rPr>
                <w:rFonts w:ascii="Arial" w:hAnsi="Arial" w:eastAsia="Arial" w:cs="Arial"/>
                <w:color w:val="7A5900"/>
                <w:sz w:val="17"/>
                <w:szCs w:val="17"/>
              </w:rPr>
              <w:t>ℹ  Fruiting vegetables need high fish stocking density to supply adequate nitrogen. Tomatoes need support structure and hand-pollination indoors. Harvest time = first fruit; production continues for months after first harvest.</w:t>
            </w:r>
          </w:p>
        </w:tc>
      </w:tr>
      <w:tr w14:paraId="77D5C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4A4A4A" w:sz="4" w:space="0"/>
              <w:left w:val="single" w:color="4A4A4A" w:sz="4" w:space="0"/>
              <w:bottom w:val="single" w:color="4A4A4A" w:sz="4" w:space="0"/>
              <w:right w:val="single" w:color="4A4A4A" w:sz="4" w:space="0"/>
            </w:tcBorders>
            <w:shd w:val="clear" w:color="auto" w:fill="4A4A4A"/>
            <w:tcMar>
              <w:top w:w="100" w:type="dxa"/>
              <w:left w:w="160" w:type="dxa"/>
              <w:bottom w:w="100" w:type="dxa"/>
              <w:right w:w="160" w:type="dxa"/>
            </w:tcMar>
          </w:tcPr>
          <w:p w14:paraId="3E330A7A">
            <w:pPr>
              <w:spacing w:before="0" w:after="0" w:line="276" w:lineRule="auto"/>
              <w:jc w:val="left"/>
            </w:pPr>
            <w:r>
              <w:rPr>
                <w:rFonts w:ascii="Arial" w:hAnsi="Arial" w:eastAsia="Arial" w:cs="Arial"/>
                <w:b/>
                <w:bCs/>
                <w:color w:val="FFFFFF"/>
                <w:sz w:val="20"/>
                <w:szCs w:val="20"/>
              </w:rPr>
              <w:t>CATEGORY 4 — ROOT VEGETABLES  (media-bed systems only, minimum 30 cm depth)</w:t>
            </w:r>
          </w:p>
        </w:tc>
      </w:tr>
      <w:tr w14:paraId="3EA2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60" w:type="dxa"/>
            <w:tcBorders>
              <w:top w:val="single" w:color="FFFFFF" w:sz="4" w:space="0"/>
              <w:left w:val="single" w:color="FFFFFF" w:sz="4" w:space="0"/>
              <w:bottom w:val="single" w:color="FFFFFF" w:sz="4" w:space="0"/>
              <w:right w:val="single" w:color="FFFFFF" w:sz="4" w:space="0"/>
            </w:tcBorders>
            <w:shd w:val="clear" w:color="auto" w:fill="4A4A4A"/>
            <w:tcMar>
              <w:top w:w="80" w:type="dxa"/>
              <w:left w:w="100" w:type="dxa"/>
              <w:bottom w:w="80" w:type="dxa"/>
              <w:right w:w="80" w:type="dxa"/>
            </w:tcMar>
            <w:vAlign w:val="center"/>
          </w:tcPr>
          <w:p w14:paraId="334C5C88">
            <w:pPr>
              <w:spacing w:before="0" w:after="0" w:line="276" w:lineRule="auto"/>
              <w:jc w:val="center"/>
            </w:pPr>
            <w:r>
              <w:rPr>
                <w:rFonts w:ascii="Arial" w:hAnsi="Arial" w:eastAsia="Arial" w:cs="Arial"/>
                <w:b/>
                <w:bCs/>
                <w:caps/>
                <w:color w:val="FFFFFF"/>
                <w:sz w:val="18"/>
                <w:szCs w:val="18"/>
              </w:rPr>
              <w:t>Plant</w:t>
            </w:r>
          </w:p>
        </w:tc>
        <w:tc>
          <w:tcPr>
            <w:tcW w:w="700" w:type="dxa"/>
            <w:tcBorders>
              <w:top w:val="single" w:color="FFFFFF" w:sz="4" w:space="0"/>
              <w:left w:val="single" w:color="FFFFFF" w:sz="4" w:space="0"/>
              <w:bottom w:val="single" w:color="FFFFFF" w:sz="4" w:space="0"/>
              <w:right w:val="single" w:color="FFFFFF" w:sz="4" w:space="0"/>
            </w:tcBorders>
            <w:shd w:val="clear" w:color="auto" w:fill="4A4A4A"/>
            <w:tcMar>
              <w:top w:w="80" w:type="dxa"/>
              <w:left w:w="100" w:type="dxa"/>
              <w:bottom w:w="80" w:type="dxa"/>
              <w:right w:w="80" w:type="dxa"/>
            </w:tcMar>
            <w:vAlign w:val="center"/>
          </w:tcPr>
          <w:p w14:paraId="17F06E64">
            <w:pPr>
              <w:spacing w:before="0" w:after="0" w:line="276" w:lineRule="auto"/>
              <w:jc w:val="center"/>
            </w:pPr>
            <w:r>
              <w:rPr>
                <w:rFonts w:ascii="Arial" w:hAnsi="Arial" w:eastAsia="Arial" w:cs="Arial"/>
                <w:b/>
                <w:bCs/>
                <w:caps/>
                <w:color w:val="FFFFFF"/>
                <w:sz w:val="18"/>
                <w:szCs w:val="18"/>
              </w:rPr>
              <w:t>Difficulty</w:t>
            </w:r>
          </w:p>
        </w:tc>
        <w:tc>
          <w:tcPr>
            <w:tcW w:w="800" w:type="dxa"/>
            <w:tcBorders>
              <w:top w:val="single" w:color="FFFFFF" w:sz="4" w:space="0"/>
              <w:left w:val="single" w:color="FFFFFF" w:sz="4" w:space="0"/>
              <w:bottom w:val="single" w:color="FFFFFF" w:sz="4" w:space="0"/>
              <w:right w:val="single" w:color="FFFFFF" w:sz="4" w:space="0"/>
            </w:tcBorders>
            <w:shd w:val="clear" w:color="auto" w:fill="4A4A4A"/>
            <w:tcMar>
              <w:top w:w="80" w:type="dxa"/>
              <w:left w:w="100" w:type="dxa"/>
              <w:bottom w:w="80" w:type="dxa"/>
              <w:right w:w="80" w:type="dxa"/>
            </w:tcMar>
            <w:vAlign w:val="center"/>
          </w:tcPr>
          <w:p w14:paraId="3BD9A818">
            <w:pPr>
              <w:spacing w:before="0" w:after="0" w:line="276" w:lineRule="auto"/>
              <w:jc w:val="center"/>
            </w:pPr>
            <w:r>
              <w:rPr>
                <w:rFonts w:ascii="Arial" w:hAnsi="Arial" w:eastAsia="Arial" w:cs="Arial"/>
                <w:b/>
                <w:bCs/>
                <w:caps/>
                <w:color w:val="FFFFFF"/>
                <w:sz w:val="18"/>
                <w:szCs w:val="18"/>
              </w:rPr>
              <w:t>pH Range</w:t>
            </w:r>
          </w:p>
        </w:tc>
        <w:tc>
          <w:tcPr>
            <w:tcW w:w="900" w:type="dxa"/>
            <w:tcBorders>
              <w:top w:val="single" w:color="FFFFFF" w:sz="4" w:space="0"/>
              <w:left w:val="single" w:color="FFFFFF" w:sz="4" w:space="0"/>
              <w:bottom w:val="single" w:color="FFFFFF" w:sz="4" w:space="0"/>
              <w:right w:val="single" w:color="FFFFFF" w:sz="4" w:space="0"/>
            </w:tcBorders>
            <w:shd w:val="clear" w:color="auto" w:fill="4A4A4A"/>
            <w:tcMar>
              <w:top w:w="80" w:type="dxa"/>
              <w:left w:w="100" w:type="dxa"/>
              <w:bottom w:w="80" w:type="dxa"/>
              <w:right w:w="80" w:type="dxa"/>
            </w:tcMar>
            <w:vAlign w:val="center"/>
          </w:tcPr>
          <w:p w14:paraId="6EBD3873">
            <w:pPr>
              <w:spacing w:before="0" w:after="0" w:line="276" w:lineRule="auto"/>
              <w:jc w:val="center"/>
            </w:pPr>
            <w:r>
              <w:rPr>
                <w:rFonts w:ascii="Arial" w:hAnsi="Arial" w:eastAsia="Arial" w:cs="Arial"/>
                <w:b/>
                <w:bCs/>
                <w:caps/>
                <w:color w:val="FFFFFF"/>
                <w:sz w:val="18"/>
                <w:szCs w:val="18"/>
              </w:rPr>
              <w:t>Temp (°C)</w:t>
            </w:r>
          </w:p>
        </w:tc>
        <w:tc>
          <w:tcPr>
            <w:tcW w:w="1100" w:type="dxa"/>
            <w:tcBorders>
              <w:top w:val="single" w:color="FFFFFF" w:sz="4" w:space="0"/>
              <w:left w:val="single" w:color="FFFFFF" w:sz="4" w:space="0"/>
              <w:bottom w:val="single" w:color="FFFFFF" w:sz="4" w:space="0"/>
              <w:right w:val="single" w:color="FFFFFF" w:sz="4" w:space="0"/>
            </w:tcBorders>
            <w:shd w:val="clear" w:color="auto" w:fill="4A4A4A"/>
            <w:tcMar>
              <w:top w:w="80" w:type="dxa"/>
              <w:left w:w="100" w:type="dxa"/>
              <w:bottom w:w="80" w:type="dxa"/>
              <w:right w:w="80" w:type="dxa"/>
            </w:tcMar>
            <w:vAlign w:val="center"/>
          </w:tcPr>
          <w:p w14:paraId="1E9FC1B7">
            <w:pPr>
              <w:spacing w:before="0" w:after="0" w:line="276" w:lineRule="auto"/>
              <w:jc w:val="center"/>
            </w:pPr>
            <w:r>
              <w:rPr>
                <w:rFonts w:ascii="Arial" w:hAnsi="Arial" w:eastAsia="Arial" w:cs="Arial"/>
                <w:b/>
                <w:bCs/>
                <w:caps/>
                <w:color w:val="FFFFFF"/>
                <w:sz w:val="18"/>
                <w:szCs w:val="18"/>
              </w:rPr>
              <w:t>Harvest Time</w:t>
            </w:r>
          </w:p>
        </w:tc>
        <w:tc>
          <w:tcPr>
            <w:tcW w:w="800" w:type="dxa"/>
            <w:tcBorders>
              <w:top w:val="single" w:color="FFFFFF" w:sz="4" w:space="0"/>
              <w:left w:val="single" w:color="FFFFFF" w:sz="4" w:space="0"/>
              <w:bottom w:val="single" w:color="FFFFFF" w:sz="4" w:space="0"/>
              <w:right w:val="single" w:color="FFFFFF" w:sz="4" w:space="0"/>
            </w:tcBorders>
            <w:shd w:val="clear" w:color="auto" w:fill="4A4A4A"/>
            <w:tcMar>
              <w:top w:w="80" w:type="dxa"/>
              <w:left w:w="100" w:type="dxa"/>
              <w:bottom w:w="80" w:type="dxa"/>
              <w:right w:w="80" w:type="dxa"/>
            </w:tcMar>
            <w:vAlign w:val="center"/>
          </w:tcPr>
          <w:p w14:paraId="41CD6A35">
            <w:pPr>
              <w:spacing w:before="0" w:after="0" w:line="276" w:lineRule="auto"/>
              <w:jc w:val="center"/>
            </w:pPr>
            <w:r>
              <w:rPr>
                <w:rFonts w:ascii="Arial" w:hAnsi="Arial" w:eastAsia="Arial" w:cs="Arial"/>
                <w:b/>
                <w:bCs/>
                <w:caps/>
                <w:color w:val="FFFFFF"/>
                <w:sz w:val="18"/>
                <w:szCs w:val="18"/>
              </w:rPr>
              <w:t>System</w:t>
            </w:r>
          </w:p>
        </w:tc>
        <w:tc>
          <w:tcPr>
            <w:tcW w:w="3300" w:type="dxa"/>
            <w:tcBorders>
              <w:top w:val="single" w:color="FFFFFF" w:sz="4" w:space="0"/>
              <w:left w:val="single" w:color="FFFFFF" w:sz="4" w:space="0"/>
              <w:bottom w:val="single" w:color="FFFFFF" w:sz="4" w:space="0"/>
              <w:right w:val="single" w:color="FFFFFF" w:sz="4" w:space="0"/>
            </w:tcBorders>
            <w:shd w:val="clear" w:color="auto" w:fill="4A4A4A"/>
            <w:tcMar>
              <w:top w:w="80" w:type="dxa"/>
              <w:left w:w="100" w:type="dxa"/>
              <w:bottom w:w="80" w:type="dxa"/>
              <w:right w:w="80" w:type="dxa"/>
            </w:tcMar>
            <w:vAlign w:val="center"/>
          </w:tcPr>
          <w:p w14:paraId="4A98420E">
            <w:pPr>
              <w:spacing w:before="0" w:after="0" w:line="276" w:lineRule="auto"/>
              <w:jc w:val="center"/>
            </w:pPr>
            <w:r>
              <w:rPr>
                <w:rFonts w:ascii="Arial" w:hAnsi="Arial" w:eastAsia="Arial" w:cs="Arial"/>
                <w:b/>
                <w:bCs/>
                <w:caps/>
                <w:color w:val="FFFFFF"/>
                <w:sz w:val="18"/>
                <w:szCs w:val="18"/>
              </w:rPr>
              <w:t>Best Light Colour Channel</w:t>
            </w:r>
          </w:p>
        </w:tc>
      </w:tr>
      <w:tr w14:paraId="25100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95FA043">
            <w:pPr>
              <w:spacing w:before="0" w:after="0" w:line="276" w:lineRule="auto"/>
              <w:jc w:val="left"/>
            </w:pPr>
            <w:r>
              <w:rPr>
                <w:rFonts w:ascii="Arial" w:hAnsi="Arial" w:eastAsia="Arial" w:cs="Arial"/>
                <w:b/>
                <w:bCs/>
                <w:color w:val="000000"/>
                <w:sz w:val="18"/>
                <w:szCs w:val="18"/>
              </w:rPr>
              <w:t>Radish</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E0815A2">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A712750">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1963234">
            <w:pPr>
              <w:spacing w:before="0" w:after="0" w:line="276" w:lineRule="auto"/>
              <w:jc w:val="center"/>
            </w:pPr>
            <w:r>
              <w:rPr>
                <w:rFonts w:ascii="Arial" w:hAnsi="Arial" w:eastAsia="Arial" w:cs="Arial"/>
                <w:b w:val="0"/>
                <w:bCs w:val="0"/>
                <w:color w:val="000000"/>
                <w:sz w:val="17"/>
                <w:szCs w:val="17"/>
              </w:rPr>
              <w:t>10–18</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21BE026">
            <w:pPr>
              <w:spacing w:before="0" w:after="0" w:line="276" w:lineRule="auto"/>
              <w:jc w:val="left"/>
            </w:pPr>
            <w:r>
              <w:rPr>
                <w:rFonts w:ascii="Arial" w:hAnsi="Arial" w:eastAsia="Arial" w:cs="Arial"/>
                <w:b/>
                <w:bCs/>
                <w:color w:val="1B2B4B"/>
                <w:sz w:val="17"/>
                <w:szCs w:val="17"/>
              </w:rPr>
              <w:t>3–4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98FDB29">
            <w:pPr>
              <w:spacing w:before="0" w:after="0" w:line="276" w:lineRule="auto"/>
              <w:jc w:val="left"/>
            </w:pPr>
            <w:r>
              <w:rPr>
                <w:rFonts w:ascii="Arial" w:hAnsi="Arial" w:eastAsia="Arial" w:cs="Arial"/>
                <w:b w:val="0"/>
                <w:bCs w:val="0"/>
                <w:color w:val="4A4A4A"/>
                <w:sz w:val="16"/>
                <w:szCs w:val="16"/>
              </w:rPr>
              <w:t>Deep Media</w:t>
            </w:r>
          </w:p>
        </w:tc>
        <w:tc>
          <w:tcPr>
            <w:tcW w:w="3300" w:type="dxa"/>
            <w:tcBorders>
              <w:top w:val="single" w:color="DDDDDD" w:sz="4" w:space="0"/>
              <w:left w:val="single" w:color="DDDDDD" w:sz="4" w:space="0"/>
              <w:bottom w:val="single" w:color="DDDDDD" w:sz="4" w:space="0"/>
              <w:right w:val="single" w:color="DDDDDD" w:sz="4" w:space="0"/>
            </w:tcBorders>
            <w:shd w:val="clear" w:color="auto" w:fill="EEF4FF"/>
            <w:tcMar>
              <w:top w:w="60" w:type="dxa"/>
              <w:left w:w="100" w:type="dxa"/>
              <w:bottom w:w="60" w:type="dxa"/>
              <w:right w:w="80" w:type="dxa"/>
            </w:tcMar>
            <w:vAlign w:val="center"/>
          </w:tcPr>
          <w:p w14:paraId="4E46FF57">
            <w:pPr>
              <w:spacing w:before="0" w:after="0" w:line="276" w:lineRule="auto"/>
              <w:jc w:val="left"/>
            </w:pPr>
            <w:r>
              <w:rPr>
                <w:rFonts w:ascii="Arial" w:hAnsi="Arial" w:eastAsia="Arial" w:cs="Arial"/>
                <w:b w:val="0"/>
                <w:bCs w:val="0"/>
                <w:color w:val="1B2B4B"/>
                <w:sz w:val="16"/>
                <w:szCs w:val="16"/>
              </w:rPr>
              <w:t>Blue — compact above-ground growth pushes energy to root</w:t>
            </w:r>
          </w:p>
        </w:tc>
      </w:tr>
      <w:tr w14:paraId="1570F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EE35FE4">
            <w:pPr>
              <w:spacing w:before="0" w:after="0" w:line="276" w:lineRule="auto"/>
              <w:jc w:val="left"/>
            </w:pPr>
            <w:r>
              <w:rPr>
                <w:rFonts w:ascii="Arial" w:hAnsi="Arial" w:eastAsia="Arial" w:cs="Arial"/>
                <w:b/>
                <w:bCs/>
                <w:color w:val="000000"/>
                <w:sz w:val="18"/>
                <w:szCs w:val="18"/>
              </w:rPr>
              <w:t>Carrot</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8794AA1">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9240B37">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76EABFD">
            <w:pPr>
              <w:spacing w:before="0" w:after="0" w:line="276" w:lineRule="auto"/>
              <w:jc w:val="center"/>
            </w:pPr>
            <w:r>
              <w:rPr>
                <w:rFonts w:ascii="Arial" w:hAnsi="Arial" w:eastAsia="Arial" w:cs="Arial"/>
                <w:b w:val="0"/>
                <w:bCs w:val="0"/>
                <w:color w:val="000000"/>
                <w:sz w:val="17"/>
                <w:szCs w:val="17"/>
              </w:rPr>
              <w:t>16–22</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2963D4B">
            <w:pPr>
              <w:spacing w:before="0" w:after="0" w:line="276" w:lineRule="auto"/>
              <w:jc w:val="left"/>
            </w:pPr>
            <w:r>
              <w:rPr>
                <w:rFonts w:ascii="Arial" w:hAnsi="Arial" w:eastAsia="Arial" w:cs="Arial"/>
                <w:b/>
                <w:bCs/>
                <w:color w:val="1B2B4B"/>
                <w:sz w:val="17"/>
                <w:szCs w:val="17"/>
              </w:rPr>
              <w:t>10–14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24E3DFCA">
            <w:pPr>
              <w:spacing w:before="0" w:after="0" w:line="276" w:lineRule="auto"/>
              <w:jc w:val="left"/>
            </w:pPr>
            <w:r>
              <w:rPr>
                <w:rFonts w:ascii="Arial" w:hAnsi="Arial" w:eastAsia="Arial" w:cs="Arial"/>
                <w:b w:val="0"/>
                <w:bCs w:val="0"/>
                <w:color w:val="4A4A4A"/>
                <w:sz w:val="16"/>
                <w:szCs w:val="16"/>
              </w:rPr>
              <w:t>Deep Media</w:t>
            </w:r>
          </w:p>
        </w:tc>
        <w:tc>
          <w:tcPr>
            <w:tcW w:w="3300" w:type="dxa"/>
            <w:tcBorders>
              <w:top w:val="single" w:color="DDDDDD" w:sz="4" w:space="0"/>
              <w:left w:val="single" w:color="DDDDDD" w:sz="4" w:space="0"/>
              <w:bottom w:val="single" w:color="DDDDDD" w:sz="4" w:space="0"/>
              <w:right w:val="single" w:color="DDDDDD" w:sz="4" w:space="0"/>
            </w:tcBorders>
            <w:shd w:val="clear" w:color="auto" w:fill="EEF4FF"/>
            <w:tcMar>
              <w:top w:w="60" w:type="dxa"/>
              <w:left w:w="100" w:type="dxa"/>
              <w:bottom w:w="60" w:type="dxa"/>
              <w:right w:w="80" w:type="dxa"/>
            </w:tcMar>
            <w:vAlign w:val="center"/>
          </w:tcPr>
          <w:p w14:paraId="22B01717">
            <w:pPr>
              <w:spacing w:before="0" w:after="0" w:line="276" w:lineRule="auto"/>
              <w:jc w:val="left"/>
            </w:pPr>
            <w:r>
              <w:rPr>
                <w:rFonts w:ascii="Arial" w:hAnsi="Arial" w:eastAsia="Arial" w:cs="Arial"/>
                <w:b w:val="0"/>
                <w:bCs w:val="0"/>
                <w:color w:val="1B2B4B"/>
                <w:sz w:val="16"/>
                <w:szCs w:val="16"/>
              </w:rPr>
              <w:t>Blue dominant (root crop light strategy)</w:t>
            </w:r>
          </w:p>
        </w:tc>
      </w:tr>
      <w:tr w14:paraId="47119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79FA6FF">
            <w:pPr>
              <w:spacing w:before="0" w:after="0" w:line="276" w:lineRule="auto"/>
              <w:jc w:val="left"/>
            </w:pPr>
            <w:r>
              <w:rPr>
                <w:rFonts w:ascii="Arial" w:hAnsi="Arial" w:eastAsia="Arial" w:cs="Arial"/>
                <w:b/>
                <w:bCs/>
                <w:color w:val="000000"/>
                <w:sz w:val="18"/>
                <w:szCs w:val="18"/>
              </w:rPr>
              <w:t>Beetroot</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0B615A2">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48C0EA0">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9DAF3B0">
            <w:pPr>
              <w:spacing w:before="0" w:after="0" w:line="276" w:lineRule="auto"/>
              <w:jc w:val="center"/>
            </w:pPr>
            <w:r>
              <w:rPr>
                <w:rFonts w:ascii="Arial" w:hAnsi="Arial" w:eastAsia="Arial" w:cs="Arial"/>
                <w:b w:val="0"/>
                <w:bCs w:val="0"/>
                <w:color w:val="000000"/>
                <w:sz w:val="17"/>
                <w:szCs w:val="17"/>
              </w:rPr>
              <w:t>16–22</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3AF8300">
            <w:pPr>
              <w:spacing w:before="0" w:after="0" w:line="276" w:lineRule="auto"/>
              <w:jc w:val="left"/>
            </w:pPr>
            <w:r>
              <w:rPr>
                <w:rFonts w:ascii="Arial" w:hAnsi="Arial" w:eastAsia="Arial" w:cs="Arial"/>
                <w:b/>
                <w:bCs/>
                <w:color w:val="1B2B4B"/>
                <w:sz w:val="17"/>
                <w:szCs w:val="17"/>
              </w:rPr>
              <w:t>8–12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1B39A0D">
            <w:pPr>
              <w:spacing w:before="0" w:after="0" w:line="276" w:lineRule="auto"/>
              <w:jc w:val="left"/>
            </w:pPr>
            <w:r>
              <w:rPr>
                <w:rFonts w:ascii="Arial" w:hAnsi="Arial" w:eastAsia="Arial" w:cs="Arial"/>
                <w:b w:val="0"/>
                <w:bCs w:val="0"/>
                <w:color w:val="4A4A4A"/>
                <w:sz w:val="16"/>
                <w:szCs w:val="16"/>
              </w:rPr>
              <w:t>Deep Media</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2DBA6647">
            <w:pPr>
              <w:spacing w:before="0" w:after="0" w:line="276" w:lineRule="auto"/>
              <w:jc w:val="left"/>
            </w:pPr>
            <w:r>
              <w:rPr>
                <w:rFonts w:ascii="Arial" w:hAnsi="Arial" w:eastAsia="Arial" w:cs="Arial"/>
                <w:b w:val="0"/>
                <w:bCs w:val="0"/>
                <w:color w:val="1B2B4B"/>
                <w:sz w:val="16"/>
                <w:szCs w:val="16"/>
              </w:rPr>
              <w:t>Red + Blue — leaf + root development balanced</w:t>
            </w:r>
          </w:p>
        </w:tc>
      </w:tr>
      <w:tr w14:paraId="7D1A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F15B4D7">
            <w:pPr>
              <w:spacing w:before="0" w:after="0" w:line="276" w:lineRule="auto"/>
              <w:jc w:val="left"/>
            </w:pPr>
            <w:r>
              <w:rPr>
                <w:rFonts w:ascii="Arial" w:hAnsi="Arial" w:eastAsia="Arial" w:cs="Arial"/>
                <w:b/>
                <w:bCs/>
                <w:color w:val="000000"/>
                <w:sz w:val="18"/>
                <w:szCs w:val="18"/>
              </w:rPr>
              <w:t>Spring Onion</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A5AD04E">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2E3FAD74">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86A6778">
            <w:pPr>
              <w:spacing w:before="0" w:after="0" w:line="276" w:lineRule="auto"/>
              <w:jc w:val="center"/>
            </w:pPr>
            <w:r>
              <w:rPr>
                <w:rFonts w:ascii="Arial" w:hAnsi="Arial" w:eastAsia="Arial" w:cs="Arial"/>
                <w:b w:val="0"/>
                <w:bCs w:val="0"/>
                <w:color w:val="000000"/>
                <w:sz w:val="17"/>
                <w:szCs w:val="17"/>
              </w:rPr>
              <w:t>16–24</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FAE2F52">
            <w:pPr>
              <w:spacing w:before="0" w:after="0" w:line="276" w:lineRule="auto"/>
              <w:jc w:val="left"/>
            </w:pPr>
            <w:r>
              <w:rPr>
                <w:rFonts w:ascii="Arial" w:hAnsi="Arial" w:eastAsia="Arial" w:cs="Arial"/>
                <w:b/>
                <w:bCs/>
                <w:color w:val="1B2B4B"/>
                <w:sz w:val="17"/>
                <w:szCs w:val="17"/>
              </w:rPr>
              <w:t>8–12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F852EE6">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48A3FB50">
            <w:pPr>
              <w:spacing w:before="0" w:after="0" w:line="276" w:lineRule="auto"/>
              <w:jc w:val="left"/>
            </w:pPr>
            <w:r>
              <w:rPr>
                <w:rFonts w:ascii="Arial" w:hAnsi="Arial" w:eastAsia="Arial" w:cs="Arial"/>
                <w:b w:val="0"/>
                <w:bCs w:val="0"/>
                <w:color w:val="1B2B4B"/>
                <w:sz w:val="16"/>
                <w:szCs w:val="16"/>
              </w:rPr>
              <w:t>Blue + Red</w:t>
            </w:r>
          </w:p>
        </w:tc>
      </w:tr>
      <w:tr w14:paraId="2038A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F42C4E4">
            <w:pPr>
              <w:spacing w:before="0" w:after="0" w:line="276" w:lineRule="auto"/>
              <w:jc w:val="left"/>
            </w:pPr>
            <w:r>
              <w:rPr>
                <w:rFonts w:ascii="Arial" w:hAnsi="Arial" w:eastAsia="Arial" w:cs="Arial"/>
                <w:b/>
                <w:bCs/>
                <w:color w:val="000000"/>
                <w:sz w:val="18"/>
                <w:szCs w:val="18"/>
              </w:rPr>
              <w:t>Taro</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78F16B1">
            <w:pPr>
              <w:spacing w:before="0" w:after="0" w:line="276" w:lineRule="auto"/>
              <w:jc w:val="center"/>
            </w:pPr>
            <w:r>
              <w:rPr>
                <w:rFonts w:ascii="Arial" w:hAnsi="Arial" w:eastAsia="Arial" w:cs="Arial"/>
                <w:b/>
                <w:bCs/>
                <w:color w:val="B22222"/>
                <w:sz w:val="16"/>
                <w:szCs w:val="16"/>
              </w:rPr>
              <w:t>Hard</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E6FF02F">
            <w:pPr>
              <w:spacing w:before="0" w:after="0" w:line="276" w:lineRule="auto"/>
              <w:jc w:val="center"/>
            </w:pPr>
            <w:r>
              <w:rPr>
                <w:rFonts w:ascii="Arial" w:hAnsi="Arial" w:eastAsia="Arial" w:cs="Arial"/>
                <w:b w:val="0"/>
                <w:bCs w:val="0"/>
                <w:color w:val="000000"/>
                <w:sz w:val="17"/>
                <w:szCs w:val="17"/>
              </w:rPr>
              <w:t>5.5–7.0</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830527A">
            <w:pPr>
              <w:spacing w:before="0" w:after="0" w:line="276" w:lineRule="auto"/>
              <w:jc w:val="center"/>
            </w:pPr>
            <w:r>
              <w:rPr>
                <w:rFonts w:ascii="Arial" w:hAnsi="Arial" w:eastAsia="Arial" w:cs="Arial"/>
                <w:b w:val="0"/>
                <w:bCs w:val="0"/>
                <w:color w:val="000000"/>
                <w:sz w:val="17"/>
                <w:szCs w:val="17"/>
              </w:rPr>
              <w:t>22–30</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899A509">
            <w:pPr>
              <w:spacing w:before="0" w:after="0" w:line="276" w:lineRule="auto"/>
              <w:jc w:val="left"/>
            </w:pPr>
            <w:r>
              <w:rPr>
                <w:rFonts w:ascii="Arial" w:hAnsi="Arial" w:eastAsia="Arial" w:cs="Arial"/>
                <w:b/>
                <w:bCs/>
                <w:color w:val="1B2B4B"/>
                <w:sz w:val="17"/>
                <w:szCs w:val="17"/>
              </w:rPr>
              <w:t>24–36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26121AA">
            <w:pPr>
              <w:spacing w:before="0" w:after="0" w:line="276" w:lineRule="auto"/>
              <w:jc w:val="left"/>
            </w:pPr>
            <w:r>
              <w:rPr>
                <w:rFonts w:ascii="Arial" w:hAnsi="Arial" w:eastAsia="Arial" w:cs="Arial"/>
                <w:b w:val="0"/>
                <w:bCs w:val="0"/>
                <w:color w:val="4A4A4A"/>
                <w:sz w:val="16"/>
                <w:szCs w:val="16"/>
              </w:rPr>
              <w:t>Deep Media</w:t>
            </w:r>
          </w:p>
        </w:tc>
        <w:tc>
          <w:tcPr>
            <w:tcW w:w="33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3A54404E">
            <w:pPr>
              <w:spacing w:before="0" w:after="0" w:line="276" w:lineRule="auto"/>
              <w:jc w:val="left"/>
            </w:pPr>
            <w:r>
              <w:rPr>
                <w:rFonts w:ascii="Arial" w:hAnsi="Arial" w:eastAsia="Arial" w:cs="Arial"/>
                <w:b w:val="0"/>
                <w:bCs w:val="0"/>
                <w:color w:val="1B2B4B"/>
                <w:sz w:val="16"/>
                <w:szCs w:val="16"/>
              </w:rPr>
              <w:t>Clear (tropical, large rhizome)</w:t>
            </w:r>
          </w:p>
        </w:tc>
      </w:tr>
      <w:tr w14:paraId="0FBE4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E0C060" w:sz="4" w:space="0"/>
              <w:left w:val="single" w:color="7A5900" w:sz="14" w:space="0"/>
              <w:bottom w:val="single" w:color="E0C060" w:sz="4" w:space="0"/>
              <w:right w:val="nil"/>
            </w:tcBorders>
            <w:shd w:val="clear" w:color="auto" w:fill="FFF3CC"/>
            <w:tcMar>
              <w:top w:w="80" w:type="dxa"/>
              <w:left w:w="160" w:type="dxa"/>
              <w:bottom w:w="80" w:type="dxa"/>
              <w:right w:w="120" w:type="dxa"/>
            </w:tcMar>
          </w:tcPr>
          <w:p w14:paraId="515C8593">
            <w:pPr>
              <w:spacing w:before="0" w:after="0" w:line="276" w:lineRule="auto"/>
              <w:jc w:val="left"/>
            </w:pPr>
            <w:r>
              <w:rPr>
                <w:rFonts w:ascii="Arial" w:hAnsi="Arial" w:eastAsia="Arial" w:cs="Arial"/>
                <w:color w:val="7A5900"/>
                <w:sz w:val="17"/>
                <w:szCs w:val="17"/>
              </w:rPr>
              <w:t>ℹ  Root vegetables require deep media beds (minimum 30 cm gravel or expanded clay). They will not work in NFT channels or DWC raft systems. Harvest time is measured from transplant of seedling.</w:t>
            </w:r>
          </w:p>
        </w:tc>
      </w:tr>
      <w:tr w14:paraId="02087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3A1F6E" w:sz="4" w:space="0"/>
              <w:left w:val="single" w:color="3A1F6E" w:sz="4" w:space="0"/>
              <w:bottom w:val="single" w:color="3A1F6E" w:sz="4" w:space="0"/>
              <w:right w:val="single" w:color="3A1F6E" w:sz="4" w:space="0"/>
            </w:tcBorders>
            <w:shd w:val="clear" w:color="auto" w:fill="3A1F6E"/>
            <w:tcMar>
              <w:top w:w="100" w:type="dxa"/>
              <w:left w:w="160" w:type="dxa"/>
              <w:bottom w:w="100" w:type="dxa"/>
              <w:right w:w="160" w:type="dxa"/>
            </w:tcMar>
          </w:tcPr>
          <w:p w14:paraId="441DF40E">
            <w:pPr>
              <w:spacing w:before="0" w:after="0" w:line="276" w:lineRule="auto"/>
              <w:jc w:val="left"/>
            </w:pPr>
            <w:r>
              <w:rPr>
                <w:rFonts w:ascii="Arial" w:hAnsi="Arial" w:eastAsia="Arial" w:cs="Arial"/>
                <w:b/>
                <w:bCs/>
                <w:color w:val="FFFFFF"/>
                <w:sz w:val="20"/>
                <w:szCs w:val="20"/>
              </w:rPr>
              <w:t>CATEGORY 5 — BRASSICAS  (cool-season, mature systems only)</w:t>
            </w:r>
          </w:p>
        </w:tc>
      </w:tr>
      <w:tr w14:paraId="7A4AE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60" w:type="dxa"/>
            <w:tcBorders>
              <w:top w:val="single" w:color="FFFFFF" w:sz="4" w:space="0"/>
              <w:left w:val="single" w:color="FFFFFF" w:sz="4" w:space="0"/>
              <w:bottom w:val="single" w:color="FFFFFF" w:sz="4" w:space="0"/>
              <w:right w:val="single" w:color="FFFFFF" w:sz="4" w:space="0"/>
            </w:tcBorders>
            <w:shd w:val="clear" w:color="auto" w:fill="3A1F6E"/>
            <w:tcMar>
              <w:top w:w="80" w:type="dxa"/>
              <w:left w:w="100" w:type="dxa"/>
              <w:bottom w:w="80" w:type="dxa"/>
              <w:right w:w="80" w:type="dxa"/>
            </w:tcMar>
            <w:vAlign w:val="center"/>
          </w:tcPr>
          <w:p w14:paraId="07C2A9F2">
            <w:pPr>
              <w:spacing w:before="0" w:after="0" w:line="276" w:lineRule="auto"/>
              <w:jc w:val="center"/>
            </w:pPr>
            <w:r>
              <w:rPr>
                <w:rFonts w:ascii="Arial" w:hAnsi="Arial" w:eastAsia="Arial" w:cs="Arial"/>
                <w:b/>
                <w:bCs/>
                <w:caps/>
                <w:color w:val="FFFFFF"/>
                <w:sz w:val="18"/>
                <w:szCs w:val="18"/>
              </w:rPr>
              <w:t>Plant</w:t>
            </w:r>
          </w:p>
        </w:tc>
        <w:tc>
          <w:tcPr>
            <w:tcW w:w="700" w:type="dxa"/>
            <w:tcBorders>
              <w:top w:val="single" w:color="FFFFFF" w:sz="4" w:space="0"/>
              <w:left w:val="single" w:color="FFFFFF" w:sz="4" w:space="0"/>
              <w:bottom w:val="single" w:color="FFFFFF" w:sz="4" w:space="0"/>
              <w:right w:val="single" w:color="FFFFFF" w:sz="4" w:space="0"/>
            </w:tcBorders>
            <w:shd w:val="clear" w:color="auto" w:fill="3A1F6E"/>
            <w:tcMar>
              <w:top w:w="80" w:type="dxa"/>
              <w:left w:w="100" w:type="dxa"/>
              <w:bottom w:w="80" w:type="dxa"/>
              <w:right w:w="80" w:type="dxa"/>
            </w:tcMar>
            <w:vAlign w:val="center"/>
          </w:tcPr>
          <w:p w14:paraId="589A28F5">
            <w:pPr>
              <w:spacing w:before="0" w:after="0" w:line="276" w:lineRule="auto"/>
              <w:jc w:val="center"/>
            </w:pPr>
            <w:r>
              <w:rPr>
                <w:rFonts w:ascii="Arial" w:hAnsi="Arial" w:eastAsia="Arial" w:cs="Arial"/>
                <w:b/>
                <w:bCs/>
                <w:caps/>
                <w:color w:val="FFFFFF"/>
                <w:sz w:val="18"/>
                <w:szCs w:val="18"/>
              </w:rPr>
              <w:t>Difficulty</w:t>
            </w:r>
          </w:p>
        </w:tc>
        <w:tc>
          <w:tcPr>
            <w:tcW w:w="800" w:type="dxa"/>
            <w:tcBorders>
              <w:top w:val="single" w:color="FFFFFF" w:sz="4" w:space="0"/>
              <w:left w:val="single" w:color="FFFFFF" w:sz="4" w:space="0"/>
              <w:bottom w:val="single" w:color="FFFFFF" w:sz="4" w:space="0"/>
              <w:right w:val="single" w:color="FFFFFF" w:sz="4" w:space="0"/>
            </w:tcBorders>
            <w:shd w:val="clear" w:color="auto" w:fill="3A1F6E"/>
            <w:tcMar>
              <w:top w:w="80" w:type="dxa"/>
              <w:left w:w="100" w:type="dxa"/>
              <w:bottom w:w="80" w:type="dxa"/>
              <w:right w:w="80" w:type="dxa"/>
            </w:tcMar>
            <w:vAlign w:val="center"/>
          </w:tcPr>
          <w:p w14:paraId="48B61BB3">
            <w:pPr>
              <w:spacing w:before="0" w:after="0" w:line="276" w:lineRule="auto"/>
              <w:jc w:val="center"/>
            </w:pPr>
            <w:r>
              <w:rPr>
                <w:rFonts w:ascii="Arial" w:hAnsi="Arial" w:eastAsia="Arial" w:cs="Arial"/>
                <w:b/>
                <w:bCs/>
                <w:caps/>
                <w:color w:val="FFFFFF"/>
                <w:sz w:val="18"/>
                <w:szCs w:val="18"/>
              </w:rPr>
              <w:t>pH Range</w:t>
            </w:r>
          </w:p>
        </w:tc>
        <w:tc>
          <w:tcPr>
            <w:tcW w:w="900" w:type="dxa"/>
            <w:tcBorders>
              <w:top w:val="single" w:color="FFFFFF" w:sz="4" w:space="0"/>
              <w:left w:val="single" w:color="FFFFFF" w:sz="4" w:space="0"/>
              <w:bottom w:val="single" w:color="FFFFFF" w:sz="4" w:space="0"/>
              <w:right w:val="single" w:color="FFFFFF" w:sz="4" w:space="0"/>
            </w:tcBorders>
            <w:shd w:val="clear" w:color="auto" w:fill="3A1F6E"/>
            <w:tcMar>
              <w:top w:w="80" w:type="dxa"/>
              <w:left w:w="100" w:type="dxa"/>
              <w:bottom w:w="80" w:type="dxa"/>
              <w:right w:w="80" w:type="dxa"/>
            </w:tcMar>
            <w:vAlign w:val="center"/>
          </w:tcPr>
          <w:p w14:paraId="13D38D26">
            <w:pPr>
              <w:spacing w:before="0" w:after="0" w:line="276" w:lineRule="auto"/>
              <w:jc w:val="center"/>
            </w:pPr>
            <w:r>
              <w:rPr>
                <w:rFonts w:ascii="Arial" w:hAnsi="Arial" w:eastAsia="Arial" w:cs="Arial"/>
                <w:b/>
                <w:bCs/>
                <w:caps/>
                <w:color w:val="FFFFFF"/>
                <w:sz w:val="18"/>
                <w:szCs w:val="18"/>
              </w:rPr>
              <w:t>Temp (°C)</w:t>
            </w:r>
          </w:p>
        </w:tc>
        <w:tc>
          <w:tcPr>
            <w:tcW w:w="1100" w:type="dxa"/>
            <w:tcBorders>
              <w:top w:val="single" w:color="FFFFFF" w:sz="4" w:space="0"/>
              <w:left w:val="single" w:color="FFFFFF" w:sz="4" w:space="0"/>
              <w:bottom w:val="single" w:color="FFFFFF" w:sz="4" w:space="0"/>
              <w:right w:val="single" w:color="FFFFFF" w:sz="4" w:space="0"/>
            </w:tcBorders>
            <w:shd w:val="clear" w:color="auto" w:fill="3A1F6E"/>
            <w:tcMar>
              <w:top w:w="80" w:type="dxa"/>
              <w:left w:w="100" w:type="dxa"/>
              <w:bottom w:w="80" w:type="dxa"/>
              <w:right w:w="80" w:type="dxa"/>
            </w:tcMar>
            <w:vAlign w:val="center"/>
          </w:tcPr>
          <w:p w14:paraId="42B6F864">
            <w:pPr>
              <w:spacing w:before="0" w:after="0" w:line="276" w:lineRule="auto"/>
              <w:jc w:val="center"/>
            </w:pPr>
            <w:r>
              <w:rPr>
                <w:rFonts w:ascii="Arial" w:hAnsi="Arial" w:eastAsia="Arial" w:cs="Arial"/>
                <w:b/>
                <w:bCs/>
                <w:caps/>
                <w:color w:val="FFFFFF"/>
                <w:sz w:val="18"/>
                <w:szCs w:val="18"/>
              </w:rPr>
              <w:t>Harvest Time</w:t>
            </w:r>
          </w:p>
        </w:tc>
        <w:tc>
          <w:tcPr>
            <w:tcW w:w="800" w:type="dxa"/>
            <w:tcBorders>
              <w:top w:val="single" w:color="FFFFFF" w:sz="4" w:space="0"/>
              <w:left w:val="single" w:color="FFFFFF" w:sz="4" w:space="0"/>
              <w:bottom w:val="single" w:color="FFFFFF" w:sz="4" w:space="0"/>
              <w:right w:val="single" w:color="FFFFFF" w:sz="4" w:space="0"/>
            </w:tcBorders>
            <w:shd w:val="clear" w:color="auto" w:fill="3A1F6E"/>
            <w:tcMar>
              <w:top w:w="80" w:type="dxa"/>
              <w:left w:w="100" w:type="dxa"/>
              <w:bottom w:w="80" w:type="dxa"/>
              <w:right w:w="80" w:type="dxa"/>
            </w:tcMar>
            <w:vAlign w:val="center"/>
          </w:tcPr>
          <w:p w14:paraId="3D2B2438">
            <w:pPr>
              <w:spacing w:before="0" w:after="0" w:line="276" w:lineRule="auto"/>
              <w:jc w:val="center"/>
            </w:pPr>
            <w:r>
              <w:rPr>
                <w:rFonts w:ascii="Arial" w:hAnsi="Arial" w:eastAsia="Arial" w:cs="Arial"/>
                <w:b/>
                <w:bCs/>
                <w:caps/>
                <w:color w:val="FFFFFF"/>
                <w:sz w:val="18"/>
                <w:szCs w:val="18"/>
              </w:rPr>
              <w:t>System</w:t>
            </w:r>
          </w:p>
        </w:tc>
        <w:tc>
          <w:tcPr>
            <w:tcW w:w="3300" w:type="dxa"/>
            <w:tcBorders>
              <w:top w:val="single" w:color="FFFFFF" w:sz="4" w:space="0"/>
              <w:left w:val="single" w:color="FFFFFF" w:sz="4" w:space="0"/>
              <w:bottom w:val="single" w:color="FFFFFF" w:sz="4" w:space="0"/>
              <w:right w:val="single" w:color="FFFFFF" w:sz="4" w:space="0"/>
            </w:tcBorders>
            <w:shd w:val="clear" w:color="auto" w:fill="3A1F6E"/>
            <w:tcMar>
              <w:top w:w="80" w:type="dxa"/>
              <w:left w:w="100" w:type="dxa"/>
              <w:bottom w:w="80" w:type="dxa"/>
              <w:right w:w="80" w:type="dxa"/>
            </w:tcMar>
            <w:vAlign w:val="center"/>
          </w:tcPr>
          <w:p w14:paraId="76DA6900">
            <w:pPr>
              <w:spacing w:before="0" w:after="0" w:line="276" w:lineRule="auto"/>
              <w:jc w:val="center"/>
            </w:pPr>
            <w:r>
              <w:rPr>
                <w:rFonts w:ascii="Arial" w:hAnsi="Arial" w:eastAsia="Arial" w:cs="Arial"/>
                <w:b/>
                <w:bCs/>
                <w:caps/>
                <w:color w:val="FFFFFF"/>
                <w:sz w:val="18"/>
                <w:szCs w:val="18"/>
              </w:rPr>
              <w:t>Best Light Colour Channel</w:t>
            </w:r>
          </w:p>
        </w:tc>
      </w:tr>
      <w:tr w14:paraId="1AAB4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A1149BA">
            <w:pPr>
              <w:spacing w:before="0" w:after="0" w:line="276" w:lineRule="auto"/>
              <w:jc w:val="left"/>
            </w:pPr>
            <w:r>
              <w:rPr>
                <w:rFonts w:ascii="Arial" w:hAnsi="Arial" w:eastAsia="Arial" w:cs="Arial"/>
                <w:b/>
                <w:bCs/>
                <w:color w:val="000000"/>
                <w:sz w:val="18"/>
                <w:szCs w:val="18"/>
              </w:rPr>
              <w:t>Broccoli</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1CAE8C7">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A851E1E">
            <w:pPr>
              <w:spacing w:before="0" w:after="0" w:line="276" w:lineRule="auto"/>
              <w:jc w:val="center"/>
            </w:pPr>
            <w:r>
              <w:rPr>
                <w:rFonts w:ascii="Arial" w:hAnsi="Arial" w:eastAsia="Arial" w:cs="Arial"/>
                <w:b w:val="0"/>
                <w:bCs w:val="0"/>
                <w:color w:val="000000"/>
                <w:sz w:val="17"/>
                <w:szCs w:val="17"/>
              </w:rPr>
              <w:t>5.5–6.5</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B91009C">
            <w:pPr>
              <w:spacing w:before="0" w:after="0" w:line="276" w:lineRule="auto"/>
              <w:jc w:val="center"/>
            </w:pPr>
            <w:r>
              <w:rPr>
                <w:rFonts w:ascii="Arial" w:hAnsi="Arial" w:eastAsia="Arial" w:cs="Arial"/>
                <w:b w:val="0"/>
                <w:bCs w:val="0"/>
                <w:color w:val="000000"/>
                <w:sz w:val="17"/>
                <w:szCs w:val="17"/>
              </w:rPr>
              <w:t>12–20</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D039951">
            <w:pPr>
              <w:spacing w:before="0" w:after="0" w:line="276" w:lineRule="auto"/>
              <w:jc w:val="left"/>
            </w:pPr>
            <w:r>
              <w:rPr>
                <w:rFonts w:ascii="Arial" w:hAnsi="Arial" w:eastAsia="Arial" w:cs="Arial"/>
                <w:b/>
                <w:bCs/>
                <w:color w:val="1B2B4B"/>
                <w:sz w:val="17"/>
                <w:szCs w:val="17"/>
              </w:rPr>
              <w:t>10–14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70D93D0">
            <w:pPr>
              <w:spacing w:before="0" w:after="0" w:line="276" w:lineRule="auto"/>
              <w:jc w:val="left"/>
            </w:pPr>
            <w:r>
              <w:rPr>
                <w:rFonts w:ascii="Arial" w:hAnsi="Arial" w:eastAsia="Arial" w:cs="Arial"/>
                <w:b w:val="0"/>
                <w:bCs w:val="0"/>
                <w:color w:val="4A4A4A"/>
                <w:sz w:val="16"/>
                <w:szCs w:val="16"/>
              </w:rPr>
              <w:t>DWC/Media</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386E7E06">
            <w:pPr>
              <w:spacing w:before="0" w:after="0" w:line="276" w:lineRule="auto"/>
              <w:jc w:val="left"/>
            </w:pPr>
            <w:r>
              <w:rPr>
                <w:rFonts w:ascii="Arial" w:hAnsi="Arial" w:eastAsia="Arial" w:cs="Arial"/>
                <w:b w:val="0"/>
                <w:bCs w:val="0"/>
                <w:color w:val="1B2B4B"/>
                <w:sz w:val="16"/>
                <w:szCs w:val="16"/>
              </w:rPr>
              <w:t>Blue (cool compact growth) → Red (head formation)</w:t>
            </w:r>
          </w:p>
        </w:tc>
      </w:tr>
      <w:tr w14:paraId="15853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1ECA1AD">
            <w:pPr>
              <w:spacing w:before="0" w:after="0" w:line="276" w:lineRule="auto"/>
              <w:jc w:val="left"/>
            </w:pPr>
            <w:r>
              <w:rPr>
                <w:rFonts w:ascii="Arial" w:hAnsi="Arial" w:eastAsia="Arial" w:cs="Arial"/>
                <w:b/>
                <w:bCs/>
                <w:color w:val="000000"/>
                <w:sz w:val="18"/>
                <w:szCs w:val="18"/>
              </w:rPr>
              <w:t>Cauliflower</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EA7EA69">
            <w:pPr>
              <w:spacing w:before="0" w:after="0" w:line="276" w:lineRule="auto"/>
              <w:jc w:val="center"/>
            </w:pPr>
            <w:r>
              <w:rPr>
                <w:rFonts w:ascii="Arial" w:hAnsi="Arial" w:eastAsia="Arial" w:cs="Arial"/>
                <w:b/>
                <w:bCs/>
                <w:color w:val="B22222"/>
                <w:sz w:val="16"/>
                <w:szCs w:val="16"/>
              </w:rPr>
              <w:t>Hard</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77BF9ED">
            <w:pPr>
              <w:spacing w:before="0" w:after="0" w:line="276" w:lineRule="auto"/>
              <w:jc w:val="center"/>
            </w:pPr>
            <w:r>
              <w:rPr>
                <w:rFonts w:ascii="Arial" w:hAnsi="Arial" w:eastAsia="Arial" w:cs="Arial"/>
                <w:b w:val="0"/>
                <w:bCs w:val="0"/>
                <w:color w:val="000000"/>
                <w:sz w:val="17"/>
                <w:szCs w:val="17"/>
              </w:rPr>
              <w:t>5.2–6.8</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A8E4178">
            <w:pPr>
              <w:spacing w:before="0" w:after="0" w:line="276" w:lineRule="auto"/>
              <w:jc w:val="center"/>
            </w:pPr>
            <w:r>
              <w:rPr>
                <w:rFonts w:ascii="Arial" w:hAnsi="Arial" w:eastAsia="Arial" w:cs="Arial"/>
                <w:b w:val="0"/>
                <w:bCs w:val="0"/>
                <w:color w:val="000000"/>
                <w:sz w:val="17"/>
                <w:szCs w:val="17"/>
              </w:rPr>
              <w:t>15–24</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2F2991BC">
            <w:pPr>
              <w:spacing w:before="0" w:after="0" w:line="276" w:lineRule="auto"/>
              <w:jc w:val="left"/>
            </w:pPr>
            <w:r>
              <w:rPr>
                <w:rFonts w:ascii="Arial" w:hAnsi="Arial" w:eastAsia="Arial" w:cs="Arial"/>
                <w:b/>
                <w:bCs/>
                <w:color w:val="1B2B4B"/>
                <w:sz w:val="17"/>
                <w:szCs w:val="17"/>
              </w:rPr>
              <w:t>12–16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865A1F8">
            <w:pPr>
              <w:spacing w:before="0" w:after="0" w:line="276" w:lineRule="auto"/>
              <w:jc w:val="left"/>
            </w:pPr>
            <w:r>
              <w:rPr>
                <w:rFonts w:ascii="Arial" w:hAnsi="Arial" w:eastAsia="Arial" w:cs="Arial"/>
                <w:b w:val="0"/>
                <w:bCs w:val="0"/>
                <w:color w:val="4A4A4A"/>
                <w:sz w:val="16"/>
                <w:szCs w:val="16"/>
              </w:rPr>
              <w:t>DWC/Media</w:t>
            </w:r>
          </w:p>
        </w:tc>
        <w:tc>
          <w:tcPr>
            <w:tcW w:w="3300" w:type="dxa"/>
            <w:tcBorders>
              <w:top w:val="single" w:color="DDDDDD" w:sz="4" w:space="0"/>
              <w:left w:val="single" w:color="DDDDDD" w:sz="4" w:space="0"/>
              <w:bottom w:val="single" w:color="DDDDDD" w:sz="4" w:space="0"/>
              <w:right w:val="single" w:color="DDDDDD" w:sz="4" w:space="0"/>
            </w:tcBorders>
            <w:shd w:val="clear" w:color="auto" w:fill="EEF4FF"/>
            <w:tcMar>
              <w:top w:w="60" w:type="dxa"/>
              <w:left w:w="100" w:type="dxa"/>
              <w:bottom w:w="60" w:type="dxa"/>
              <w:right w:w="80" w:type="dxa"/>
            </w:tcMar>
            <w:vAlign w:val="center"/>
          </w:tcPr>
          <w:p w14:paraId="53284FAA">
            <w:pPr>
              <w:spacing w:before="0" w:after="0" w:line="276" w:lineRule="auto"/>
              <w:jc w:val="left"/>
            </w:pPr>
            <w:r>
              <w:rPr>
                <w:rFonts w:ascii="Arial" w:hAnsi="Arial" w:eastAsia="Arial" w:cs="Arial"/>
                <w:b w:val="0"/>
                <w:bCs w:val="0"/>
                <w:color w:val="1B2B4B"/>
                <w:sz w:val="16"/>
                <w:szCs w:val="16"/>
              </w:rPr>
              <w:t>Blue dominant</w:t>
            </w:r>
          </w:p>
        </w:tc>
      </w:tr>
      <w:tr w14:paraId="4563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99CDCBA">
            <w:pPr>
              <w:spacing w:before="0" w:after="0" w:line="276" w:lineRule="auto"/>
              <w:jc w:val="left"/>
            </w:pPr>
            <w:r>
              <w:rPr>
                <w:rFonts w:ascii="Arial" w:hAnsi="Arial" w:eastAsia="Arial" w:cs="Arial"/>
                <w:b/>
                <w:bCs/>
                <w:color w:val="000000"/>
                <w:sz w:val="18"/>
                <w:szCs w:val="18"/>
              </w:rPr>
              <w:t>Brussels Sprouts</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E1EF811">
            <w:pPr>
              <w:spacing w:before="0" w:after="0" w:line="276" w:lineRule="auto"/>
              <w:jc w:val="center"/>
            </w:pPr>
            <w:r>
              <w:rPr>
                <w:rFonts w:ascii="Arial" w:hAnsi="Arial" w:eastAsia="Arial" w:cs="Arial"/>
                <w:b/>
                <w:bCs/>
                <w:color w:val="B22222"/>
                <w:sz w:val="16"/>
                <w:szCs w:val="16"/>
              </w:rPr>
              <w:t>Hard</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65DB330">
            <w:pPr>
              <w:spacing w:before="0" w:after="0" w:line="276" w:lineRule="auto"/>
              <w:jc w:val="center"/>
            </w:pPr>
            <w:r>
              <w:rPr>
                <w:rFonts w:ascii="Arial" w:hAnsi="Arial" w:eastAsia="Arial" w:cs="Arial"/>
                <w:b w:val="0"/>
                <w:bCs w:val="0"/>
                <w:color w:val="000000"/>
                <w:sz w:val="17"/>
                <w:szCs w:val="17"/>
              </w:rPr>
              <w:t>6.0–7.0</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0988646">
            <w:pPr>
              <w:spacing w:before="0" w:after="0" w:line="276" w:lineRule="auto"/>
              <w:jc w:val="center"/>
            </w:pPr>
            <w:r>
              <w:rPr>
                <w:rFonts w:ascii="Arial" w:hAnsi="Arial" w:eastAsia="Arial" w:cs="Arial"/>
                <w:b w:val="0"/>
                <w:bCs w:val="0"/>
                <w:color w:val="000000"/>
                <w:sz w:val="17"/>
                <w:szCs w:val="17"/>
              </w:rPr>
              <w:t>12–20</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C2CA241">
            <w:pPr>
              <w:spacing w:before="0" w:after="0" w:line="276" w:lineRule="auto"/>
              <w:jc w:val="left"/>
            </w:pPr>
            <w:r>
              <w:rPr>
                <w:rFonts w:ascii="Arial" w:hAnsi="Arial" w:eastAsia="Arial" w:cs="Arial"/>
                <w:b/>
                <w:bCs/>
                <w:color w:val="1B2B4B"/>
                <w:sz w:val="17"/>
                <w:szCs w:val="17"/>
              </w:rPr>
              <w:t>16–20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EB18E48">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EEF4FF"/>
            <w:tcMar>
              <w:top w:w="60" w:type="dxa"/>
              <w:left w:w="100" w:type="dxa"/>
              <w:bottom w:w="60" w:type="dxa"/>
              <w:right w:w="80" w:type="dxa"/>
            </w:tcMar>
            <w:vAlign w:val="center"/>
          </w:tcPr>
          <w:p w14:paraId="3B4B84D9">
            <w:pPr>
              <w:spacing w:before="0" w:after="0" w:line="276" w:lineRule="auto"/>
              <w:jc w:val="left"/>
            </w:pPr>
            <w:r>
              <w:rPr>
                <w:rFonts w:ascii="Arial" w:hAnsi="Arial" w:eastAsia="Arial" w:cs="Arial"/>
                <w:b w:val="0"/>
                <w:bCs w:val="0"/>
                <w:color w:val="1B2B4B"/>
                <w:sz w:val="16"/>
                <w:szCs w:val="16"/>
              </w:rPr>
              <w:t>Blue dominant — very long season</w:t>
            </w:r>
          </w:p>
        </w:tc>
      </w:tr>
      <w:tr w14:paraId="7209F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E0C060" w:sz="4" w:space="0"/>
              <w:left w:val="single" w:color="7A5900" w:sz="14" w:space="0"/>
              <w:bottom w:val="single" w:color="E0C060" w:sz="4" w:space="0"/>
              <w:right w:val="nil"/>
            </w:tcBorders>
            <w:shd w:val="clear" w:color="auto" w:fill="FFF3CC"/>
            <w:tcMar>
              <w:top w:w="80" w:type="dxa"/>
              <w:left w:w="160" w:type="dxa"/>
              <w:bottom w:w="80" w:type="dxa"/>
              <w:right w:w="120" w:type="dxa"/>
            </w:tcMar>
          </w:tcPr>
          <w:p w14:paraId="160F981D">
            <w:pPr>
              <w:spacing w:before="0" w:after="0" w:line="276" w:lineRule="auto"/>
              <w:jc w:val="left"/>
            </w:pPr>
            <w:r>
              <w:rPr>
                <w:rFonts w:ascii="Arial" w:hAnsi="Arial" w:eastAsia="Arial" w:cs="Arial"/>
                <w:color w:val="7A5900"/>
                <w:sz w:val="17"/>
                <w:szCs w:val="17"/>
              </w:rPr>
              <w:t>ℹ  Broccoli and cauliflower prefer cooler water (12–20°C). They struggle above 24°C. In Kerala outdoor systems, plan for November–February only. Require high nitrogen — need mature, well-stocked system.</w:t>
            </w:r>
          </w:p>
        </w:tc>
      </w:tr>
      <w:tr w14:paraId="2210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6B2D6E" w:sz="4" w:space="0"/>
              <w:left w:val="single" w:color="6B2D6E" w:sz="4" w:space="0"/>
              <w:bottom w:val="single" w:color="6B2D6E" w:sz="4" w:space="0"/>
              <w:right w:val="single" w:color="6B2D6E" w:sz="4" w:space="0"/>
            </w:tcBorders>
            <w:shd w:val="clear" w:color="auto" w:fill="6B2D6E"/>
            <w:tcMar>
              <w:top w:w="100" w:type="dxa"/>
              <w:left w:w="160" w:type="dxa"/>
              <w:bottom w:w="100" w:type="dxa"/>
              <w:right w:w="160" w:type="dxa"/>
            </w:tcMar>
          </w:tcPr>
          <w:p w14:paraId="567F4DD0">
            <w:pPr>
              <w:spacing w:before="0" w:after="0" w:line="276" w:lineRule="auto"/>
              <w:jc w:val="left"/>
            </w:pPr>
            <w:r>
              <w:rPr>
                <w:rFonts w:ascii="Arial" w:hAnsi="Arial" w:eastAsia="Arial" w:cs="Arial"/>
                <w:b/>
                <w:bCs/>
                <w:color w:val="FFFFFF"/>
                <w:sz w:val="20"/>
                <w:szCs w:val="20"/>
              </w:rPr>
              <w:t>CATEGORY 6 — FRUITS  (large, mature systems required — novelty/research crops)</w:t>
            </w:r>
          </w:p>
        </w:tc>
      </w:tr>
      <w:tr w14:paraId="1F125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60" w:type="dxa"/>
            <w:tcBorders>
              <w:top w:val="single" w:color="FFFFFF" w:sz="4" w:space="0"/>
              <w:left w:val="single" w:color="FFFFFF" w:sz="4" w:space="0"/>
              <w:bottom w:val="single" w:color="FFFFFF" w:sz="4" w:space="0"/>
              <w:right w:val="single" w:color="FFFFFF" w:sz="4" w:space="0"/>
            </w:tcBorders>
            <w:shd w:val="clear" w:color="auto" w:fill="6B2D6E"/>
            <w:tcMar>
              <w:top w:w="80" w:type="dxa"/>
              <w:left w:w="100" w:type="dxa"/>
              <w:bottom w:w="80" w:type="dxa"/>
              <w:right w:w="80" w:type="dxa"/>
            </w:tcMar>
            <w:vAlign w:val="center"/>
          </w:tcPr>
          <w:p w14:paraId="7209D76D">
            <w:pPr>
              <w:spacing w:before="0" w:after="0" w:line="276" w:lineRule="auto"/>
              <w:jc w:val="center"/>
            </w:pPr>
            <w:r>
              <w:rPr>
                <w:rFonts w:ascii="Arial" w:hAnsi="Arial" w:eastAsia="Arial" w:cs="Arial"/>
                <w:b/>
                <w:bCs/>
                <w:caps/>
                <w:color w:val="FFFFFF"/>
                <w:sz w:val="18"/>
                <w:szCs w:val="18"/>
              </w:rPr>
              <w:t>Plant</w:t>
            </w:r>
          </w:p>
        </w:tc>
        <w:tc>
          <w:tcPr>
            <w:tcW w:w="700" w:type="dxa"/>
            <w:tcBorders>
              <w:top w:val="single" w:color="FFFFFF" w:sz="4" w:space="0"/>
              <w:left w:val="single" w:color="FFFFFF" w:sz="4" w:space="0"/>
              <w:bottom w:val="single" w:color="FFFFFF" w:sz="4" w:space="0"/>
              <w:right w:val="single" w:color="FFFFFF" w:sz="4" w:space="0"/>
            </w:tcBorders>
            <w:shd w:val="clear" w:color="auto" w:fill="6B2D6E"/>
            <w:tcMar>
              <w:top w:w="80" w:type="dxa"/>
              <w:left w:w="100" w:type="dxa"/>
              <w:bottom w:w="80" w:type="dxa"/>
              <w:right w:w="80" w:type="dxa"/>
            </w:tcMar>
            <w:vAlign w:val="center"/>
          </w:tcPr>
          <w:p w14:paraId="2B32C51E">
            <w:pPr>
              <w:spacing w:before="0" w:after="0" w:line="276" w:lineRule="auto"/>
              <w:jc w:val="center"/>
            </w:pPr>
            <w:r>
              <w:rPr>
                <w:rFonts w:ascii="Arial" w:hAnsi="Arial" w:eastAsia="Arial" w:cs="Arial"/>
                <w:b/>
                <w:bCs/>
                <w:caps/>
                <w:color w:val="FFFFFF"/>
                <w:sz w:val="18"/>
                <w:szCs w:val="18"/>
              </w:rPr>
              <w:t>Difficulty</w:t>
            </w:r>
          </w:p>
        </w:tc>
        <w:tc>
          <w:tcPr>
            <w:tcW w:w="800" w:type="dxa"/>
            <w:tcBorders>
              <w:top w:val="single" w:color="FFFFFF" w:sz="4" w:space="0"/>
              <w:left w:val="single" w:color="FFFFFF" w:sz="4" w:space="0"/>
              <w:bottom w:val="single" w:color="FFFFFF" w:sz="4" w:space="0"/>
              <w:right w:val="single" w:color="FFFFFF" w:sz="4" w:space="0"/>
            </w:tcBorders>
            <w:shd w:val="clear" w:color="auto" w:fill="6B2D6E"/>
            <w:tcMar>
              <w:top w:w="80" w:type="dxa"/>
              <w:left w:w="100" w:type="dxa"/>
              <w:bottom w:w="80" w:type="dxa"/>
              <w:right w:w="80" w:type="dxa"/>
            </w:tcMar>
            <w:vAlign w:val="center"/>
          </w:tcPr>
          <w:p w14:paraId="1BE22323">
            <w:pPr>
              <w:spacing w:before="0" w:after="0" w:line="276" w:lineRule="auto"/>
              <w:jc w:val="center"/>
            </w:pPr>
            <w:r>
              <w:rPr>
                <w:rFonts w:ascii="Arial" w:hAnsi="Arial" w:eastAsia="Arial" w:cs="Arial"/>
                <w:b/>
                <w:bCs/>
                <w:caps/>
                <w:color w:val="FFFFFF"/>
                <w:sz w:val="18"/>
                <w:szCs w:val="18"/>
              </w:rPr>
              <w:t>pH Range</w:t>
            </w:r>
          </w:p>
        </w:tc>
        <w:tc>
          <w:tcPr>
            <w:tcW w:w="900" w:type="dxa"/>
            <w:tcBorders>
              <w:top w:val="single" w:color="FFFFFF" w:sz="4" w:space="0"/>
              <w:left w:val="single" w:color="FFFFFF" w:sz="4" w:space="0"/>
              <w:bottom w:val="single" w:color="FFFFFF" w:sz="4" w:space="0"/>
              <w:right w:val="single" w:color="FFFFFF" w:sz="4" w:space="0"/>
            </w:tcBorders>
            <w:shd w:val="clear" w:color="auto" w:fill="6B2D6E"/>
            <w:tcMar>
              <w:top w:w="80" w:type="dxa"/>
              <w:left w:w="100" w:type="dxa"/>
              <w:bottom w:w="80" w:type="dxa"/>
              <w:right w:w="80" w:type="dxa"/>
            </w:tcMar>
            <w:vAlign w:val="center"/>
          </w:tcPr>
          <w:p w14:paraId="4F6F75A4">
            <w:pPr>
              <w:spacing w:before="0" w:after="0" w:line="276" w:lineRule="auto"/>
              <w:jc w:val="center"/>
            </w:pPr>
            <w:r>
              <w:rPr>
                <w:rFonts w:ascii="Arial" w:hAnsi="Arial" w:eastAsia="Arial" w:cs="Arial"/>
                <w:b/>
                <w:bCs/>
                <w:caps/>
                <w:color w:val="FFFFFF"/>
                <w:sz w:val="18"/>
                <w:szCs w:val="18"/>
              </w:rPr>
              <w:t>Temp (°C)</w:t>
            </w:r>
          </w:p>
        </w:tc>
        <w:tc>
          <w:tcPr>
            <w:tcW w:w="1100" w:type="dxa"/>
            <w:tcBorders>
              <w:top w:val="single" w:color="FFFFFF" w:sz="4" w:space="0"/>
              <w:left w:val="single" w:color="FFFFFF" w:sz="4" w:space="0"/>
              <w:bottom w:val="single" w:color="FFFFFF" w:sz="4" w:space="0"/>
              <w:right w:val="single" w:color="FFFFFF" w:sz="4" w:space="0"/>
            </w:tcBorders>
            <w:shd w:val="clear" w:color="auto" w:fill="6B2D6E"/>
            <w:tcMar>
              <w:top w:w="80" w:type="dxa"/>
              <w:left w:w="100" w:type="dxa"/>
              <w:bottom w:w="80" w:type="dxa"/>
              <w:right w:w="80" w:type="dxa"/>
            </w:tcMar>
            <w:vAlign w:val="center"/>
          </w:tcPr>
          <w:p w14:paraId="1CA37CEB">
            <w:pPr>
              <w:spacing w:before="0" w:after="0" w:line="276" w:lineRule="auto"/>
              <w:jc w:val="center"/>
            </w:pPr>
            <w:r>
              <w:rPr>
                <w:rFonts w:ascii="Arial" w:hAnsi="Arial" w:eastAsia="Arial" w:cs="Arial"/>
                <w:b/>
                <w:bCs/>
                <w:caps/>
                <w:color w:val="FFFFFF"/>
                <w:sz w:val="18"/>
                <w:szCs w:val="18"/>
              </w:rPr>
              <w:t>Harvest Time</w:t>
            </w:r>
          </w:p>
        </w:tc>
        <w:tc>
          <w:tcPr>
            <w:tcW w:w="800" w:type="dxa"/>
            <w:tcBorders>
              <w:top w:val="single" w:color="FFFFFF" w:sz="4" w:space="0"/>
              <w:left w:val="single" w:color="FFFFFF" w:sz="4" w:space="0"/>
              <w:bottom w:val="single" w:color="FFFFFF" w:sz="4" w:space="0"/>
              <w:right w:val="single" w:color="FFFFFF" w:sz="4" w:space="0"/>
            </w:tcBorders>
            <w:shd w:val="clear" w:color="auto" w:fill="6B2D6E"/>
            <w:tcMar>
              <w:top w:w="80" w:type="dxa"/>
              <w:left w:w="100" w:type="dxa"/>
              <w:bottom w:w="80" w:type="dxa"/>
              <w:right w:w="80" w:type="dxa"/>
            </w:tcMar>
            <w:vAlign w:val="center"/>
          </w:tcPr>
          <w:p w14:paraId="2C98540B">
            <w:pPr>
              <w:spacing w:before="0" w:after="0" w:line="276" w:lineRule="auto"/>
              <w:jc w:val="center"/>
            </w:pPr>
            <w:r>
              <w:rPr>
                <w:rFonts w:ascii="Arial" w:hAnsi="Arial" w:eastAsia="Arial" w:cs="Arial"/>
                <w:b/>
                <w:bCs/>
                <w:caps/>
                <w:color w:val="FFFFFF"/>
                <w:sz w:val="18"/>
                <w:szCs w:val="18"/>
              </w:rPr>
              <w:t>System</w:t>
            </w:r>
          </w:p>
        </w:tc>
        <w:tc>
          <w:tcPr>
            <w:tcW w:w="3300" w:type="dxa"/>
            <w:tcBorders>
              <w:top w:val="single" w:color="FFFFFF" w:sz="4" w:space="0"/>
              <w:left w:val="single" w:color="FFFFFF" w:sz="4" w:space="0"/>
              <w:bottom w:val="single" w:color="FFFFFF" w:sz="4" w:space="0"/>
              <w:right w:val="single" w:color="FFFFFF" w:sz="4" w:space="0"/>
            </w:tcBorders>
            <w:shd w:val="clear" w:color="auto" w:fill="6B2D6E"/>
            <w:tcMar>
              <w:top w:w="80" w:type="dxa"/>
              <w:left w:w="100" w:type="dxa"/>
              <w:bottom w:w="80" w:type="dxa"/>
              <w:right w:w="80" w:type="dxa"/>
            </w:tcMar>
            <w:vAlign w:val="center"/>
          </w:tcPr>
          <w:p w14:paraId="465F6E1C">
            <w:pPr>
              <w:spacing w:before="0" w:after="0" w:line="276" w:lineRule="auto"/>
              <w:jc w:val="center"/>
            </w:pPr>
            <w:r>
              <w:rPr>
                <w:rFonts w:ascii="Arial" w:hAnsi="Arial" w:eastAsia="Arial" w:cs="Arial"/>
                <w:b/>
                <w:bCs/>
                <w:caps/>
                <w:color w:val="FFFFFF"/>
                <w:sz w:val="18"/>
                <w:szCs w:val="18"/>
              </w:rPr>
              <w:t>Best Light Colour Channel</w:t>
            </w:r>
          </w:p>
        </w:tc>
      </w:tr>
      <w:tr w14:paraId="22924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72A6AAC">
            <w:pPr>
              <w:spacing w:before="0" w:after="0" w:line="276" w:lineRule="auto"/>
              <w:jc w:val="left"/>
            </w:pPr>
            <w:r>
              <w:rPr>
                <w:rFonts w:ascii="Arial" w:hAnsi="Arial" w:eastAsia="Arial" w:cs="Arial"/>
                <w:b/>
                <w:bCs/>
                <w:color w:val="000000"/>
                <w:sz w:val="18"/>
                <w:szCs w:val="18"/>
              </w:rPr>
              <w:t>Strawberry</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9606A10">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7533F6B">
            <w:pPr>
              <w:spacing w:before="0" w:after="0" w:line="276" w:lineRule="auto"/>
              <w:jc w:val="center"/>
            </w:pPr>
            <w:r>
              <w:rPr>
                <w:rFonts w:ascii="Arial" w:hAnsi="Arial" w:eastAsia="Arial" w:cs="Arial"/>
                <w:b w:val="0"/>
                <w:bCs w:val="0"/>
                <w:color w:val="000000"/>
                <w:sz w:val="17"/>
                <w:szCs w:val="17"/>
              </w:rPr>
              <w:t>5.6–6.5</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10C3CE6">
            <w:pPr>
              <w:spacing w:before="0" w:after="0" w:line="276" w:lineRule="auto"/>
              <w:jc w:val="center"/>
            </w:pPr>
            <w:r>
              <w:rPr>
                <w:rFonts w:ascii="Arial" w:hAnsi="Arial" w:eastAsia="Arial" w:cs="Arial"/>
                <w:b w:val="0"/>
                <w:bCs w:val="0"/>
                <w:color w:val="000000"/>
                <w:sz w:val="17"/>
                <w:szCs w:val="17"/>
              </w:rPr>
              <w:t>18–26</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6D60D62">
            <w:pPr>
              <w:spacing w:before="0" w:after="0" w:line="276" w:lineRule="auto"/>
              <w:jc w:val="left"/>
            </w:pPr>
            <w:r>
              <w:rPr>
                <w:rFonts w:ascii="Arial" w:hAnsi="Arial" w:eastAsia="Arial" w:cs="Arial"/>
                <w:b/>
                <w:bCs/>
                <w:color w:val="1B2B4B"/>
                <w:sz w:val="17"/>
                <w:szCs w:val="17"/>
              </w:rPr>
              <w:t>6–8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00BCA4A">
            <w:pPr>
              <w:spacing w:before="0" w:after="0" w:line="276" w:lineRule="auto"/>
              <w:jc w:val="left"/>
            </w:pPr>
            <w:r>
              <w:rPr>
                <w:rFonts w:ascii="Arial" w:hAnsi="Arial" w:eastAsia="Arial" w:cs="Arial"/>
                <w:b w:val="0"/>
                <w:bCs w:val="0"/>
                <w:color w:val="4A4A4A"/>
                <w:sz w:val="16"/>
                <w:szCs w:val="16"/>
              </w:rPr>
              <w:t>Raft/Tower</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4A67E5AA">
            <w:pPr>
              <w:spacing w:before="0" w:after="0" w:line="276" w:lineRule="auto"/>
              <w:jc w:val="left"/>
            </w:pPr>
            <w:r>
              <w:rPr>
                <w:rFonts w:ascii="Arial" w:hAnsi="Arial" w:eastAsia="Arial" w:cs="Arial"/>
                <w:b w:val="0"/>
                <w:bCs w:val="0"/>
                <w:color w:val="1B2B4B"/>
                <w:sz w:val="16"/>
                <w:szCs w:val="16"/>
              </w:rPr>
              <w:t>Red dominant — fruiting triggered by Pfr phytochrome</w:t>
            </w:r>
          </w:p>
        </w:tc>
      </w:tr>
      <w:tr w14:paraId="4A57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1D7D3704">
            <w:pPr>
              <w:spacing w:before="0" w:after="0" w:line="276" w:lineRule="auto"/>
              <w:jc w:val="left"/>
            </w:pPr>
            <w:r>
              <w:rPr>
                <w:rFonts w:ascii="Arial" w:hAnsi="Arial" w:eastAsia="Arial" w:cs="Arial"/>
                <w:b/>
                <w:bCs/>
                <w:color w:val="000000"/>
                <w:sz w:val="18"/>
                <w:szCs w:val="18"/>
              </w:rPr>
              <w:t>Blueberry</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30B07058">
            <w:pPr>
              <w:spacing w:before="0" w:after="0" w:line="276" w:lineRule="auto"/>
              <w:jc w:val="center"/>
            </w:pPr>
            <w:r>
              <w:rPr>
                <w:rFonts w:ascii="Arial" w:hAnsi="Arial" w:eastAsia="Arial" w:cs="Arial"/>
                <w:b/>
                <w:bCs/>
                <w:color w:val="B22222"/>
                <w:sz w:val="16"/>
                <w:szCs w:val="16"/>
              </w:rPr>
              <w:t>Hard</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62E534B">
            <w:pPr>
              <w:spacing w:before="0" w:after="0" w:line="276" w:lineRule="auto"/>
              <w:jc w:val="center"/>
            </w:pPr>
            <w:r>
              <w:rPr>
                <w:rFonts w:ascii="Arial" w:hAnsi="Arial" w:eastAsia="Arial" w:cs="Arial"/>
                <w:b w:val="0"/>
                <w:bCs w:val="0"/>
                <w:color w:val="000000"/>
                <w:sz w:val="17"/>
                <w:szCs w:val="17"/>
              </w:rPr>
              <w:t>4.5–6.0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6420C70">
            <w:pPr>
              <w:spacing w:before="0" w:after="0" w:line="276" w:lineRule="auto"/>
              <w:jc w:val="center"/>
            </w:pPr>
            <w:r>
              <w:rPr>
                <w:rFonts w:ascii="Arial" w:hAnsi="Arial" w:eastAsia="Arial" w:cs="Arial"/>
                <w:b w:val="0"/>
                <w:bCs w:val="0"/>
                <w:color w:val="000000"/>
                <w:sz w:val="17"/>
                <w:szCs w:val="17"/>
              </w:rPr>
              <w:t>15–24</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0B9F802">
            <w:pPr>
              <w:spacing w:before="0" w:after="0" w:line="276" w:lineRule="auto"/>
              <w:jc w:val="left"/>
            </w:pPr>
            <w:r>
              <w:rPr>
                <w:rFonts w:ascii="Arial" w:hAnsi="Arial" w:eastAsia="Arial" w:cs="Arial"/>
                <w:b/>
                <w:bCs/>
                <w:color w:val="1B2B4B"/>
                <w:sz w:val="17"/>
                <w:szCs w:val="17"/>
              </w:rPr>
              <w:t>12–16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D3CB19C">
            <w:pPr>
              <w:spacing w:before="0" w:after="0" w:line="276" w:lineRule="auto"/>
              <w:jc w:val="left"/>
            </w:pPr>
            <w:r>
              <w:rPr>
                <w:rFonts w:ascii="Arial" w:hAnsi="Arial" w:eastAsia="Arial" w:cs="Arial"/>
                <w:b w:val="0"/>
                <w:bCs w:val="0"/>
                <w:color w:val="4A4A4A"/>
                <w:sz w:val="16"/>
                <w:szCs w:val="16"/>
              </w:rPr>
              <w:t>Media</w:t>
            </w:r>
          </w:p>
        </w:tc>
        <w:tc>
          <w:tcPr>
            <w:tcW w:w="3300" w:type="dxa"/>
            <w:tcBorders>
              <w:top w:val="single" w:color="DDDDDD" w:sz="4" w:space="0"/>
              <w:left w:val="single" w:color="DDDDDD" w:sz="4" w:space="0"/>
              <w:bottom w:val="single" w:color="DDDDDD" w:sz="4" w:space="0"/>
              <w:right w:val="single" w:color="DDDDDD" w:sz="4" w:space="0"/>
            </w:tcBorders>
            <w:shd w:val="clear" w:color="auto" w:fill="F0E8FA"/>
            <w:tcMar>
              <w:top w:w="60" w:type="dxa"/>
              <w:left w:w="100" w:type="dxa"/>
              <w:bottom w:w="60" w:type="dxa"/>
              <w:right w:w="80" w:type="dxa"/>
            </w:tcMar>
            <w:vAlign w:val="center"/>
          </w:tcPr>
          <w:p w14:paraId="3F2CA9A3">
            <w:pPr>
              <w:spacing w:before="0" w:after="0" w:line="276" w:lineRule="auto"/>
              <w:jc w:val="left"/>
            </w:pPr>
            <w:r>
              <w:rPr>
                <w:rFonts w:ascii="Arial" w:hAnsi="Arial" w:eastAsia="Arial" w:cs="Arial"/>
                <w:b w:val="0"/>
                <w:bCs w:val="0"/>
                <w:color w:val="1B2B4B"/>
                <w:sz w:val="16"/>
                <w:szCs w:val="16"/>
              </w:rPr>
              <w:t>Blue + Red — needs very low pH, difficult in aquaponics</w:t>
            </w:r>
          </w:p>
        </w:tc>
      </w:tr>
      <w:tr w14:paraId="7443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250FDF9">
            <w:pPr>
              <w:spacing w:before="0" w:after="0" w:line="276" w:lineRule="auto"/>
              <w:jc w:val="left"/>
            </w:pPr>
            <w:r>
              <w:rPr>
                <w:rFonts w:ascii="Arial" w:hAnsi="Arial" w:eastAsia="Arial" w:cs="Arial"/>
                <w:b/>
                <w:bCs/>
                <w:color w:val="000000"/>
                <w:sz w:val="18"/>
                <w:szCs w:val="18"/>
              </w:rPr>
              <w:t>Pomegranate</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9B179C0">
            <w:pPr>
              <w:spacing w:before="0" w:after="0" w:line="276" w:lineRule="auto"/>
              <w:jc w:val="center"/>
            </w:pPr>
            <w:r>
              <w:rPr>
                <w:rFonts w:ascii="Arial" w:hAnsi="Arial" w:eastAsia="Arial" w:cs="Arial"/>
                <w:b/>
                <w:bCs/>
                <w:color w:val="C45E00"/>
                <w:sz w:val="16"/>
                <w:szCs w:val="16"/>
              </w:rPr>
              <w:t>Moderate</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2B7D786">
            <w:pPr>
              <w:spacing w:before="0" w:after="0" w:line="276" w:lineRule="auto"/>
              <w:jc w:val="center"/>
            </w:pPr>
            <w:r>
              <w:rPr>
                <w:rFonts w:ascii="Arial" w:hAnsi="Arial" w:eastAsia="Arial" w:cs="Arial"/>
                <w:b w:val="0"/>
                <w:bCs w:val="0"/>
                <w:color w:val="000000"/>
                <w:sz w:val="17"/>
                <w:szCs w:val="17"/>
              </w:rPr>
              <w:t>5.5–7.0</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0983596">
            <w:pPr>
              <w:spacing w:before="0" w:after="0" w:line="276" w:lineRule="auto"/>
              <w:jc w:val="center"/>
            </w:pPr>
            <w:r>
              <w:rPr>
                <w:rFonts w:ascii="Arial" w:hAnsi="Arial" w:eastAsia="Arial" w:cs="Arial"/>
                <w:b w:val="0"/>
                <w:bCs w:val="0"/>
                <w:color w:val="000000"/>
                <w:sz w:val="17"/>
                <w:szCs w:val="17"/>
              </w:rPr>
              <w:t>18–26</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9A487BE">
            <w:pPr>
              <w:spacing w:before="0" w:after="0" w:line="276" w:lineRule="auto"/>
              <w:jc w:val="left"/>
            </w:pPr>
            <w:r>
              <w:rPr>
                <w:rFonts w:ascii="Arial" w:hAnsi="Arial" w:eastAsia="Arial" w:cs="Arial"/>
                <w:b/>
                <w:bCs/>
                <w:color w:val="1B2B4B"/>
                <w:sz w:val="17"/>
                <w:szCs w:val="17"/>
              </w:rPr>
              <w:t>20–28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ECCE972">
            <w:pPr>
              <w:spacing w:before="0" w:after="0" w:line="276" w:lineRule="auto"/>
              <w:jc w:val="left"/>
            </w:pPr>
            <w:r>
              <w:rPr>
                <w:rFonts w:ascii="Arial" w:hAnsi="Arial" w:eastAsia="Arial" w:cs="Arial"/>
                <w:b w:val="0"/>
                <w:bCs w:val="0"/>
                <w:color w:val="4A4A4A"/>
                <w:sz w:val="16"/>
                <w:szCs w:val="16"/>
              </w:rPr>
              <w:t>Large Media</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66788C7E">
            <w:pPr>
              <w:spacing w:before="0" w:after="0" w:line="276" w:lineRule="auto"/>
              <w:jc w:val="left"/>
            </w:pPr>
            <w:r>
              <w:rPr>
                <w:rFonts w:ascii="Arial" w:hAnsi="Arial" w:eastAsia="Arial" w:cs="Arial"/>
                <w:b w:val="0"/>
                <w:bCs w:val="0"/>
                <w:color w:val="1B2B4B"/>
                <w:sz w:val="16"/>
                <w:szCs w:val="16"/>
              </w:rPr>
              <w:t>Red (fruiting) → Clear</w:t>
            </w:r>
          </w:p>
        </w:tc>
      </w:tr>
      <w:tr w14:paraId="551CF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82A1A1A">
            <w:pPr>
              <w:spacing w:before="0" w:after="0" w:line="276" w:lineRule="auto"/>
              <w:jc w:val="left"/>
            </w:pPr>
            <w:r>
              <w:rPr>
                <w:rFonts w:ascii="Arial" w:hAnsi="Arial" w:eastAsia="Arial" w:cs="Arial"/>
                <w:b/>
                <w:bCs/>
                <w:color w:val="000000"/>
                <w:sz w:val="18"/>
                <w:szCs w:val="18"/>
              </w:rPr>
              <w:t>Watermelon</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47140939">
            <w:pPr>
              <w:spacing w:before="0" w:after="0" w:line="276" w:lineRule="auto"/>
              <w:jc w:val="center"/>
            </w:pPr>
            <w:r>
              <w:rPr>
                <w:rFonts w:ascii="Arial" w:hAnsi="Arial" w:eastAsia="Arial" w:cs="Arial"/>
                <w:b/>
                <w:bCs/>
                <w:color w:val="B22222"/>
                <w:sz w:val="16"/>
                <w:szCs w:val="16"/>
              </w:rPr>
              <w:t>Hard</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4A3F49D">
            <w:pPr>
              <w:spacing w:before="0" w:after="0" w:line="276" w:lineRule="auto"/>
              <w:jc w:val="center"/>
            </w:pPr>
            <w:r>
              <w:rPr>
                <w:rFonts w:ascii="Arial" w:hAnsi="Arial" w:eastAsia="Arial" w:cs="Arial"/>
                <w:b w:val="0"/>
                <w:bCs w:val="0"/>
                <w:color w:val="000000"/>
                <w:sz w:val="17"/>
                <w:szCs w:val="17"/>
              </w:rPr>
              <w:t>5.5–6.5</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E4633E0">
            <w:pPr>
              <w:spacing w:before="0" w:after="0" w:line="276" w:lineRule="auto"/>
              <w:jc w:val="center"/>
            </w:pPr>
            <w:r>
              <w:rPr>
                <w:rFonts w:ascii="Arial" w:hAnsi="Arial" w:eastAsia="Arial" w:cs="Arial"/>
                <w:b w:val="0"/>
                <w:bCs w:val="0"/>
                <w:color w:val="000000"/>
                <w:sz w:val="17"/>
                <w:szCs w:val="17"/>
              </w:rPr>
              <w:t>22–30</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87BABEA">
            <w:pPr>
              <w:spacing w:before="0" w:after="0" w:line="276" w:lineRule="auto"/>
              <w:jc w:val="left"/>
            </w:pPr>
            <w:r>
              <w:rPr>
                <w:rFonts w:ascii="Arial" w:hAnsi="Arial" w:eastAsia="Arial" w:cs="Arial"/>
                <w:b/>
                <w:bCs/>
                <w:color w:val="1B2B4B"/>
                <w:sz w:val="17"/>
                <w:szCs w:val="17"/>
              </w:rPr>
              <w:t>12–16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C4BC4C7">
            <w:pPr>
              <w:spacing w:before="0" w:after="0" w:line="276" w:lineRule="auto"/>
              <w:jc w:val="left"/>
            </w:pPr>
            <w:r>
              <w:rPr>
                <w:rFonts w:ascii="Arial" w:hAnsi="Arial" w:eastAsia="Arial" w:cs="Arial"/>
                <w:b w:val="0"/>
                <w:bCs w:val="0"/>
                <w:color w:val="4A4A4A"/>
                <w:sz w:val="16"/>
                <w:szCs w:val="16"/>
              </w:rPr>
              <w:t>Large Media</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25FD3EB1">
            <w:pPr>
              <w:spacing w:before="0" w:after="0" w:line="276" w:lineRule="auto"/>
              <w:jc w:val="left"/>
            </w:pPr>
            <w:r>
              <w:rPr>
                <w:rFonts w:ascii="Arial" w:hAnsi="Arial" w:eastAsia="Arial" w:cs="Arial"/>
                <w:b w:val="0"/>
                <w:bCs w:val="0"/>
                <w:color w:val="1B2B4B"/>
                <w:sz w:val="16"/>
                <w:szCs w:val="16"/>
              </w:rPr>
              <w:t>Red + Clear</w:t>
            </w:r>
          </w:p>
        </w:tc>
      </w:tr>
      <w:tr w14:paraId="3F6D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EED904D">
            <w:pPr>
              <w:spacing w:before="0" w:after="0" w:line="276" w:lineRule="auto"/>
              <w:jc w:val="left"/>
            </w:pPr>
            <w:r>
              <w:rPr>
                <w:rFonts w:ascii="Arial" w:hAnsi="Arial" w:eastAsia="Arial" w:cs="Arial"/>
                <w:b/>
                <w:bCs/>
                <w:color w:val="000000"/>
                <w:sz w:val="18"/>
                <w:szCs w:val="18"/>
              </w:rPr>
              <w:t>Dwarf Banana</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57CCA389">
            <w:pPr>
              <w:spacing w:before="0" w:after="0" w:line="276" w:lineRule="auto"/>
              <w:jc w:val="center"/>
            </w:pPr>
            <w:r>
              <w:rPr>
                <w:rFonts w:ascii="Arial" w:hAnsi="Arial" w:eastAsia="Arial" w:cs="Arial"/>
                <w:b/>
                <w:bCs/>
                <w:color w:val="B22222"/>
                <w:sz w:val="16"/>
                <w:szCs w:val="16"/>
              </w:rPr>
              <w:t>Hard</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70CD825">
            <w:pPr>
              <w:spacing w:before="0" w:after="0" w:line="276" w:lineRule="auto"/>
              <w:jc w:val="center"/>
            </w:pPr>
            <w:r>
              <w:rPr>
                <w:rFonts w:ascii="Arial" w:hAnsi="Arial" w:eastAsia="Arial" w:cs="Arial"/>
                <w:b w:val="0"/>
                <w:bCs w:val="0"/>
                <w:color w:val="000000"/>
                <w:sz w:val="17"/>
                <w:szCs w:val="17"/>
              </w:rPr>
              <w:t>5.5–6.5</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0280E75">
            <w:pPr>
              <w:spacing w:before="0" w:after="0" w:line="276" w:lineRule="auto"/>
              <w:jc w:val="center"/>
            </w:pPr>
            <w:r>
              <w:rPr>
                <w:rFonts w:ascii="Arial" w:hAnsi="Arial" w:eastAsia="Arial" w:cs="Arial"/>
                <w:b w:val="0"/>
                <w:bCs w:val="0"/>
                <w:color w:val="000000"/>
                <w:sz w:val="17"/>
                <w:szCs w:val="17"/>
              </w:rPr>
              <w:t>24–32</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28E5CB1E">
            <w:pPr>
              <w:spacing w:before="0" w:after="0" w:line="276" w:lineRule="auto"/>
              <w:jc w:val="left"/>
            </w:pPr>
            <w:r>
              <w:rPr>
                <w:rFonts w:ascii="Arial" w:hAnsi="Arial" w:eastAsia="Arial" w:cs="Arial"/>
                <w:b/>
                <w:bCs/>
                <w:color w:val="1B2B4B"/>
                <w:sz w:val="17"/>
                <w:szCs w:val="17"/>
              </w:rPr>
              <w:t>36–52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1AFA809">
            <w:pPr>
              <w:spacing w:before="0" w:after="0" w:line="276" w:lineRule="auto"/>
              <w:jc w:val="left"/>
            </w:pPr>
            <w:r>
              <w:rPr>
                <w:rFonts w:ascii="Arial" w:hAnsi="Arial" w:eastAsia="Arial" w:cs="Arial"/>
                <w:b w:val="0"/>
                <w:bCs w:val="0"/>
                <w:color w:val="4A4A4A"/>
                <w:sz w:val="16"/>
                <w:szCs w:val="16"/>
              </w:rPr>
              <w:t>Very Large</w:t>
            </w:r>
          </w:p>
        </w:tc>
        <w:tc>
          <w:tcPr>
            <w:tcW w:w="33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1F6174E8">
            <w:pPr>
              <w:spacing w:before="0" w:after="0" w:line="276" w:lineRule="auto"/>
              <w:jc w:val="left"/>
            </w:pPr>
            <w:r>
              <w:rPr>
                <w:rFonts w:ascii="Arial" w:hAnsi="Arial" w:eastAsia="Arial" w:cs="Arial"/>
                <w:b w:val="0"/>
                <w:bCs w:val="0"/>
                <w:color w:val="1B2B4B"/>
                <w:sz w:val="16"/>
                <w:szCs w:val="16"/>
              </w:rPr>
              <w:t>Clear (full tropical spectrum)</w:t>
            </w:r>
          </w:p>
        </w:tc>
      </w:tr>
      <w:tr w14:paraId="09CE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DEFCED9">
            <w:pPr>
              <w:spacing w:before="0" w:after="0" w:line="276" w:lineRule="auto"/>
              <w:jc w:val="left"/>
            </w:pPr>
            <w:r>
              <w:rPr>
                <w:rFonts w:ascii="Arial" w:hAnsi="Arial" w:eastAsia="Arial" w:cs="Arial"/>
                <w:b/>
                <w:bCs/>
                <w:color w:val="000000"/>
                <w:sz w:val="18"/>
                <w:szCs w:val="18"/>
              </w:rPr>
              <w:t>Dwarf Citrus</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976E57D">
            <w:pPr>
              <w:spacing w:before="0" w:after="0" w:line="276" w:lineRule="auto"/>
              <w:jc w:val="center"/>
            </w:pPr>
            <w:r>
              <w:rPr>
                <w:rFonts w:ascii="Arial" w:hAnsi="Arial" w:eastAsia="Arial" w:cs="Arial"/>
                <w:b/>
                <w:bCs/>
                <w:color w:val="B22222"/>
                <w:sz w:val="16"/>
                <w:szCs w:val="16"/>
              </w:rPr>
              <w:t>Hard</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9EC4DBC">
            <w:pPr>
              <w:spacing w:before="0" w:after="0" w:line="276" w:lineRule="auto"/>
              <w:jc w:val="center"/>
            </w:pPr>
            <w:r>
              <w:rPr>
                <w:rFonts w:ascii="Arial" w:hAnsi="Arial" w:eastAsia="Arial" w:cs="Arial"/>
                <w:b w:val="0"/>
                <w:bCs w:val="0"/>
                <w:color w:val="000000"/>
                <w:sz w:val="17"/>
                <w:szCs w:val="17"/>
              </w:rPr>
              <w:t>5.5–7.0</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33C2629E">
            <w:pPr>
              <w:spacing w:before="0" w:after="0" w:line="276" w:lineRule="auto"/>
              <w:jc w:val="center"/>
            </w:pPr>
            <w:r>
              <w:rPr>
                <w:rFonts w:ascii="Arial" w:hAnsi="Arial" w:eastAsia="Arial" w:cs="Arial"/>
                <w:b w:val="0"/>
                <w:bCs w:val="0"/>
                <w:color w:val="000000"/>
                <w:sz w:val="17"/>
                <w:szCs w:val="17"/>
              </w:rPr>
              <w:t>20–28</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750E675">
            <w:pPr>
              <w:spacing w:before="0" w:after="0" w:line="276" w:lineRule="auto"/>
              <w:jc w:val="left"/>
            </w:pPr>
            <w:r>
              <w:rPr>
                <w:rFonts w:ascii="Arial" w:hAnsi="Arial" w:eastAsia="Arial" w:cs="Arial"/>
                <w:b/>
                <w:bCs/>
                <w:color w:val="1B2B4B"/>
                <w:sz w:val="17"/>
                <w:szCs w:val="17"/>
              </w:rPr>
              <w:t>48–72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F30D504">
            <w:pPr>
              <w:spacing w:before="0" w:after="0" w:line="276" w:lineRule="auto"/>
              <w:jc w:val="left"/>
            </w:pPr>
            <w:r>
              <w:rPr>
                <w:rFonts w:ascii="Arial" w:hAnsi="Arial" w:eastAsia="Arial" w:cs="Arial"/>
                <w:b w:val="0"/>
                <w:bCs w:val="0"/>
                <w:color w:val="4A4A4A"/>
                <w:sz w:val="16"/>
                <w:szCs w:val="16"/>
              </w:rPr>
              <w:t>Very Large</w:t>
            </w:r>
          </w:p>
        </w:tc>
        <w:tc>
          <w:tcPr>
            <w:tcW w:w="33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690CFEA4">
            <w:pPr>
              <w:spacing w:before="0" w:after="0" w:line="276" w:lineRule="auto"/>
              <w:jc w:val="left"/>
            </w:pPr>
            <w:r>
              <w:rPr>
                <w:rFonts w:ascii="Arial" w:hAnsi="Arial" w:eastAsia="Arial" w:cs="Arial"/>
                <w:b w:val="0"/>
                <w:bCs w:val="0"/>
                <w:color w:val="1B2B4B"/>
                <w:sz w:val="16"/>
                <w:szCs w:val="16"/>
              </w:rPr>
              <w:t>Clear + Red alternating seasonally</w:t>
            </w:r>
          </w:p>
        </w:tc>
      </w:tr>
      <w:tr w14:paraId="4534D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E0C060" w:sz="4" w:space="0"/>
              <w:left w:val="single" w:color="7A5900" w:sz="14" w:space="0"/>
              <w:bottom w:val="single" w:color="E0C060" w:sz="4" w:space="0"/>
              <w:right w:val="nil"/>
            </w:tcBorders>
            <w:shd w:val="clear" w:color="auto" w:fill="FFF3CC"/>
            <w:tcMar>
              <w:top w:w="80" w:type="dxa"/>
              <w:left w:w="160" w:type="dxa"/>
              <w:bottom w:w="80" w:type="dxa"/>
              <w:right w:w="120" w:type="dxa"/>
            </w:tcMar>
          </w:tcPr>
          <w:p w14:paraId="7CB2A2F4">
            <w:pPr>
              <w:spacing w:before="0" w:after="0" w:line="276" w:lineRule="auto"/>
              <w:jc w:val="left"/>
            </w:pPr>
            <w:r>
              <w:rPr>
                <w:rFonts w:ascii="Arial" w:hAnsi="Arial" w:eastAsia="Arial" w:cs="Arial"/>
                <w:color w:val="7A5900"/>
                <w:sz w:val="17"/>
                <w:szCs w:val="17"/>
              </w:rPr>
              <w:t>ℹ  All fruits require large, heavily stocked, mature systems. Strawberries are the most practical for small commercial aquaponics. Banana and citrus are novelty crops for large greenhouse installations only.</w:t>
            </w:r>
          </w:p>
        </w:tc>
      </w:tr>
      <w:tr w14:paraId="656B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0A4A6E" w:sz="4" w:space="0"/>
              <w:left w:val="single" w:color="0A4A6E" w:sz="4" w:space="0"/>
              <w:bottom w:val="single" w:color="0A4A6E" w:sz="4" w:space="0"/>
              <w:right w:val="single" w:color="0A4A6E" w:sz="4" w:space="0"/>
            </w:tcBorders>
            <w:shd w:val="clear" w:color="auto" w:fill="0A4A6E"/>
            <w:tcMar>
              <w:top w:w="100" w:type="dxa"/>
              <w:left w:w="160" w:type="dxa"/>
              <w:bottom w:w="100" w:type="dxa"/>
              <w:right w:w="160" w:type="dxa"/>
            </w:tcMar>
          </w:tcPr>
          <w:p w14:paraId="0F654777">
            <w:pPr>
              <w:spacing w:before="0" w:after="0" w:line="276" w:lineRule="auto"/>
              <w:jc w:val="left"/>
            </w:pPr>
            <w:r>
              <w:rPr>
                <w:rFonts w:ascii="Arial" w:hAnsi="Arial" w:eastAsia="Arial" w:cs="Arial"/>
                <w:b/>
                <w:bCs/>
                <w:color w:val="FFFFFF"/>
                <w:sz w:val="20"/>
                <w:szCs w:val="20"/>
              </w:rPr>
              <w:t>CATEGORY 7 — AQUATIC &amp; FLOATING PLANTS  (ideal for 27°C tilapia systems)</w:t>
            </w:r>
          </w:p>
        </w:tc>
      </w:tr>
      <w:tr w14:paraId="72C46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60" w:type="dxa"/>
            <w:tcBorders>
              <w:top w:val="single" w:color="FFFFFF" w:sz="4" w:space="0"/>
              <w:left w:val="single" w:color="FFFFFF" w:sz="4" w:space="0"/>
              <w:bottom w:val="single" w:color="FFFFFF" w:sz="4" w:space="0"/>
              <w:right w:val="single" w:color="FFFFFF" w:sz="4" w:space="0"/>
            </w:tcBorders>
            <w:shd w:val="clear" w:color="auto" w:fill="0A4A6E"/>
            <w:tcMar>
              <w:top w:w="80" w:type="dxa"/>
              <w:left w:w="100" w:type="dxa"/>
              <w:bottom w:w="80" w:type="dxa"/>
              <w:right w:w="80" w:type="dxa"/>
            </w:tcMar>
            <w:vAlign w:val="center"/>
          </w:tcPr>
          <w:p w14:paraId="30C22BB2">
            <w:pPr>
              <w:spacing w:before="0" w:after="0" w:line="276" w:lineRule="auto"/>
              <w:jc w:val="center"/>
            </w:pPr>
            <w:r>
              <w:rPr>
                <w:rFonts w:ascii="Arial" w:hAnsi="Arial" w:eastAsia="Arial" w:cs="Arial"/>
                <w:b/>
                <w:bCs/>
                <w:caps/>
                <w:color w:val="FFFFFF"/>
                <w:sz w:val="18"/>
                <w:szCs w:val="18"/>
              </w:rPr>
              <w:t>Plant</w:t>
            </w:r>
          </w:p>
        </w:tc>
        <w:tc>
          <w:tcPr>
            <w:tcW w:w="700" w:type="dxa"/>
            <w:tcBorders>
              <w:top w:val="single" w:color="FFFFFF" w:sz="4" w:space="0"/>
              <w:left w:val="single" w:color="FFFFFF" w:sz="4" w:space="0"/>
              <w:bottom w:val="single" w:color="FFFFFF" w:sz="4" w:space="0"/>
              <w:right w:val="single" w:color="FFFFFF" w:sz="4" w:space="0"/>
            </w:tcBorders>
            <w:shd w:val="clear" w:color="auto" w:fill="0A4A6E"/>
            <w:tcMar>
              <w:top w:w="80" w:type="dxa"/>
              <w:left w:w="100" w:type="dxa"/>
              <w:bottom w:w="80" w:type="dxa"/>
              <w:right w:w="80" w:type="dxa"/>
            </w:tcMar>
            <w:vAlign w:val="center"/>
          </w:tcPr>
          <w:p w14:paraId="707E3EBA">
            <w:pPr>
              <w:spacing w:before="0" w:after="0" w:line="276" w:lineRule="auto"/>
              <w:jc w:val="center"/>
            </w:pPr>
            <w:r>
              <w:rPr>
                <w:rFonts w:ascii="Arial" w:hAnsi="Arial" w:eastAsia="Arial" w:cs="Arial"/>
                <w:b/>
                <w:bCs/>
                <w:caps/>
                <w:color w:val="FFFFFF"/>
                <w:sz w:val="18"/>
                <w:szCs w:val="18"/>
              </w:rPr>
              <w:t>Difficulty</w:t>
            </w:r>
          </w:p>
        </w:tc>
        <w:tc>
          <w:tcPr>
            <w:tcW w:w="800" w:type="dxa"/>
            <w:tcBorders>
              <w:top w:val="single" w:color="FFFFFF" w:sz="4" w:space="0"/>
              <w:left w:val="single" w:color="FFFFFF" w:sz="4" w:space="0"/>
              <w:bottom w:val="single" w:color="FFFFFF" w:sz="4" w:space="0"/>
              <w:right w:val="single" w:color="FFFFFF" w:sz="4" w:space="0"/>
            </w:tcBorders>
            <w:shd w:val="clear" w:color="auto" w:fill="0A4A6E"/>
            <w:tcMar>
              <w:top w:w="80" w:type="dxa"/>
              <w:left w:w="100" w:type="dxa"/>
              <w:bottom w:w="80" w:type="dxa"/>
              <w:right w:w="80" w:type="dxa"/>
            </w:tcMar>
            <w:vAlign w:val="center"/>
          </w:tcPr>
          <w:p w14:paraId="150DE741">
            <w:pPr>
              <w:spacing w:before="0" w:after="0" w:line="276" w:lineRule="auto"/>
              <w:jc w:val="center"/>
            </w:pPr>
            <w:r>
              <w:rPr>
                <w:rFonts w:ascii="Arial" w:hAnsi="Arial" w:eastAsia="Arial" w:cs="Arial"/>
                <w:b/>
                <w:bCs/>
                <w:caps/>
                <w:color w:val="FFFFFF"/>
                <w:sz w:val="18"/>
                <w:szCs w:val="18"/>
              </w:rPr>
              <w:t>pH Range</w:t>
            </w:r>
          </w:p>
        </w:tc>
        <w:tc>
          <w:tcPr>
            <w:tcW w:w="900" w:type="dxa"/>
            <w:tcBorders>
              <w:top w:val="single" w:color="FFFFFF" w:sz="4" w:space="0"/>
              <w:left w:val="single" w:color="FFFFFF" w:sz="4" w:space="0"/>
              <w:bottom w:val="single" w:color="FFFFFF" w:sz="4" w:space="0"/>
              <w:right w:val="single" w:color="FFFFFF" w:sz="4" w:space="0"/>
            </w:tcBorders>
            <w:shd w:val="clear" w:color="auto" w:fill="0A4A6E"/>
            <w:tcMar>
              <w:top w:w="80" w:type="dxa"/>
              <w:left w:w="100" w:type="dxa"/>
              <w:bottom w:w="80" w:type="dxa"/>
              <w:right w:w="80" w:type="dxa"/>
            </w:tcMar>
            <w:vAlign w:val="center"/>
          </w:tcPr>
          <w:p w14:paraId="1BABA12A">
            <w:pPr>
              <w:spacing w:before="0" w:after="0" w:line="276" w:lineRule="auto"/>
              <w:jc w:val="center"/>
            </w:pPr>
            <w:r>
              <w:rPr>
                <w:rFonts w:ascii="Arial" w:hAnsi="Arial" w:eastAsia="Arial" w:cs="Arial"/>
                <w:b/>
                <w:bCs/>
                <w:caps/>
                <w:color w:val="FFFFFF"/>
                <w:sz w:val="18"/>
                <w:szCs w:val="18"/>
              </w:rPr>
              <w:t>Temp (°C)</w:t>
            </w:r>
          </w:p>
        </w:tc>
        <w:tc>
          <w:tcPr>
            <w:tcW w:w="1100" w:type="dxa"/>
            <w:tcBorders>
              <w:top w:val="single" w:color="FFFFFF" w:sz="4" w:space="0"/>
              <w:left w:val="single" w:color="FFFFFF" w:sz="4" w:space="0"/>
              <w:bottom w:val="single" w:color="FFFFFF" w:sz="4" w:space="0"/>
              <w:right w:val="single" w:color="FFFFFF" w:sz="4" w:space="0"/>
            </w:tcBorders>
            <w:shd w:val="clear" w:color="auto" w:fill="0A4A6E"/>
            <w:tcMar>
              <w:top w:w="80" w:type="dxa"/>
              <w:left w:w="100" w:type="dxa"/>
              <w:bottom w:w="80" w:type="dxa"/>
              <w:right w:w="80" w:type="dxa"/>
            </w:tcMar>
            <w:vAlign w:val="center"/>
          </w:tcPr>
          <w:p w14:paraId="2855B1A1">
            <w:pPr>
              <w:spacing w:before="0" w:after="0" w:line="276" w:lineRule="auto"/>
              <w:jc w:val="center"/>
            </w:pPr>
            <w:r>
              <w:rPr>
                <w:rFonts w:ascii="Arial" w:hAnsi="Arial" w:eastAsia="Arial" w:cs="Arial"/>
                <w:b/>
                <w:bCs/>
                <w:caps/>
                <w:color w:val="FFFFFF"/>
                <w:sz w:val="18"/>
                <w:szCs w:val="18"/>
              </w:rPr>
              <w:t>Harvest Time</w:t>
            </w:r>
          </w:p>
        </w:tc>
        <w:tc>
          <w:tcPr>
            <w:tcW w:w="800" w:type="dxa"/>
            <w:tcBorders>
              <w:top w:val="single" w:color="FFFFFF" w:sz="4" w:space="0"/>
              <w:left w:val="single" w:color="FFFFFF" w:sz="4" w:space="0"/>
              <w:bottom w:val="single" w:color="FFFFFF" w:sz="4" w:space="0"/>
              <w:right w:val="single" w:color="FFFFFF" w:sz="4" w:space="0"/>
            </w:tcBorders>
            <w:shd w:val="clear" w:color="auto" w:fill="0A4A6E"/>
            <w:tcMar>
              <w:top w:w="80" w:type="dxa"/>
              <w:left w:w="100" w:type="dxa"/>
              <w:bottom w:w="80" w:type="dxa"/>
              <w:right w:w="80" w:type="dxa"/>
            </w:tcMar>
            <w:vAlign w:val="center"/>
          </w:tcPr>
          <w:p w14:paraId="3118110D">
            <w:pPr>
              <w:spacing w:before="0" w:after="0" w:line="276" w:lineRule="auto"/>
              <w:jc w:val="center"/>
            </w:pPr>
            <w:r>
              <w:rPr>
                <w:rFonts w:ascii="Arial" w:hAnsi="Arial" w:eastAsia="Arial" w:cs="Arial"/>
                <w:b/>
                <w:bCs/>
                <w:caps/>
                <w:color w:val="FFFFFF"/>
                <w:sz w:val="18"/>
                <w:szCs w:val="18"/>
              </w:rPr>
              <w:t>System</w:t>
            </w:r>
          </w:p>
        </w:tc>
        <w:tc>
          <w:tcPr>
            <w:tcW w:w="3300" w:type="dxa"/>
            <w:tcBorders>
              <w:top w:val="single" w:color="FFFFFF" w:sz="4" w:space="0"/>
              <w:left w:val="single" w:color="FFFFFF" w:sz="4" w:space="0"/>
              <w:bottom w:val="single" w:color="FFFFFF" w:sz="4" w:space="0"/>
              <w:right w:val="single" w:color="FFFFFF" w:sz="4" w:space="0"/>
            </w:tcBorders>
            <w:shd w:val="clear" w:color="auto" w:fill="0A4A6E"/>
            <w:tcMar>
              <w:top w:w="80" w:type="dxa"/>
              <w:left w:w="100" w:type="dxa"/>
              <w:bottom w:w="80" w:type="dxa"/>
              <w:right w:w="80" w:type="dxa"/>
            </w:tcMar>
            <w:vAlign w:val="center"/>
          </w:tcPr>
          <w:p w14:paraId="7752FA29">
            <w:pPr>
              <w:spacing w:before="0" w:after="0" w:line="276" w:lineRule="auto"/>
              <w:jc w:val="center"/>
            </w:pPr>
            <w:r>
              <w:rPr>
                <w:rFonts w:ascii="Arial" w:hAnsi="Arial" w:eastAsia="Arial" w:cs="Arial"/>
                <w:b/>
                <w:bCs/>
                <w:caps/>
                <w:color w:val="FFFFFF"/>
                <w:sz w:val="18"/>
                <w:szCs w:val="18"/>
              </w:rPr>
              <w:t>Best Light Colour Channel</w:t>
            </w:r>
          </w:p>
        </w:tc>
      </w:tr>
      <w:tr w14:paraId="1C2E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AF62820">
            <w:pPr>
              <w:spacing w:before="0" w:after="0" w:line="276" w:lineRule="auto"/>
              <w:jc w:val="left"/>
            </w:pPr>
            <w:r>
              <w:rPr>
                <w:rFonts w:ascii="Arial" w:hAnsi="Arial" w:eastAsia="Arial" w:cs="Arial"/>
                <w:b/>
                <w:bCs/>
                <w:color w:val="000000"/>
                <w:sz w:val="18"/>
                <w:szCs w:val="18"/>
              </w:rPr>
              <w:t>Kangkong / Water Spinach</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6DBE8FB">
            <w:pPr>
              <w:spacing w:before="0" w:after="0" w:line="276" w:lineRule="auto"/>
              <w:jc w:val="center"/>
            </w:pPr>
            <w:r>
              <w:rPr>
                <w:rFonts w:ascii="Arial" w:hAnsi="Arial" w:eastAsia="Arial" w:cs="Arial"/>
                <w:b/>
                <w:bCs/>
                <w:color w:val="1E7D34"/>
                <w:sz w:val="16"/>
                <w:szCs w:val="16"/>
              </w:rPr>
              <w:t>Very Easy</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2419179">
            <w:pPr>
              <w:spacing w:before="0" w:after="0" w:line="276" w:lineRule="auto"/>
              <w:jc w:val="center"/>
            </w:pPr>
            <w:r>
              <w:rPr>
                <w:rFonts w:ascii="Arial" w:hAnsi="Arial" w:eastAsia="Arial" w:cs="Arial"/>
                <w:b w:val="0"/>
                <w:bCs w:val="0"/>
                <w:color w:val="000000"/>
                <w:sz w:val="17"/>
                <w:szCs w:val="17"/>
              </w:rPr>
              <w:t>6.0–7.2</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7D3BB3B6">
            <w:pPr>
              <w:spacing w:before="0" w:after="0" w:line="276" w:lineRule="auto"/>
              <w:jc w:val="center"/>
            </w:pPr>
            <w:r>
              <w:rPr>
                <w:rFonts w:ascii="Arial" w:hAnsi="Arial" w:eastAsia="Arial" w:cs="Arial"/>
                <w:b w:val="0"/>
                <w:bCs w:val="0"/>
                <w:color w:val="000000"/>
                <w:sz w:val="17"/>
                <w:szCs w:val="17"/>
              </w:rPr>
              <w:t>24–32</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4F129DC">
            <w:pPr>
              <w:spacing w:before="0" w:after="0" w:line="276" w:lineRule="auto"/>
              <w:jc w:val="left"/>
            </w:pPr>
            <w:r>
              <w:rPr>
                <w:rFonts w:ascii="Arial" w:hAnsi="Arial" w:eastAsia="Arial" w:cs="Arial"/>
                <w:b/>
                <w:bCs/>
                <w:color w:val="1B2B4B"/>
                <w:sz w:val="17"/>
                <w:szCs w:val="17"/>
              </w:rPr>
              <w:t>3–4 weeks</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0298F53A">
            <w:pPr>
              <w:spacing w:before="0" w:after="0" w:line="276" w:lineRule="auto"/>
              <w:jc w:val="left"/>
            </w:pPr>
            <w:r>
              <w:rPr>
                <w:rFonts w:ascii="Arial" w:hAnsi="Arial" w:eastAsia="Arial" w:cs="Arial"/>
                <w:b w:val="0"/>
                <w:bCs w:val="0"/>
                <w:color w:val="4A4A4A"/>
                <w:sz w:val="16"/>
                <w:szCs w:val="16"/>
              </w:rPr>
              <w:t>DWC or Floating</w:t>
            </w:r>
          </w:p>
        </w:tc>
        <w:tc>
          <w:tcPr>
            <w:tcW w:w="3300" w:type="dxa"/>
            <w:tcBorders>
              <w:top w:val="single" w:color="DDDDDD" w:sz="4" w:space="0"/>
              <w:left w:val="single" w:color="DDDDDD" w:sz="4" w:space="0"/>
              <w:bottom w:val="single" w:color="DDDDDD" w:sz="4" w:space="0"/>
              <w:right w:val="single" w:color="DDDDDD" w:sz="4" w:space="0"/>
            </w:tcBorders>
            <w:shd w:val="clear" w:color="auto" w:fill="FFF0F0"/>
            <w:tcMar>
              <w:top w:w="60" w:type="dxa"/>
              <w:left w:w="100" w:type="dxa"/>
              <w:bottom w:w="60" w:type="dxa"/>
              <w:right w:w="80" w:type="dxa"/>
            </w:tcMar>
            <w:vAlign w:val="center"/>
          </w:tcPr>
          <w:p w14:paraId="570A2D7F">
            <w:pPr>
              <w:spacing w:before="0" w:after="0" w:line="276" w:lineRule="auto"/>
              <w:jc w:val="left"/>
            </w:pPr>
            <w:r>
              <w:rPr>
                <w:rFonts w:ascii="Arial" w:hAnsi="Arial" w:eastAsia="Arial" w:cs="Arial"/>
                <w:b w:val="0"/>
                <w:bCs w:val="0"/>
                <w:color w:val="1B2B4B"/>
                <w:sz w:val="16"/>
                <w:szCs w:val="16"/>
              </w:rPr>
              <w:t>Red — highest yield at 27°C; ideal for NITC MED setup</w:t>
            </w:r>
          </w:p>
        </w:tc>
      </w:tr>
      <w:tr w14:paraId="4D67A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69CFCF6">
            <w:pPr>
              <w:spacing w:before="0" w:after="0" w:line="276" w:lineRule="auto"/>
              <w:jc w:val="left"/>
            </w:pPr>
            <w:r>
              <w:rPr>
                <w:rFonts w:ascii="Arial" w:hAnsi="Arial" w:eastAsia="Arial" w:cs="Arial"/>
                <w:b/>
                <w:bCs/>
                <w:color w:val="000000"/>
                <w:sz w:val="18"/>
                <w:szCs w:val="18"/>
              </w:rPr>
              <w:t>Watercress</w:t>
            </w:r>
          </w:p>
        </w:tc>
        <w:tc>
          <w:tcPr>
            <w:tcW w:w="7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E14B838">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64D751A4">
            <w:pPr>
              <w:spacing w:before="0" w:after="0" w:line="276" w:lineRule="auto"/>
              <w:jc w:val="center"/>
            </w:pPr>
            <w:r>
              <w:rPr>
                <w:rFonts w:ascii="Arial" w:hAnsi="Arial" w:eastAsia="Arial" w:cs="Arial"/>
                <w:b w:val="0"/>
                <w:bCs w:val="0"/>
                <w:color w:val="000000"/>
                <w:sz w:val="17"/>
                <w:szCs w:val="17"/>
              </w:rPr>
              <w:t>6.5–7.5</w:t>
            </w:r>
          </w:p>
        </w:tc>
        <w:tc>
          <w:tcPr>
            <w:tcW w:w="9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5D72E07D">
            <w:pPr>
              <w:spacing w:before="0" w:after="0" w:line="276" w:lineRule="auto"/>
              <w:jc w:val="center"/>
            </w:pPr>
            <w:r>
              <w:rPr>
                <w:rFonts w:ascii="Arial" w:hAnsi="Arial" w:eastAsia="Arial" w:cs="Arial"/>
                <w:b w:val="0"/>
                <w:bCs w:val="0"/>
                <w:color w:val="000000"/>
                <w:sz w:val="17"/>
                <w:szCs w:val="17"/>
              </w:rPr>
              <w:t>15–25</w:t>
            </w:r>
          </w:p>
        </w:tc>
        <w:tc>
          <w:tcPr>
            <w:tcW w:w="11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7ACAC4BC">
            <w:pPr>
              <w:spacing w:before="0" w:after="0" w:line="276" w:lineRule="auto"/>
              <w:jc w:val="left"/>
            </w:pPr>
            <w:r>
              <w:rPr>
                <w:rFonts w:ascii="Arial" w:hAnsi="Arial" w:eastAsia="Arial" w:cs="Arial"/>
                <w:b/>
                <w:bCs/>
                <w:color w:val="1B2B4B"/>
                <w:sz w:val="17"/>
                <w:szCs w:val="17"/>
              </w:rPr>
              <w:t>3–4 weeks</w:t>
            </w:r>
          </w:p>
        </w:tc>
        <w:tc>
          <w:tcPr>
            <w:tcW w:w="800" w:type="dxa"/>
            <w:tcBorders>
              <w:top w:val="single" w:color="DDDDDD" w:sz="4" w:space="0"/>
              <w:left w:val="single" w:color="DDDDDD" w:sz="4" w:space="0"/>
              <w:bottom w:val="single" w:color="DDDDDD" w:sz="4" w:space="0"/>
              <w:right w:val="single" w:color="DDDDDD" w:sz="4" w:space="0"/>
            </w:tcBorders>
            <w:shd w:val="clear" w:color="auto" w:fill="F0F0F0"/>
            <w:tcMar>
              <w:top w:w="60" w:type="dxa"/>
              <w:left w:w="100" w:type="dxa"/>
              <w:bottom w:w="60" w:type="dxa"/>
              <w:right w:w="80" w:type="dxa"/>
            </w:tcMar>
            <w:vAlign w:val="center"/>
          </w:tcPr>
          <w:p w14:paraId="0D50FA62">
            <w:pPr>
              <w:spacing w:before="0" w:after="0" w:line="276" w:lineRule="auto"/>
              <w:jc w:val="left"/>
            </w:pPr>
            <w:r>
              <w:rPr>
                <w:rFonts w:ascii="Arial" w:hAnsi="Arial" w:eastAsia="Arial" w:cs="Arial"/>
                <w:b w:val="0"/>
                <w:bCs w:val="0"/>
                <w:color w:val="4A4A4A"/>
                <w:sz w:val="16"/>
                <w:szCs w:val="16"/>
              </w:rPr>
              <w:t>Floating/DWC</w:t>
            </w:r>
          </w:p>
        </w:tc>
        <w:tc>
          <w:tcPr>
            <w:tcW w:w="33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510F3D43">
            <w:pPr>
              <w:spacing w:before="0" w:after="0" w:line="276" w:lineRule="auto"/>
              <w:jc w:val="left"/>
            </w:pPr>
            <w:r>
              <w:rPr>
                <w:rFonts w:ascii="Arial" w:hAnsi="Arial" w:eastAsia="Arial" w:cs="Arial"/>
                <w:b w:val="0"/>
                <w:bCs w:val="0"/>
                <w:color w:val="1B2B4B"/>
                <w:sz w:val="16"/>
                <w:szCs w:val="16"/>
              </w:rPr>
              <w:t>Clear (balanced spectrum)</w:t>
            </w:r>
          </w:p>
        </w:tc>
      </w:tr>
      <w:tr w14:paraId="2012F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6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6771531">
            <w:pPr>
              <w:spacing w:before="0" w:after="0" w:line="276" w:lineRule="auto"/>
              <w:jc w:val="left"/>
            </w:pPr>
            <w:r>
              <w:rPr>
                <w:rFonts w:ascii="Arial" w:hAnsi="Arial" w:eastAsia="Arial" w:cs="Arial"/>
                <w:b/>
                <w:bCs/>
                <w:color w:val="000000"/>
                <w:sz w:val="18"/>
                <w:szCs w:val="18"/>
              </w:rPr>
              <w:t>Azolla (N-fixing fern)</w:t>
            </w:r>
          </w:p>
        </w:tc>
        <w:tc>
          <w:tcPr>
            <w:tcW w:w="7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CFC9920">
            <w:pPr>
              <w:spacing w:before="0" w:after="0" w:line="276" w:lineRule="auto"/>
              <w:jc w:val="center"/>
            </w:pPr>
            <w:r>
              <w:rPr>
                <w:rFonts w:ascii="Arial" w:hAnsi="Arial" w:eastAsia="Arial" w:cs="Arial"/>
                <w:b/>
                <w:bCs/>
                <w:color w:val="0D7377"/>
                <w:sz w:val="16"/>
                <w:szCs w:val="16"/>
              </w:rPr>
              <w:t>Easy</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1662A414">
            <w:pPr>
              <w:spacing w:before="0" w:after="0" w:line="276" w:lineRule="auto"/>
              <w:jc w:val="center"/>
            </w:pPr>
            <w:r>
              <w:rPr>
                <w:rFonts w:ascii="Arial" w:hAnsi="Arial" w:eastAsia="Arial" w:cs="Arial"/>
                <w:b w:val="0"/>
                <w:bCs w:val="0"/>
                <w:color w:val="000000"/>
                <w:sz w:val="17"/>
                <w:szCs w:val="17"/>
              </w:rPr>
              <w:t>6.0–7.5</w:t>
            </w:r>
          </w:p>
        </w:tc>
        <w:tc>
          <w:tcPr>
            <w:tcW w:w="9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69DAA2CD">
            <w:pPr>
              <w:spacing w:before="0" w:after="0" w:line="276" w:lineRule="auto"/>
              <w:jc w:val="center"/>
            </w:pPr>
            <w:r>
              <w:rPr>
                <w:rFonts w:ascii="Arial" w:hAnsi="Arial" w:eastAsia="Arial" w:cs="Arial"/>
                <w:b w:val="0"/>
                <w:bCs w:val="0"/>
                <w:color w:val="000000"/>
                <w:sz w:val="17"/>
                <w:szCs w:val="17"/>
              </w:rPr>
              <w:t>20–28</w:t>
            </w:r>
          </w:p>
        </w:tc>
        <w:tc>
          <w:tcPr>
            <w:tcW w:w="11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38CA1113">
            <w:pPr>
              <w:spacing w:before="0" w:after="0" w:line="276" w:lineRule="auto"/>
              <w:jc w:val="left"/>
            </w:pPr>
            <w:r>
              <w:rPr>
                <w:rFonts w:ascii="Arial" w:hAnsi="Arial" w:eastAsia="Arial" w:cs="Arial"/>
                <w:b/>
                <w:bCs/>
                <w:color w:val="1B2B4B"/>
                <w:sz w:val="17"/>
                <w:szCs w:val="17"/>
              </w:rPr>
              <w:t>Ongoing — harvest weekly</w:t>
            </w:r>
          </w:p>
        </w:tc>
        <w:tc>
          <w:tcPr>
            <w:tcW w:w="800" w:type="dxa"/>
            <w:tcBorders>
              <w:top w:val="single" w:color="DDDDDD" w:sz="4" w:space="0"/>
              <w:left w:val="single" w:color="DDDDDD" w:sz="4" w:space="0"/>
              <w:bottom w:val="single" w:color="DDDDDD" w:sz="4" w:space="0"/>
              <w:right w:val="single" w:color="DDDDDD" w:sz="4" w:space="0"/>
            </w:tcBorders>
            <w:shd w:val="clear" w:color="auto" w:fill="FFFFFF"/>
            <w:tcMar>
              <w:top w:w="60" w:type="dxa"/>
              <w:left w:w="100" w:type="dxa"/>
              <w:bottom w:w="60" w:type="dxa"/>
              <w:right w:w="80" w:type="dxa"/>
            </w:tcMar>
            <w:vAlign w:val="center"/>
          </w:tcPr>
          <w:p w14:paraId="42F355AB">
            <w:pPr>
              <w:spacing w:before="0" w:after="0" w:line="276" w:lineRule="auto"/>
              <w:jc w:val="left"/>
            </w:pPr>
            <w:r>
              <w:rPr>
                <w:rFonts w:ascii="Arial" w:hAnsi="Arial" w:eastAsia="Arial" w:cs="Arial"/>
                <w:b w:val="0"/>
                <w:bCs w:val="0"/>
                <w:color w:val="4A4A4A"/>
                <w:sz w:val="16"/>
                <w:szCs w:val="16"/>
              </w:rPr>
              <w:t>Surface float</w:t>
            </w:r>
          </w:p>
        </w:tc>
        <w:tc>
          <w:tcPr>
            <w:tcW w:w="3300" w:type="dxa"/>
            <w:tcBorders>
              <w:top w:val="single" w:color="DDDDDD" w:sz="4" w:space="0"/>
              <w:left w:val="single" w:color="DDDDDD" w:sz="4" w:space="0"/>
              <w:bottom w:val="single" w:color="DDDDDD" w:sz="4" w:space="0"/>
              <w:right w:val="single" w:color="DDDDDD" w:sz="4" w:space="0"/>
            </w:tcBorders>
            <w:shd w:val="clear" w:color="auto" w:fill="D6EDD9"/>
            <w:tcMar>
              <w:top w:w="60" w:type="dxa"/>
              <w:left w:w="100" w:type="dxa"/>
              <w:bottom w:w="60" w:type="dxa"/>
              <w:right w:w="80" w:type="dxa"/>
            </w:tcMar>
            <w:vAlign w:val="center"/>
          </w:tcPr>
          <w:p w14:paraId="3424996F">
            <w:pPr>
              <w:spacing w:before="0" w:after="0" w:line="276" w:lineRule="auto"/>
              <w:jc w:val="left"/>
            </w:pPr>
            <w:r>
              <w:rPr>
                <w:rFonts w:ascii="Arial" w:hAnsi="Arial" w:eastAsia="Arial" w:cs="Arial"/>
                <w:b w:val="0"/>
                <w:bCs w:val="0"/>
                <w:color w:val="1B2B4B"/>
                <w:sz w:val="16"/>
                <w:szCs w:val="16"/>
              </w:rPr>
              <w:t>Clear — also fixes atmospheric N2 as bonus nutrient source</w:t>
            </w:r>
          </w:p>
        </w:tc>
      </w:tr>
      <w:tr w14:paraId="703B7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7"/>
            <w:tcBorders>
              <w:top w:val="single" w:color="E0C060" w:sz="4" w:space="0"/>
              <w:left w:val="single" w:color="7A5900" w:sz="14" w:space="0"/>
              <w:bottom w:val="single" w:color="E0C060" w:sz="4" w:space="0"/>
              <w:right w:val="nil"/>
            </w:tcBorders>
            <w:shd w:val="clear" w:color="auto" w:fill="FFF3CC"/>
            <w:tcMar>
              <w:top w:w="80" w:type="dxa"/>
              <w:left w:w="160" w:type="dxa"/>
              <w:bottom w:w="80" w:type="dxa"/>
              <w:right w:w="120" w:type="dxa"/>
            </w:tcMar>
          </w:tcPr>
          <w:p w14:paraId="516468CC">
            <w:pPr>
              <w:spacing w:before="0" w:after="0" w:line="276" w:lineRule="auto"/>
              <w:jc w:val="left"/>
            </w:pPr>
            <w:r>
              <w:rPr>
                <w:rFonts w:ascii="Arial" w:hAnsi="Arial" w:eastAsia="Arial" w:cs="Arial"/>
                <w:color w:val="7A5900"/>
                <w:sz w:val="17"/>
                <w:szCs w:val="17"/>
              </w:rPr>
              <w:t>ℹ  These crops are specifically adapted to warm, nutrient-rich aquaponics conditions. Water spinach (Kangkong) is the highest-yielding leafy green for tropical aquaponics at 27°C. Azolla also fixes atmospheric nitrogen, supplementing the nutrient cycle.</w:t>
            </w:r>
          </w:p>
        </w:tc>
      </w:tr>
    </w:tbl>
    <w:p w14:paraId="78CF8D02">
      <w:pPr>
        <w:spacing w:before="0" w:after="0"/>
      </w:pPr>
    </w:p>
    <w:p w14:paraId="54038C8F">
      <w:pPr>
        <w:spacing w:before="0" w:after="0"/>
      </w:pP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0640B">
    <w:pPr>
      <w:pBdr>
        <w:top w:val="single" w:color="4A4A4A" w:sz="4" w:space="4"/>
      </w:pBdr>
      <w:tabs>
        <w:tab w:val="right" w:pos="9026"/>
      </w:tabs>
      <w:spacing w:before="60" w:after="0"/>
    </w:pPr>
    <w:r>
      <w:rPr>
        <w:rFonts w:ascii="Arial" w:hAnsi="Arial" w:eastAsia="Arial" w:cs="Arial"/>
        <w:color w:val="4A4A4A"/>
        <w:sz w:val="16"/>
        <w:szCs w:val="16"/>
      </w:rPr>
      <w:t>NITC MED — AquaGrow Project  |  B.Tech 2026  |  Confidential Academic Report</w:t>
    </w:r>
    <w:r>
      <w:rPr>
        <w:rFonts w:ascii="Arial" w:hAnsi="Arial" w:eastAsia="Arial" w:cs="Arial"/>
        <w:color w:val="4A4A4A"/>
        <w:sz w:val="16"/>
        <w:szCs w:val="16"/>
      </w:rPr>
      <w:tab/>
      <w:t xml:space="preserve">Page </w:t>
    </w:r>
    <w:r>
      <w:rPr>
        <w:rFonts w:ascii="Arial" w:hAnsi="Arial" w:eastAsia="Arial" w:cs="Arial"/>
        <w:color w:val="4A4A4A"/>
        <w:sz w:val="16"/>
        <w:szCs w:val="16"/>
      </w:rPr>
      <w:fldChar w:fldCharType="begin"/>
    </w:r>
    <w:r>
      <w:rPr>
        <w:rFonts w:ascii="Arial" w:hAnsi="Arial" w:eastAsia="Arial" w:cs="Arial"/>
        <w:color w:val="4A4A4A"/>
        <w:sz w:val="16"/>
        <w:szCs w:val="16"/>
      </w:rPr>
      <w:instrText xml:space="preserve">PAGE</w:instrText>
    </w:r>
    <w:r>
      <w:rPr>
        <w:rFonts w:ascii="Arial" w:hAnsi="Arial" w:eastAsia="Arial" w:cs="Arial"/>
        <w:color w:val="4A4A4A"/>
        <w:sz w:val="16"/>
        <w:szCs w:val="16"/>
      </w:rPr>
      <w:fldChar w:fldCharType="separate"/>
    </w:r>
    <w:r>
      <w:rPr>
        <w:rFonts w:ascii="Arial" w:hAnsi="Arial" w:eastAsia="Arial" w:cs="Arial"/>
        <w:color w:val="4A4A4A"/>
        <w:sz w:val="16"/>
        <w:szCs w:val="16"/>
      </w:rPr>
      <w:fldChar w:fldCharType="end"/>
    </w:r>
    <w:r>
      <w:rPr>
        <w:rFonts w:ascii="Arial" w:hAnsi="Arial" w:eastAsia="Arial" w:cs="Arial"/>
        <w:color w:val="4A4A4A"/>
        <w:sz w:val="16"/>
        <w:szCs w:val="16"/>
      </w:rPr>
      <w:t xml:space="preserve"> of </w:t>
    </w:r>
    <w:r>
      <w:rPr>
        <w:rFonts w:ascii="Arial" w:hAnsi="Arial" w:eastAsia="Arial" w:cs="Arial"/>
        <w:color w:val="4A4A4A"/>
        <w:sz w:val="16"/>
        <w:szCs w:val="16"/>
      </w:rPr>
      <w:fldChar w:fldCharType="begin"/>
    </w:r>
    <w:r>
      <w:rPr>
        <w:rFonts w:ascii="Arial" w:hAnsi="Arial" w:eastAsia="Arial" w:cs="Arial"/>
        <w:color w:val="4A4A4A"/>
        <w:sz w:val="16"/>
        <w:szCs w:val="16"/>
      </w:rPr>
      <w:instrText xml:space="preserve">NUMPAGES</w:instrText>
    </w:r>
    <w:r>
      <w:rPr>
        <w:rFonts w:ascii="Arial" w:hAnsi="Arial" w:eastAsia="Arial" w:cs="Arial"/>
        <w:color w:val="4A4A4A"/>
        <w:sz w:val="16"/>
        <w:szCs w:val="16"/>
      </w:rPr>
      <w:fldChar w:fldCharType="separate"/>
    </w:r>
    <w:r>
      <w:rPr>
        <w:rFonts w:ascii="Arial" w:hAnsi="Arial" w:eastAsia="Arial" w:cs="Arial"/>
        <w:color w:val="4A4A4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0"/>
      <w:gridCol w:w="3960"/>
    </w:tblGrid>
    <w:tr w14:paraId="3D93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Borders>
            <w:top w:val="nil"/>
            <w:left w:val="nil"/>
            <w:bottom w:val="nil"/>
            <w:right w:val="nil"/>
          </w:tcBorders>
        </w:tcPr>
        <w:p w14:paraId="3D43E03F">
          <w:pPr>
            <w:spacing w:before="0" w:after="0" w:line="276" w:lineRule="auto"/>
            <w:jc w:val="left"/>
          </w:pPr>
          <w:r>
            <w:rPr>
              <w:rFonts w:ascii="Arial" w:hAnsi="Arial" w:eastAsia="Arial" w:cs="Arial"/>
              <w:b/>
              <w:bCs/>
              <w:color w:val="0D7377"/>
              <w:sz w:val="17"/>
              <w:szCs w:val="17"/>
            </w:rPr>
            <w:t>AquaGrow — Complete Plant &amp; Colour Reference Guide  |  NITC MED</w:t>
          </w:r>
        </w:p>
      </w:tc>
      <w:tc>
        <w:tcPr>
          <w:tcW w:w="3960" w:type="dxa"/>
          <w:tcBorders>
            <w:top w:val="nil"/>
            <w:left w:val="nil"/>
            <w:bottom w:val="nil"/>
            <w:right w:val="nil"/>
          </w:tcBorders>
        </w:tcPr>
        <w:p w14:paraId="3E7807F7">
          <w:pPr>
            <w:spacing w:before="0" w:after="0" w:line="276" w:lineRule="auto"/>
            <w:jc w:val="right"/>
          </w:pPr>
          <w:r>
            <w:rPr>
              <w:rFonts w:ascii="Arial" w:hAnsi="Arial" w:eastAsia="Arial" w:cs="Arial"/>
              <w:color w:val="4A4A4A"/>
              <w:sz w:val="16"/>
              <w:szCs w:val="16"/>
            </w:rPr>
            <w:t>April 2026  |  Dr. Ratna Kumar K</w:t>
          </w:r>
        </w:p>
      </w:tc>
    </w:tr>
  </w:tbl>
  <w:p w14:paraId="32350A7E">
    <w:pPr>
      <w:pBdr>
        <w:bottom w:val="single" w:color="0D7377" w:sz="6" w:space="2"/>
      </w:pBdr>
      <w:spacing w:before="0"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E8D64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60" w:after="160"/>
      <w:outlineLvl w:val="0"/>
    </w:pPr>
    <w:rPr>
      <w:rFonts w:ascii="Arial" w:hAnsi="Arial" w:eastAsia="Arial" w:cs="Arial"/>
      <w:b/>
      <w:bCs/>
      <w:sz w:val="36"/>
      <w:szCs w:val="36"/>
    </w:rPr>
  </w:style>
  <w:style w:type="paragraph" w:styleId="3">
    <w:name w:val="heading 2"/>
    <w:next w:val="1"/>
    <w:qFormat/>
    <w:uiPriority w:val="0"/>
    <w:pPr>
      <w:spacing w:before="240" w:after="120"/>
      <w:outlineLvl w:val="1"/>
    </w:pPr>
    <w:rPr>
      <w:rFonts w:ascii="Arial" w:hAnsi="Arial" w:eastAsia="Arial" w:cs="Arial"/>
      <w:b/>
      <w:bCs/>
      <w:sz w:val="28"/>
      <w:szCs w:val="28"/>
    </w:rPr>
  </w:style>
  <w:style w:type="paragraph" w:styleId="4">
    <w:name w:val="heading 3"/>
    <w:next w:val="1"/>
    <w:qFormat/>
    <w:uiPriority w:val="0"/>
    <w:pPr>
      <w:spacing w:before="200" w:after="80"/>
      <w:outlineLvl w:val="2"/>
    </w:pPr>
    <w:rPr>
      <w:rFonts w:ascii="Arial" w:hAnsi="Arial" w:eastAsia="Arial" w:cs="Arial"/>
      <w:b/>
      <w:bCs/>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11</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2026-05-04T09:17:00Z</dcterms:created>
  <dc:creator>Un-named</dc:creator>
  <cp:lastModifiedBy>MANAS N</cp:lastModifiedBy>
  <dcterms:modified xsi:type="dcterms:W3CDTF">2026-05-04T09:29:15Z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8393FEA9B6C740E7B4A69FE4B56E8DA5_12</vt:lpwstr>
  </property>
</Properties>
</file>