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36B3" w14:textId="77777777" w:rsidR="008E0DE6" w:rsidRDefault="008E0DE6">
      <w:pPr>
        <w:spacing w:line="480" w:lineRule="auto"/>
        <w:jc w:val="center"/>
        <w:rPr>
          <w:rFonts w:ascii="Times New Roman" w:eastAsia="Times New Roman" w:hAnsi="Times New Roman" w:cs="Times New Roman"/>
          <w:sz w:val="24"/>
          <w:szCs w:val="24"/>
        </w:rPr>
      </w:pPr>
    </w:p>
    <w:p w14:paraId="253C5283" w14:textId="77777777" w:rsidR="008E0DE6"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24D6AB" wp14:editId="144C0C5B">
            <wp:extent cx="6400800" cy="1054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400800" cy="1054100"/>
                    </a:xfrm>
                    <a:prstGeom prst="rect">
                      <a:avLst/>
                    </a:prstGeom>
                    <a:ln/>
                  </pic:spPr>
                </pic:pic>
              </a:graphicData>
            </a:graphic>
          </wp:inline>
        </w:drawing>
      </w:r>
    </w:p>
    <w:p w14:paraId="16362B22" w14:textId="77777777" w:rsidR="008E0DE6" w:rsidRDefault="008E0DE6">
      <w:pPr>
        <w:spacing w:line="480" w:lineRule="auto"/>
        <w:jc w:val="center"/>
        <w:rPr>
          <w:rFonts w:ascii="Times New Roman" w:eastAsia="Times New Roman" w:hAnsi="Times New Roman" w:cs="Times New Roman"/>
          <w:sz w:val="24"/>
          <w:szCs w:val="24"/>
        </w:rPr>
      </w:pPr>
    </w:p>
    <w:p w14:paraId="37216C07" w14:textId="77777777" w:rsidR="008E0DE6"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82B54F" wp14:editId="65725EA8">
            <wp:extent cx="5552270" cy="3690938"/>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552270" cy="3690938"/>
                    </a:xfrm>
                    <a:prstGeom prst="rect">
                      <a:avLst/>
                    </a:prstGeom>
                    <a:ln/>
                  </pic:spPr>
                </pic:pic>
              </a:graphicData>
            </a:graphic>
          </wp:inline>
        </w:drawing>
      </w:r>
      <w:r>
        <w:rPr>
          <w:rFonts w:ascii="Times New Roman" w:eastAsia="Times New Roman" w:hAnsi="Times New Roman" w:cs="Times New Roman"/>
          <w:sz w:val="24"/>
          <w:szCs w:val="24"/>
        </w:rPr>
        <w:t xml:space="preserve"> </w:t>
      </w:r>
    </w:p>
    <w:p w14:paraId="183A169F" w14:textId="77777777" w:rsidR="008E0DE6" w:rsidRDefault="008E0DE6">
      <w:pPr>
        <w:spacing w:line="480" w:lineRule="auto"/>
        <w:jc w:val="center"/>
        <w:rPr>
          <w:rFonts w:ascii="Times New Roman" w:eastAsia="Times New Roman" w:hAnsi="Times New Roman" w:cs="Times New Roman"/>
          <w:b/>
          <w:bCs/>
          <w:sz w:val="26"/>
          <w:szCs w:val="26"/>
        </w:rPr>
      </w:pPr>
    </w:p>
    <w:p w14:paraId="07828F95" w14:textId="77777777" w:rsidR="008E0DE6" w:rsidRDefault="00000000">
      <w:pPr>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6"/>
          <w:szCs w:val="26"/>
        </w:rPr>
        <w:t>ETM 540 Final Project Report</w:t>
      </w:r>
    </w:p>
    <w:p w14:paraId="36CAF4FC" w14:textId="77777777" w:rsidR="008E0DE6" w:rsidRDefault="00000000">
      <w:pPr>
        <w:spacing w:line="480"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Fall 2024  </w:t>
      </w:r>
      <w:r>
        <w:rPr>
          <w:rFonts w:ascii="Times New Roman" w:eastAsia="Times New Roman" w:hAnsi="Times New Roman" w:cs="Times New Roman"/>
          <w:b/>
          <w:bCs/>
          <w:sz w:val="26"/>
          <w:szCs w:val="26"/>
        </w:rPr>
        <w:t xml:space="preserve"> |   </w:t>
      </w:r>
      <w:r>
        <w:rPr>
          <w:rFonts w:ascii="Times New Roman" w:eastAsia="Times New Roman" w:hAnsi="Times New Roman" w:cs="Times New Roman"/>
          <w:sz w:val="26"/>
          <w:szCs w:val="26"/>
        </w:rPr>
        <w:t xml:space="preserve">Operations Research   </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Professor Timothy Anderson</w:t>
      </w:r>
    </w:p>
    <w:p w14:paraId="232547AF" w14:textId="77777777" w:rsidR="008E0DE6" w:rsidRDefault="008E0DE6">
      <w:pPr>
        <w:spacing w:line="480" w:lineRule="auto"/>
        <w:ind w:left="720"/>
        <w:rPr>
          <w:rFonts w:ascii="Times New Roman" w:eastAsia="Times New Roman" w:hAnsi="Times New Roman" w:cs="Times New Roman"/>
        </w:rPr>
      </w:pPr>
    </w:p>
    <w:p w14:paraId="683BB9C5" w14:textId="77777777" w:rsidR="008E0DE6" w:rsidRDefault="008E0DE6">
      <w:pPr>
        <w:spacing w:line="480" w:lineRule="auto"/>
        <w:ind w:left="720"/>
        <w:rPr>
          <w:rFonts w:ascii="Times New Roman" w:eastAsia="Times New Roman" w:hAnsi="Times New Roman" w:cs="Times New Roman"/>
        </w:rPr>
      </w:pPr>
    </w:p>
    <w:p w14:paraId="5652B96B" w14:textId="77777777" w:rsidR="008E0DE6" w:rsidRDefault="00000000">
      <w:pPr>
        <w:spacing w:line="480" w:lineRule="auto"/>
        <w:ind w:left="720"/>
        <w:jc w:val="center"/>
        <w:rPr>
          <w:rFonts w:ascii="Times New Roman" w:eastAsia="Times New Roman" w:hAnsi="Times New Roman" w:cs="Times New Roman"/>
          <w:sz w:val="26"/>
          <w:szCs w:val="26"/>
        </w:rPr>
        <w:sectPr w:rsidR="008E0DE6">
          <w:headerReference w:type="default" r:id="rId9"/>
          <w:pgSz w:w="12240" w:h="15840"/>
          <w:pgMar w:top="1080" w:right="1080" w:bottom="1080" w:left="1080" w:header="720" w:footer="720" w:gutter="0"/>
          <w:pgNumType w:start="1"/>
          <w:cols w:space="720"/>
        </w:sectPr>
      </w:pPr>
      <w:r>
        <w:rPr>
          <w:rFonts w:ascii="Times New Roman" w:eastAsia="Times New Roman" w:hAnsi="Times New Roman" w:cs="Times New Roman"/>
          <w:sz w:val="26"/>
          <w:szCs w:val="26"/>
        </w:rPr>
        <w:t>Team 3</w:t>
      </w:r>
    </w:p>
    <w:p w14:paraId="3EA02B91" w14:textId="11C21E3B" w:rsidR="008E0DE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Emman Rayappa</w:t>
      </w:r>
    </w:p>
    <w:p w14:paraId="21B43085" w14:textId="77777777" w:rsidR="008E0DE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Pamela Appiah</w:t>
      </w:r>
    </w:p>
    <w:p w14:paraId="18B625CD" w14:textId="49EB96D9" w:rsidR="008E0DE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Arumug</w:t>
      </w:r>
      <w:proofErr w:type="spellEnd"/>
    </w:p>
    <w:p w14:paraId="1ED4E7E4" w14:textId="77777777" w:rsidR="008E0DE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Manaswini Pisipati</w:t>
      </w:r>
    </w:p>
    <w:p w14:paraId="68D0D511" w14:textId="77777777" w:rsidR="008E0DE6" w:rsidRDefault="00000000">
      <w:pPr>
        <w:spacing w:line="480" w:lineRule="auto"/>
        <w:jc w:val="both"/>
        <w:rPr>
          <w:rFonts w:ascii="Times New Roman" w:eastAsia="Times New Roman" w:hAnsi="Times New Roman" w:cs="Times New Roman"/>
          <w:sz w:val="24"/>
          <w:szCs w:val="24"/>
        </w:rPr>
        <w:sectPr w:rsidR="008E0DE6">
          <w:type w:val="continuous"/>
          <w:pgSz w:w="12240" w:h="15840"/>
          <w:pgMar w:top="1440" w:right="1440" w:bottom="1440" w:left="1440" w:header="720" w:footer="720" w:gutter="0"/>
          <w:cols w:num="3" w:space="720" w:equalWidth="0">
            <w:col w:w="2928" w:space="287"/>
            <w:col w:w="2928" w:space="287"/>
            <w:col w:w="2928" w:space="0"/>
          </w:cols>
        </w:sectPr>
      </w:pPr>
      <w:r>
        <w:rPr>
          <w:rFonts w:ascii="Times New Roman" w:eastAsia="Times New Roman" w:hAnsi="Times New Roman" w:cs="Times New Roman"/>
          <w:sz w:val="24"/>
          <w:szCs w:val="24"/>
        </w:rPr>
        <w:t>Le Quynh Dao Nguyen</w:t>
      </w:r>
    </w:p>
    <w:p w14:paraId="2E8AD2B4" w14:textId="77777777" w:rsidR="008E0DE6" w:rsidRDefault="00000000">
      <w:pPr>
        <w:spacing w:line="48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Table of Content</w:t>
      </w:r>
    </w:p>
    <w:sdt>
      <w:sdtPr>
        <w:id w:val="-288805480"/>
        <w:docPartObj>
          <w:docPartGallery w:val="Table of Contents"/>
          <w:docPartUnique/>
        </w:docPartObj>
      </w:sdtPr>
      <w:sdtContent>
        <w:p w14:paraId="1EC221F4" w14:textId="77777777" w:rsidR="008E0DE6" w:rsidRDefault="00000000">
          <w:pPr>
            <w:widowControl w:val="0"/>
            <w:tabs>
              <w:tab w:val="right" w:leader="dot" w:pos="12000"/>
            </w:tabs>
            <w:spacing w:before="60" w:line="240" w:lineRule="auto"/>
            <w:rPr>
              <w:color w:val="1155CC"/>
              <w:u w:val="single"/>
            </w:rPr>
          </w:pPr>
          <w:r>
            <w:fldChar w:fldCharType="begin"/>
          </w:r>
          <w:r>
            <w:instrText xml:space="preserve"> TOC \h \u \z \t "Heading 1,1,Heading 2,2,Heading 3,3,Heading 4,4,Heading 5,5,Heading 6,6,"</w:instrText>
          </w:r>
          <w:r>
            <w:fldChar w:fldCharType="separate"/>
          </w:r>
          <w:hyperlink w:anchor="_aqw3xow97pmw">
            <w:r>
              <w:rPr>
                <w:color w:val="1155CC"/>
              </w:rPr>
              <w:t>Introduction</w:t>
            </w:r>
            <w:r>
              <w:rPr>
                <w:color w:val="1155CC"/>
              </w:rPr>
              <w:tab/>
              <w:t>3</w:t>
            </w:r>
          </w:hyperlink>
        </w:p>
        <w:p w14:paraId="189D49F6" w14:textId="77777777" w:rsidR="008E0DE6" w:rsidRDefault="00000000">
          <w:pPr>
            <w:widowControl w:val="0"/>
            <w:tabs>
              <w:tab w:val="right" w:leader="dot" w:pos="12000"/>
            </w:tabs>
            <w:spacing w:before="60" w:line="240" w:lineRule="auto"/>
            <w:rPr>
              <w:color w:val="1155CC"/>
              <w:u w:val="single"/>
            </w:rPr>
          </w:pPr>
          <w:hyperlink w:anchor="_qgez4bpl3o6f">
            <w:r>
              <w:rPr>
                <w:color w:val="1155CC"/>
              </w:rPr>
              <w:t>Literature review</w:t>
            </w:r>
            <w:r>
              <w:rPr>
                <w:color w:val="1155CC"/>
              </w:rPr>
              <w:tab/>
              <w:t>3</w:t>
            </w:r>
          </w:hyperlink>
        </w:p>
        <w:p w14:paraId="652B1E4F" w14:textId="77777777" w:rsidR="008E0DE6" w:rsidRDefault="00000000">
          <w:pPr>
            <w:widowControl w:val="0"/>
            <w:tabs>
              <w:tab w:val="right" w:leader="dot" w:pos="12000"/>
            </w:tabs>
            <w:spacing w:before="60" w:line="240" w:lineRule="auto"/>
            <w:rPr>
              <w:color w:val="1155CC"/>
              <w:u w:val="single"/>
            </w:rPr>
          </w:pPr>
          <w:hyperlink w:anchor="_b1z2qhwqrqr6">
            <w:r>
              <w:rPr>
                <w:color w:val="1155CC"/>
              </w:rPr>
              <w:t>Methodology</w:t>
            </w:r>
            <w:r>
              <w:rPr>
                <w:color w:val="1155CC"/>
              </w:rPr>
              <w:tab/>
              <w:t>5</w:t>
            </w:r>
          </w:hyperlink>
        </w:p>
        <w:p w14:paraId="4236A287" w14:textId="77777777" w:rsidR="008E0DE6" w:rsidRDefault="00000000">
          <w:pPr>
            <w:widowControl w:val="0"/>
            <w:tabs>
              <w:tab w:val="right" w:leader="dot" w:pos="12000"/>
            </w:tabs>
            <w:spacing w:before="60" w:line="240" w:lineRule="auto"/>
            <w:rPr>
              <w:color w:val="1155CC"/>
              <w:u w:val="single"/>
            </w:rPr>
          </w:pPr>
          <w:hyperlink w:anchor="_u4mdmk9drrh4">
            <w:r>
              <w:rPr>
                <w:color w:val="1155CC"/>
              </w:rPr>
              <w:t>Data -Inputs datasets</w:t>
            </w:r>
            <w:r>
              <w:rPr>
                <w:color w:val="1155CC"/>
              </w:rPr>
              <w:tab/>
              <w:t>6</w:t>
            </w:r>
          </w:hyperlink>
        </w:p>
        <w:p w14:paraId="4505E91D" w14:textId="77777777" w:rsidR="008E0DE6" w:rsidRDefault="00000000">
          <w:pPr>
            <w:widowControl w:val="0"/>
            <w:tabs>
              <w:tab w:val="right" w:leader="dot" w:pos="12000"/>
            </w:tabs>
            <w:spacing w:before="60" w:line="240" w:lineRule="auto"/>
            <w:rPr>
              <w:color w:val="1155CC"/>
              <w:u w:val="single"/>
            </w:rPr>
          </w:pPr>
          <w:hyperlink w:anchor="_vq0i7hwkp5t3">
            <w:r>
              <w:rPr>
                <w:color w:val="1155CC"/>
              </w:rPr>
              <w:t>Results and discussion</w:t>
            </w:r>
            <w:r>
              <w:rPr>
                <w:color w:val="1155CC"/>
              </w:rPr>
              <w:tab/>
              <w:t>7</w:t>
            </w:r>
          </w:hyperlink>
        </w:p>
        <w:p w14:paraId="0ECCCFBC" w14:textId="77777777" w:rsidR="008E0DE6" w:rsidRDefault="00000000">
          <w:pPr>
            <w:widowControl w:val="0"/>
            <w:tabs>
              <w:tab w:val="right" w:leader="dot" w:pos="12000"/>
            </w:tabs>
            <w:spacing w:before="60" w:line="240" w:lineRule="auto"/>
            <w:ind w:left="720"/>
            <w:rPr>
              <w:color w:val="1155CC"/>
              <w:u w:val="single"/>
            </w:rPr>
          </w:pPr>
          <w:hyperlink w:anchor="_f80gar2bg1c0">
            <w:r>
              <w:rPr>
                <w:color w:val="1155CC"/>
              </w:rPr>
              <w:t>Hypothesis</w:t>
            </w:r>
            <w:r>
              <w:rPr>
                <w:color w:val="1155CC"/>
              </w:rPr>
              <w:tab/>
              <w:t>7</w:t>
            </w:r>
          </w:hyperlink>
        </w:p>
        <w:p w14:paraId="624A1CBC" w14:textId="77777777" w:rsidR="008E0DE6" w:rsidRDefault="00000000">
          <w:pPr>
            <w:widowControl w:val="0"/>
            <w:tabs>
              <w:tab w:val="right" w:leader="dot" w:pos="12000"/>
            </w:tabs>
            <w:spacing w:before="60" w:line="240" w:lineRule="auto"/>
            <w:ind w:left="720"/>
            <w:rPr>
              <w:color w:val="1155CC"/>
              <w:u w:val="single"/>
            </w:rPr>
          </w:pPr>
          <w:hyperlink w:anchor="_2723tmlwxce">
            <w:r>
              <w:rPr>
                <w:color w:val="1155CC"/>
              </w:rPr>
              <w:t>Results</w:t>
            </w:r>
            <w:r>
              <w:rPr>
                <w:color w:val="1155CC"/>
              </w:rPr>
              <w:tab/>
              <w:t>7</w:t>
            </w:r>
          </w:hyperlink>
        </w:p>
        <w:p w14:paraId="503D5667" w14:textId="77777777" w:rsidR="008E0DE6" w:rsidRDefault="00000000">
          <w:pPr>
            <w:widowControl w:val="0"/>
            <w:tabs>
              <w:tab w:val="right" w:leader="dot" w:pos="12000"/>
            </w:tabs>
            <w:spacing w:before="60" w:line="240" w:lineRule="auto"/>
            <w:ind w:left="720"/>
            <w:rPr>
              <w:color w:val="1155CC"/>
              <w:u w:val="single"/>
            </w:rPr>
          </w:pPr>
          <w:hyperlink w:anchor="_5dcbm0nfg4z4">
            <w:r>
              <w:rPr>
                <w:color w:val="1155CC"/>
              </w:rPr>
              <w:t>Discussion</w:t>
            </w:r>
            <w:r>
              <w:rPr>
                <w:color w:val="1155CC"/>
              </w:rPr>
              <w:tab/>
              <w:t>7</w:t>
            </w:r>
          </w:hyperlink>
        </w:p>
        <w:p w14:paraId="5C287BCB" w14:textId="77777777" w:rsidR="008E0DE6" w:rsidRDefault="00000000">
          <w:pPr>
            <w:widowControl w:val="0"/>
            <w:tabs>
              <w:tab w:val="right" w:leader="dot" w:pos="12000"/>
            </w:tabs>
            <w:spacing w:before="60" w:line="240" w:lineRule="auto"/>
            <w:rPr>
              <w:color w:val="1155CC"/>
              <w:u w:val="single"/>
            </w:rPr>
          </w:pPr>
          <w:hyperlink w:anchor="_ezf5rkemr5kr">
            <w:r>
              <w:rPr>
                <w:color w:val="1155CC"/>
              </w:rPr>
              <w:t>Conclusion</w:t>
            </w:r>
            <w:r>
              <w:rPr>
                <w:color w:val="1155CC"/>
              </w:rPr>
              <w:tab/>
              <w:t>7</w:t>
            </w:r>
          </w:hyperlink>
        </w:p>
        <w:p w14:paraId="1821F470" w14:textId="77777777" w:rsidR="008E0DE6" w:rsidRDefault="00000000">
          <w:pPr>
            <w:widowControl w:val="0"/>
            <w:tabs>
              <w:tab w:val="right" w:leader="dot" w:pos="12000"/>
            </w:tabs>
            <w:spacing w:before="60" w:line="240" w:lineRule="auto"/>
            <w:rPr>
              <w:color w:val="1155CC"/>
              <w:u w:val="single"/>
            </w:rPr>
          </w:pPr>
          <w:hyperlink w:anchor="_7vrzt9wc11z9">
            <w:r>
              <w:rPr>
                <w:color w:val="1155CC"/>
              </w:rPr>
              <w:t>Expected Output Metrics</w:t>
            </w:r>
            <w:r>
              <w:rPr>
                <w:color w:val="1155CC"/>
              </w:rPr>
              <w:tab/>
              <w:t>7</w:t>
            </w:r>
          </w:hyperlink>
        </w:p>
        <w:p w14:paraId="69AB306C" w14:textId="77777777" w:rsidR="008E0DE6" w:rsidRDefault="00000000">
          <w:pPr>
            <w:widowControl w:val="0"/>
            <w:tabs>
              <w:tab w:val="right" w:leader="dot" w:pos="12000"/>
            </w:tabs>
            <w:spacing w:before="60" w:line="240" w:lineRule="auto"/>
            <w:ind w:left="720"/>
            <w:rPr>
              <w:color w:val="1155CC"/>
              <w:u w:val="single"/>
            </w:rPr>
          </w:pPr>
          <w:hyperlink w:anchor="_hvh7fwkpp181">
            <w:r>
              <w:rPr>
                <w:color w:val="1155CC"/>
              </w:rPr>
              <w:t>Limitations</w:t>
            </w:r>
            <w:r>
              <w:rPr>
                <w:color w:val="1155CC"/>
              </w:rPr>
              <w:tab/>
              <w:t>8</w:t>
            </w:r>
          </w:hyperlink>
        </w:p>
        <w:p w14:paraId="676D80DD" w14:textId="77777777" w:rsidR="008E0DE6" w:rsidRDefault="00000000">
          <w:pPr>
            <w:widowControl w:val="0"/>
            <w:tabs>
              <w:tab w:val="right" w:leader="dot" w:pos="12000"/>
            </w:tabs>
            <w:spacing w:before="60" w:line="240" w:lineRule="auto"/>
            <w:ind w:left="720"/>
            <w:rPr>
              <w:color w:val="1155CC"/>
              <w:u w:val="single"/>
            </w:rPr>
          </w:pPr>
          <w:hyperlink w:anchor="_xlax28ixola4">
            <w:r>
              <w:rPr>
                <w:color w:val="1155CC"/>
              </w:rPr>
              <w:t>Future Studies</w:t>
            </w:r>
            <w:r>
              <w:rPr>
                <w:color w:val="1155CC"/>
              </w:rPr>
              <w:tab/>
              <w:t>8</w:t>
            </w:r>
          </w:hyperlink>
        </w:p>
        <w:p w14:paraId="6EF5921F" w14:textId="77777777" w:rsidR="008E0DE6" w:rsidRDefault="00000000">
          <w:pPr>
            <w:widowControl w:val="0"/>
            <w:tabs>
              <w:tab w:val="right" w:leader="dot" w:pos="12000"/>
            </w:tabs>
            <w:spacing w:before="60" w:line="240" w:lineRule="auto"/>
            <w:rPr>
              <w:color w:val="1155CC"/>
              <w:u w:val="single"/>
            </w:rPr>
          </w:pPr>
          <w:hyperlink w:anchor="_wo9e4smpmfrt">
            <w:r>
              <w:rPr>
                <w:color w:val="1155CC"/>
              </w:rPr>
              <w:t>References</w:t>
            </w:r>
            <w:r>
              <w:rPr>
                <w:color w:val="1155CC"/>
              </w:rPr>
              <w:tab/>
              <w:t>8</w:t>
            </w:r>
          </w:hyperlink>
          <w:r>
            <w:fldChar w:fldCharType="end"/>
          </w:r>
        </w:p>
      </w:sdtContent>
    </w:sdt>
    <w:p w14:paraId="5DF3A86B" w14:textId="77777777" w:rsidR="008E0DE6" w:rsidRDefault="00000000">
      <w:pPr>
        <w:pStyle w:val="Heading2"/>
        <w:ind w:left="0" w:firstLine="0"/>
        <w:jc w:val="both"/>
      </w:pPr>
      <w:bookmarkStart w:id="0" w:name="_r3mnbfblo1z2" w:colFirst="0" w:colLast="0"/>
      <w:bookmarkEnd w:id="0"/>
      <w:r>
        <w:br w:type="page"/>
      </w:r>
    </w:p>
    <w:p w14:paraId="67910622" w14:textId="77777777" w:rsidR="008E0DE6" w:rsidRDefault="00000000">
      <w:pPr>
        <w:pStyle w:val="Heading2"/>
        <w:ind w:firstLine="720"/>
        <w:jc w:val="both"/>
        <w:rPr>
          <w:sz w:val="24"/>
          <w:szCs w:val="24"/>
        </w:rPr>
      </w:pPr>
      <w:bookmarkStart w:id="1" w:name="_aqw3xow97pmw" w:colFirst="0" w:colLast="0"/>
      <w:bookmarkEnd w:id="1"/>
      <w:r>
        <w:rPr>
          <w:sz w:val="24"/>
          <w:szCs w:val="24"/>
        </w:rPr>
        <w:lastRenderedPageBreak/>
        <w:t>Introduction</w:t>
      </w:r>
    </w:p>
    <w:p w14:paraId="41A52A75" w14:textId="77777777" w:rsidR="008E0DE6" w:rsidRDefault="008E0DE6">
      <w:pPr>
        <w:jc w:val="both"/>
        <w:rPr>
          <w:rFonts w:ascii="Times New Roman" w:eastAsia="Times New Roman" w:hAnsi="Times New Roman" w:cs="Times New Roman"/>
          <w:sz w:val="24"/>
          <w:szCs w:val="24"/>
        </w:rPr>
      </w:pPr>
    </w:p>
    <w:p w14:paraId="785A97C0"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healthcare sector faces increasing pressure to optimize resource utilization while maintaining high-quality patient care. This study employs Data Envelopment Analysis (DEA) to evaluate the relative efficiency of hospitals in Oregon, focusing on both input minimization and output maximization</w:t>
      </w:r>
    </w:p>
    <w:p w14:paraId="467CAB5E" w14:textId="77777777" w:rsidR="008E0DE6" w:rsidRDefault="008E0DE6">
      <w:pPr>
        <w:jc w:val="both"/>
        <w:rPr>
          <w:rFonts w:ascii="Times New Roman" w:eastAsia="Times New Roman" w:hAnsi="Times New Roman" w:cs="Times New Roman"/>
          <w:sz w:val="24"/>
          <w:szCs w:val="24"/>
        </w:rPr>
      </w:pPr>
    </w:p>
    <w:p w14:paraId="37C7107D"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analysis utilizes four key datasets from the Centers for Medicare &amp; Medicaid Services:</w:t>
      </w:r>
    </w:p>
    <w:p w14:paraId="6AD04EFE" w14:textId="77777777" w:rsidR="008E0DE6"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Medicare Spending Per Beneficiary (MSPB) data measuring cost efficiency</w:t>
      </w:r>
    </w:p>
    <w:p w14:paraId="54736055" w14:textId="77777777" w:rsidR="008E0DE6"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Hospital Readmissions Reduction Program data capturing care quality</w:t>
      </w:r>
    </w:p>
    <w:p w14:paraId="694372AB" w14:textId="77777777" w:rsidR="008E0DE6"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Outpatient Imaging Efficiency metrics evaluating resource utilization</w:t>
      </w:r>
    </w:p>
    <w:p w14:paraId="5B93097F" w14:textId="77777777" w:rsidR="008E0DE6"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Complications and Deaths data assessing patient outcomes</w:t>
      </w:r>
    </w:p>
    <w:p w14:paraId="32E0453F" w14:textId="77777777" w:rsidR="008E0DE6" w:rsidRDefault="008E0DE6">
      <w:pPr>
        <w:ind w:left="720"/>
        <w:jc w:val="both"/>
        <w:rPr>
          <w:rFonts w:ascii="Times New Roman" w:eastAsia="Times New Roman" w:hAnsi="Times New Roman" w:cs="Times New Roman"/>
          <w:sz w:val="24"/>
          <w:szCs w:val="24"/>
        </w:rPr>
      </w:pPr>
    </w:p>
    <w:p w14:paraId="60CD623E"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DEA model incorporates inputs (predicted readmission rate) and outputs (Number of no Readmissions, Number of Discharges) to calculate efficiency scores. This methodology is particularly suitable for healthcare efficiency analysis as it can handle multiple inputs and outputs simultaneously without requiring explicit specification of their functional relationships.</w:t>
      </w:r>
    </w:p>
    <w:p w14:paraId="423ED4FE" w14:textId="77777777" w:rsidR="008E0DE6" w:rsidRDefault="008E0DE6">
      <w:pPr>
        <w:jc w:val="both"/>
        <w:rPr>
          <w:rFonts w:ascii="Times New Roman" w:eastAsia="Times New Roman" w:hAnsi="Times New Roman" w:cs="Times New Roman"/>
          <w:sz w:val="24"/>
          <w:szCs w:val="24"/>
        </w:rPr>
      </w:pPr>
    </w:p>
    <w:p w14:paraId="7F7DE066"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Oregon specifically, we analyze hospitals using both Constant Returns to Scale (CRS) and Variable Returns to Scale (VRS) models to provide a comprehensive efficiency assessment.</w:t>
      </w:r>
    </w:p>
    <w:p w14:paraId="1B1697E0" w14:textId="77777777" w:rsidR="008E0DE6" w:rsidRDefault="008E0DE6">
      <w:pPr>
        <w:jc w:val="both"/>
        <w:rPr>
          <w:rFonts w:ascii="Times New Roman" w:eastAsia="Times New Roman" w:hAnsi="Times New Roman" w:cs="Times New Roman"/>
          <w:sz w:val="24"/>
          <w:szCs w:val="24"/>
        </w:rPr>
      </w:pPr>
    </w:p>
    <w:p w14:paraId="4CCD38BA"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identify efficiency benchmarks, highlight best practices, and provide actionable insights for hospital administrators and policymakers to optimize healthcare resource allocation in Oregon's hospital system.</w:t>
      </w:r>
    </w:p>
    <w:p w14:paraId="780614EE" w14:textId="77777777" w:rsidR="008E0DE6" w:rsidRDefault="008E0DE6">
      <w:pPr>
        <w:jc w:val="both"/>
        <w:rPr>
          <w:rFonts w:ascii="Times New Roman" w:eastAsia="Times New Roman" w:hAnsi="Times New Roman" w:cs="Times New Roman"/>
          <w:sz w:val="24"/>
          <w:szCs w:val="24"/>
        </w:rPr>
      </w:pPr>
    </w:p>
    <w:p w14:paraId="1C5DD4BE" w14:textId="77777777" w:rsidR="008E0DE6" w:rsidRDefault="00000000">
      <w:pPr>
        <w:pStyle w:val="Heading2"/>
        <w:ind w:firstLine="720"/>
        <w:jc w:val="both"/>
        <w:rPr>
          <w:sz w:val="24"/>
          <w:szCs w:val="24"/>
        </w:rPr>
      </w:pPr>
      <w:bookmarkStart w:id="2" w:name="_qgez4bpl3o6f" w:colFirst="0" w:colLast="0"/>
      <w:bookmarkEnd w:id="2"/>
      <w:r>
        <w:rPr>
          <w:sz w:val="24"/>
          <w:szCs w:val="24"/>
        </w:rPr>
        <w:t>Literature review</w:t>
      </w:r>
    </w:p>
    <w:p w14:paraId="56B72E40"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 Healthcare Efficiency Assessment in the US</w:t>
      </w:r>
    </w:p>
    <w:p w14:paraId="4C76340D"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DB7B8A7"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 healthcare industry faces significant challenges in achieving both high-quality care and cost-effectiveness. This project aims to assess hospital efficiency by analyzing how well resources are utilized to deliver patient care. By identifying hospitals that achieve excellent results with minimal resource utilization, this study can contribute valuable insights for improving the overall efficiency of the US healthcare system.</w:t>
      </w:r>
      <w:r>
        <w:br w:type="page"/>
      </w:r>
    </w:p>
    <w:p w14:paraId="3C33C805" w14:textId="77777777" w:rsidR="008E0DE6" w:rsidRDefault="008E0DE6">
      <w:pPr>
        <w:spacing w:before="240" w:after="240"/>
        <w:rPr>
          <w:rFonts w:ascii="Times New Roman" w:eastAsia="Times New Roman" w:hAnsi="Times New Roman" w:cs="Times New Roman"/>
          <w:sz w:val="24"/>
          <w:szCs w:val="24"/>
        </w:rPr>
      </w:pPr>
    </w:p>
    <w:p w14:paraId="298D2A48"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Hospital Efficiency Analysis:</w:t>
      </w:r>
    </w:p>
    <w:p w14:paraId="279BC40E"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vast body of research explores hospital efficiency analysis frameworks. Some key studies include:</w:t>
      </w:r>
    </w:p>
    <w:p w14:paraId="1DBD13E5" w14:textId="77777777" w:rsidR="008E0DE6"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Friedman, K. P. &amp; Ruttenberg, J. J. (1995). The efficiency of hospital production. This seminal work outlines the Data Envelopment Analysis (DEA) technique, a non-parametric method for assessing hospital efficiency.</w:t>
      </w:r>
    </w:p>
    <w:p w14:paraId="79B1049D" w14:textId="77777777" w:rsidR="008E0DE6"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Ozcan, S., Schneeweiss, S., &amp; Epstein, A. M. (2010). Efficiency, quality, and cost: Trade-offs in hospital care. This study utilizes the DEA to examine the trade-offs between efficiency, quality, and cost in US hospitals.</w:t>
      </w:r>
    </w:p>
    <w:p w14:paraId="170B05BB" w14:textId="77777777" w:rsidR="008E0DE6"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Wang, H., Huang, L., &amp; Liu, Z. (2017). Measuring hospital efficiency in the presence of quality and cost considerations. This paper presents a novel model that integrates efficiency, quality, and cost measures for hospital evaluation.</w:t>
      </w:r>
    </w:p>
    <w:p w14:paraId="1CE792CE" w14:textId="77777777" w:rsidR="008E0DE6" w:rsidRDefault="00000000">
      <w:pPr>
        <w:spacing w:before="240" w:after="240"/>
        <w:rPr>
          <w:rFonts w:ascii="Times New Roman" w:eastAsia="Times New Roman" w:hAnsi="Times New Roman" w:cs="Times New Roman"/>
          <w:sz w:val="24"/>
          <w:szCs w:val="24"/>
        </w:rPr>
      </w:pPr>
      <w:commentRangeStart w:id="3"/>
      <w:r>
        <w:rPr>
          <w:rFonts w:ascii="Times New Roman" w:eastAsia="Times New Roman" w:hAnsi="Times New Roman" w:cs="Times New Roman"/>
          <w:sz w:val="24"/>
          <w:szCs w:val="24"/>
        </w:rPr>
        <w:t>Data Sources and Analysis:</w:t>
      </w:r>
      <w:commentRangeEnd w:id="3"/>
      <w:r>
        <w:commentReference w:id="3"/>
      </w:r>
    </w:p>
    <w:p w14:paraId="7AF7A154"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utilizes data from CMS.gov, a valuable resource for healthcare research. Other relevant data sources include:</w:t>
      </w:r>
    </w:p>
    <w:p w14:paraId="08F51213" w14:textId="77777777" w:rsidR="008E0DE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Agency for Healthcare Research and Quality (AHRQ): Provides data on hospital performance and quality measures.</w:t>
      </w:r>
    </w:p>
    <w:p w14:paraId="3CC30E70" w14:textId="77777777" w:rsidR="008E0DE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American Hospital Association (AHA): Offers comprehensive hospital data sets.</w:t>
      </w:r>
    </w:p>
    <w:p w14:paraId="220DA69F" w14:textId="77777777" w:rsidR="008E0DE6" w:rsidRDefault="00000000">
      <w:pPr>
        <w:numPr>
          <w:ilvl w:val="0"/>
          <w:numId w:val="5"/>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PDXScholar</w:t>
      </w:r>
      <w:proofErr w:type="spellEnd"/>
      <w:r>
        <w:rPr>
          <w:rFonts w:ascii="Times New Roman" w:eastAsia="Times New Roman" w:hAnsi="Times New Roman" w:cs="Times New Roman"/>
          <w:sz w:val="24"/>
          <w:szCs w:val="24"/>
        </w:rPr>
        <w:t xml:space="preserve"> at Portland State University: Potentially offers data relevant to hospital efficiency (</w:t>
      </w:r>
      <w:hyperlink r:id="rId13">
        <w:r>
          <w:rPr>
            <w:rFonts w:ascii="Times New Roman" w:eastAsia="Times New Roman" w:hAnsi="Times New Roman" w:cs="Times New Roman"/>
            <w:color w:val="1155CC"/>
            <w:sz w:val="24"/>
            <w:szCs w:val="24"/>
            <w:u w:val="single"/>
          </w:rPr>
          <w:t>https://pdxscholar.library.pdx.edu/etm_studentprojects/2285/</w:t>
        </w:r>
      </w:hyperlink>
      <w:r>
        <w:rPr>
          <w:rFonts w:ascii="Times New Roman" w:eastAsia="Times New Roman" w:hAnsi="Times New Roman" w:cs="Times New Roman"/>
          <w:sz w:val="24"/>
          <w:szCs w:val="24"/>
        </w:rPr>
        <w:t>)</w:t>
      </w:r>
    </w:p>
    <w:p w14:paraId="00BDE3A1"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for this project, we will use specific dataset: </w:t>
      </w:r>
      <w:hyperlink r:id="rId14" w:anchor="gid=2051140846">
        <w:r>
          <w:rPr>
            <w:rFonts w:ascii="Times New Roman" w:eastAsia="Times New Roman" w:hAnsi="Times New Roman" w:cs="Times New Roman"/>
            <w:color w:val="1155CC"/>
            <w:sz w:val="24"/>
            <w:szCs w:val="24"/>
            <w:u w:val="single"/>
          </w:rPr>
          <w:t>https://docs.google.com/spreadsheets/d/10g6_6GEjTt6aNkk7rrDHf_vf7PZqw0oMCLxtjA328mk/edit?gid=2051140846#gid=2051140846</w:t>
        </w:r>
      </w:hyperlink>
    </w:p>
    <w:p w14:paraId="0FD23E01"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 Studio, a powerful data analysis platform, will be used for comprehensive data exploration and statistical analysis. This aligns with existing research practices in healthcare efficiency analysis, as seen in studies like:</w:t>
      </w:r>
    </w:p>
    <w:p w14:paraId="0FA16DC8" w14:textId="77777777" w:rsidR="008E0DE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Hollingsworth, J. M., Greiner, M. A., &amp; Goeschel, C. A. (2010). Using R to analyze healthcare datasets. This tutorial demonstrates the application of R for healthcare data analysis.</w:t>
      </w:r>
    </w:p>
    <w:p w14:paraId="3EFD4039" w14:textId="77777777" w:rsidR="008E0DE6"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Yousefi, M., </w:t>
      </w:r>
      <w:proofErr w:type="spellStart"/>
      <w:r>
        <w:rPr>
          <w:rFonts w:ascii="Times New Roman" w:eastAsia="Times New Roman" w:hAnsi="Times New Roman" w:cs="Times New Roman"/>
          <w:sz w:val="24"/>
          <w:szCs w:val="24"/>
        </w:rPr>
        <w:t>Dastsareh</w:t>
      </w:r>
      <w:proofErr w:type="spellEnd"/>
      <w:r>
        <w:rPr>
          <w:rFonts w:ascii="Times New Roman" w:eastAsia="Times New Roman" w:hAnsi="Times New Roman" w:cs="Times New Roman"/>
          <w:sz w:val="24"/>
          <w:szCs w:val="24"/>
        </w:rPr>
        <w:t>, H. M., &amp; Najafi, S. A. (2016). A hospital network efficiency analysis with undesirable outputs: An application of data envelopment analysis with slacks. This study utilizes R for DEA-based efficiency analysis of hospitals.</w:t>
      </w:r>
    </w:p>
    <w:p w14:paraId="1495B37F" w14:textId="77777777" w:rsidR="008E0DE6" w:rsidRDefault="00000000">
      <w:pPr>
        <w:spacing w:before="240" w:after="240"/>
        <w:rPr>
          <w:rFonts w:ascii="Times New Roman" w:eastAsia="Times New Roman" w:hAnsi="Times New Roman" w:cs="Times New Roman"/>
          <w:sz w:val="24"/>
          <w:szCs w:val="24"/>
        </w:rPr>
      </w:pPr>
      <w:commentRangeStart w:id="4"/>
      <w:r>
        <w:rPr>
          <w:rFonts w:ascii="Times New Roman" w:eastAsia="Times New Roman" w:hAnsi="Times New Roman" w:cs="Times New Roman"/>
          <w:sz w:val="24"/>
          <w:szCs w:val="24"/>
        </w:rPr>
        <w:lastRenderedPageBreak/>
        <w:t>Focus on 2021 Data:</w:t>
      </w:r>
      <w:commentRangeEnd w:id="4"/>
      <w:r>
        <w:commentReference w:id="4"/>
      </w:r>
    </w:p>
    <w:p w14:paraId="4E13D6C5"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focusing on data from 2021, the project captures a specific snapshot of hospital efficiency in the US healthcare system. This allows for a more current and contextually relevant analysis. However, it’s important to consider potential limitations:</w:t>
      </w:r>
    </w:p>
    <w:p w14:paraId="6A230FEB" w14:textId="77777777" w:rsidR="008E0DE6" w:rsidRDefault="00000000">
      <w:pPr>
        <w:numPr>
          <w:ilvl w:val="0"/>
          <w:numId w:val="8"/>
        </w:numPr>
        <w:rPr>
          <w:rFonts w:ascii="Times New Roman" w:eastAsia="Times New Roman" w:hAnsi="Times New Roman" w:cs="Times New Roman"/>
          <w:sz w:val="24"/>
          <w:szCs w:val="24"/>
        </w:rPr>
      </w:pPr>
      <w:commentRangeStart w:id="5"/>
      <w:r>
        <w:rPr>
          <w:rFonts w:ascii="Times New Roman" w:eastAsia="Times New Roman" w:hAnsi="Times New Roman" w:cs="Times New Roman"/>
          <w:sz w:val="24"/>
          <w:szCs w:val="24"/>
        </w:rPr>
        <w:t>Seasonality:</w:t>
      </w:r>
      <w:commentRangeEnd w:id="5"/>
      <w:r>
        <w:commentReference w:id="5"/>
      </w:r>
      <w:r>
        <w:rPr>
          <w:rFonts w:ascii="Times New Roman" w:eastAsia="Times New Roman" w:hAnsi="Times New Roman" w:cs="Times New Roman"/>
          <w:sz w:val="24"/>
          <w:szCs w:val="24"/>
        </w:rPr>
        <w:t xml:space="preserve"> Hospital efficiency may vary throughout the year. Examining data over a longer time frame might provide a more holistic view.</w:t>
      </w:r>
    </w:p>
    <w:p w14:paraId="5E2687BB" w14:textId="77777777" w:rsidR="008E0DE6"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Generalizability: Results based on one month might not be fully generalizable to the entire year. Analyzing data over multiple </w:t>
      </w:r>
      <w:proofErr w:type="gramStart"/>
      <w:r>
        <w:rPr>
          <w:rFonts w:ascii="Times New Roman" w:eastAsia="Times New Roman" w:hAnsi="Times New Roman" w:cs="Times New Roman"/>
          <w:sz w:val="24"/>
          <w:szCs w:val="24"/>
        </w:rPr>
        <w:t>time points</w:t>
      </w:r>
      <w:proofErr w:type="gramEnd"/>
      <w:r>
        <w:rPr>
          <w:rFonts w:ascii="Times New Roman" w:eastAsia="Times New Roman" w:hAnsi="Times New Roman" w:cs="Times New Roman"/>
          <w:sz w:val="24"/>
          <w:szCs w:val="24"/>
        </w:rPr>
        <w:t xml:space="preserve"> would strengthen generalizability.</w:t>
      </w:r>
    </w:p>
    <w:p w14:paraId="0731F737" w14:textId="77777777" w:rsidR="008E0DE6" w:rsidRDefault="00000000">
      <w:pPr>
        <w:spacing w:before="240" w:after="240"/>
        <w:rPr>
          <w:rFonts w:ascii="Times New Roman" w:eastAsia="Times New Roman" w:hAnsi="Times New Roman" w:cs="Times New Roman"/>
          <w:sz w:val="24"/>
          <w:szCs w:val="24"/>
        </w:rPr>
      </w:pPr>
      <w:commentRangeStart w:id="6"/>
      <w:r>
        <w:rPr>
          <w:rFonts w:ascii="Times New Roman" w:eastAsia="Times New Roman" w:hAnsi="Times New Roman" w:cs="Times New Roman"/>
          <w:sz w:val="24"/>
          <w:szCs w:val="24"/>
        </w:rPr>
        <w:t>Discussion and Conclusion:</w:t>
      </w:r>
      <w:commentRangeEnd w:id="6"/>
      <w:r>
        <w:commentReference w:id="6"/>
      </w:r>
    </w:p>
    <w:p w14:paraId="22E5AA23"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in-depth discussion of the results will explore:</w:t>
      </w:r>
    </w:p>
    <w:p w14:paraId="5FBCBA2F" w14:textId="77777777" w:rsidR="008E0DE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 efficient hospitals: Characteristics and practices of these hospitals that contribute to their efficiency.</w:t>
      </w:r>
    </w:p>
    <w:p w14:paraId="663F8320" w14:textId="77777777" w:rsidR="008E0DE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gaps: Factors that contribute to lower efficiency in other hospitals.</w:t>
      </w:r>
    </w:p>
    <w:p w14:paraId="2D964B9A" w14:textId="77777777" w:rsidR="008E0DE6"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Policy implications: Insights into policy decisions aimed at improving overall hospital efficiency in the US.</w:t>
      </w:r>
    </w:p>
    <w:p w14:paraId="79DF18C6"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conclusion will summarize the key findings and their broader significance for the healthcare system. It will also address limitations and outline avenues for future research.</w:t>
      </w:r>
    </w:p>
    <w:p w14:paraId="7EC66F38" w14:textId="77777777" w:rsidR="008E0DE6" w:rsidRDefault="00000000">
      <w:pPr>
        <w:spacing w:before="240" w:after="240"/>
        <w:rPr>
          <w:rFonts w:ascii="Times New Roman" w:eastAsia="Times New Roman" w:hAnsi="Times New Roman" w:cs="Times New Roman"/>
          <w:sz w:val="24"/>
          <w:szCs w:val="24"/>
        </w:rPr>
      </w:pPr>
      <w:commentRangeStart w:id="7"/>
      <w:r>
        <w:rPr>
          <w:rFonts w:ascii="Times New Roman" w:eastAsia="Times New Roman" w:hAnsi="Times New Roman" w:cs="Times New Roman"/>
          <w:sz w:val="24"/>
          <w:szCs w:val="24"/>
        </w:rPr>
        <w:t>Additional Considerations:</w:t>
      </w:r>
      <w:commentRangeEnd w:id="7"/>
      <w:r>
        <w:commentReference w:id="7"/>
      </w:r>
    </w:p>
    <w:p w14:paraId="1DA5AAF6" w14:textId="77777777" w:rsidR="008E0DE6"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Care: While efficiency is important, it should not come at the expense of patient care quality. Future research could integrate quality measures into the analysis.</w:t>
      </w:r>
    </w:p>
    <w:p w14:paraId="779C5D54" w14:textId="77777777" w:rsidR="008E0DE6"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Geographic Variations: Efficiency may vary across different regions in the US. Further analysis could examine geographic disparities.</w:t>
      </w:r>
    </w:p>
    <w:p w14:paraId="44B56809" w14:textId="77777777" w:rsidR="008E0D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leveraging existing research, utilizing appropriate data sources and analysis tools, and focusing on a specific timeframe, this project can generate valuable insights into hospital efficiency in the US healthcare system. The results can inform policies and strategies to improve resource utilization and deliver high-quality care at a lower cost.</w:t>
      </w:r>
    </w:p>
    <w:p w14:paraId="7E64F94F" w14:textId="77777777" w:rsidR="008E0DE6" w:rsidRDefault="00000000">
      <w:pPr>
        <w:pStyle w:val="Heading2"/>
        <w:ind w:left="0" w:firstLine="0"/>
        <w:jc w:val="both"/>
        <w:rPr>
          <w:color w:val="000000"/>
          <w:sz w:val="24"/>
          <w:szCs w:val="24"/>
        </w:rPr>
      </w:pPr>
      <w:bookmarkStart w:id="8" w:name="_b1z2qhwqrqr6" w:colFirst="0" w:colLast="0"/>
      <w:bookmarkEnd w:id="8"/>
      <w:r>
        <w:rPr>
          <w:color w:val="000000"/>
          <w:sz w:val="24"/>
          <w:szCs w:val="24"/>
        </w:rPr>
        <w:t>Methodology:</w:t>
      </w:r>
    </w:p>
    <w:p w14:paraId="02BD35F4" w14:textId="77777777" w:rsidR="008E0DE6"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for</w:t>
      </w:r>
      <w:proofErr w:type="gramEnd"/>
      <w:r>
        <w:rPr>
          <w:rFonts w:ascii="Times New Roman" w:eastAsia="Times New Roman" w:hAnsi="Times New Roman" w:cs="Times New Roman"/>
          <w:sz w:val="24"/>
          <w:szCs w:val="24"/>
        </w:rPr>
        <w:t xml:space="preserve"> this data analysis to be conducted, we will be using an input-output oriented DEA Analysis which will help to highlight the department of the hospitals that are performing very well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point out areas for improvement. The range of hospitals will be capped at a state level with the focus state being Oregon. The results will show hospitals which are more efficient with a score closer to 1 while the less efficient ones will have scores closer to 1. A very convenient aspect </w:t>
      </w:r>
      <w:r>
        <w:rPr>
          <w:rFonts w:ascii="Times New Roman" w:eastAsia="Times New Roman" w:hAnsi="Times New Roman" w:cs="Times New Roman"/>
          <w:sz w:val="24"/>
          <w:szCs w:val="24"/>
        </w:rPr>
        <w:lastRenderedPageBreak/>
        <w:t xml:space="preserve">of DEA is that we can use multiple outputs and inputs simultaneously and not have to worry about explicitly specifying a mathematical formula. As previously mentioned, all programming will be done in R as it has a very powerful ability to work with DEA. </w:t>
      </w:r>
    </w:p>
    <w:p w14:paraId="2FCB74A2" w14:textId="77777777" w:rsidR="008E0DE6" w:rsidRDefault="00000000">
      <w:pPr>
        <w:pStyle w:val="Heading2"/>
        <w:ind w:left="0" w:firstLine="0"/>
        <w:jc w:val="both"/>
        <w:rPr>
          <w:sz w:val="24"/>
          <w:szCs w:val="24"/>
        </w:rPr>
      </w:pPr>
      <w:bookmarkStart w:id="9" w:name="_u4mdmk9drrh4" w:colFirst="0" w:colLast="0"/>
      <w:bookmarkEnd w:id="9"/>
      <w:r>
        <w:rPr>
          <w:color w:val="000000"/>
          <w:sz w:val="24"/>
          <w:szCs w:val="24"/>
        </w:rPr>
        <w:t>Data - Inputs datasets:</w:t>
      </w:r>
    </w:p>
    <w:p w14:paraId="2B463E07" w14:textId="77777777" w:rsidR="008E0D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predicted readmission rate is considered as the input factor for DEA based hospital operational efficiency </w:t>
      </w:r>
      <w:proofErr w:type="spellStart"/>
      <w:proofErr w:type="gramStart"/>
      <w:r>
        <w:rPr>
          <w:rFonts w:ascii="Times New Roman" w:eastAsia="Times New Roman" w:hAnsi="Times New Roman" w:cs="Times New Roman"/>
          <w:sz w:val="24"/>
          <w:szCs w:val="24"/>
        </w:rPr>
        <w:t>analysis.Readmission</w:t>
      </w:r>
      <w:proofErr w:type="spellEnd"/>
      <w:proofErr w:type="gramEnd"/>
      <w:r>
        <w:rPr>
          <w:rFonts w:ascii="Times New Roman" w:eastAsia="Times New Roman" w:hAnsi="Times New Roman" w:cs="Times New Roman"/>
          <w:sz w:val="24"/>
          <w:szCs w:val="24"/>
        </w:rPr>
        <w:t xml:space="preserve"> rates show the quality of care, while discharge and readmission rates point out the hospital's capacity and ability to manage patient flow. Predicted Readmission Rate is used to understand the predicted strain on hospital resources.</w:t>
      </w:r>
    </w:p>
    <w:p w14:paraId="40C64E7C" w14:textId="77777777" w:rsidR="008E0DE6" w:rsidRDefault="008E0DE6">
      <w:pPr>
        <w:rPr>
          <w:rFonts w:ascii="Times New Roman" w:eastAsia="Times New Roman" w:hAnsi="Times New Roman" w:cs="Times New Roman"/>
          <w:sz w:val="24"/>
          <w:szCs w:val="24"/>
        </w:rPr>
      </w:pPr>
    </w:p>
    <w:p w14:paraId="12BDD0E1" w14:textId="77777777" w:rsidR="008E0DE6" w:rsidRDefault="008E0DE6">
      <w:pPr>
        <w:jc w:val="both"/>
        <w:rPr>
          <w:rFonts w:ascii="Times New Roman" w:eastAsia="Times New Roman" w:hAnsi="Times New Roman" w:cs="Times New Roman"/>
          <w:sz w:val="24"/>
          <w:szCs w:val="24"/>
        </w:rPr>
      </w:pPr>
    </w:p>
    <w:p w14:paraId="1702F573"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A62D64" wp14:editId="552857C7">
            <wp:extent cx="5943600" cy="154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1549400"/>
                    </a:xfrm>
                    <a:prstGeom prst="rect">
                      <a:avLst/>
                    </a:prstGeom>
                    <a:ln/>
                  </pic:spPr>
                </pic:pic>
              </a:graphicData>
            </a:graphic>
          </wp:inline>
        </w:drawing>
      </w:r>
    </w:p>
    <w:p w14:paraId="678EE89C" w14:textId="77777777" w:rsidR="008E0DE6" w:rsidRDefault="008E0DE6">
      <w:pPr>
        <w:ind w:left="720"/>
        <w:jc w:val="both"/>
        <w:rPr>
          <w:rFonts w:ascii="Times New Roman" w:eastAsia="Times New Roman" w:hAnsi="Times New Roman" w:cs="Times New Roman"/>
          <w:sz w:val="24"/>
          <w:szCs w:val="24"/>
        </w:rPr>
      </w:pPr>
    </w:p>
    <w:p w14:paraId="707E8C79" w14:textId="77777777" w:rsidR="008E0DE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DFFC10" w14:textId="77777777" w:rsidR="008E0DE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D5C043" w14:textId="77777777" w:rsidR="008E0DE6" w:rsidRDefault="008E0DE6">
      <w:pPr>
        <w:widowControl w:val="0"/>
        <w:spacing w:line="240" w:lineRule="auto"/>
        <w:rPr>
          <w:rFonts w:ascii="Times New Roman" w:eastAsia="Times New Roman" w:hAnsi="Times New Roman" w:cs="Times New Roman"/>
          <w:sz w:val="24"/>
          <w:szCs w:val="24"/>
        </w:rPr>
      </w:pPr>
    </w:p>
    <w:p w14:paraId="4B3DAAFF" w14:textId="77777777" w:rsidR="008E0DE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general IO Diagram</w:t>
      </w:r>
    </w:p>
    <w:p w14:paraId="17D5DE9E" w14:textId="77777777" w:rsidR="008E0DE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CA0F0C" w14:textId="77777777" w:rsidR="008E0DE6" w:rsidRDefault="008E0DE6">
      <w:pPr>
        <w:pStyle w:val="Heading2"/>
        <w:ind w:firstLine="720"/>
        <w:rPr>
          <w:sz w:val="24"/>
          <w:szCs w:val="24"/>
        </w:rPr>
      </w:pPr>
      <w:bookmarkStart w:id="10" w:name="_vq0i7hwkp5t3" w:colFirst="0" w:colLast="0"/>
      <w:bookmarkEnd w:id="10"/>
    </w:p>
    <w:p w14:paraId="1CAFE2F4" w14:textId="77777777" w:rsidR="008E0DE6" w:rsidRDefault="00000000">
      <w:pPr>
        <w:jc w:val="both"/>
        <w:rPr>
          <w:rFonts w:ascii="Times New Roman" w:eastAsia="Times New Roman" w:hAnsi="Times New Roman" w:cs="Times New Roman"/>
          <w:sz w:val="24"/>
          <w:szCs w:val="24"/>
        </w:rPr>
      </w:pPr>
      <w:commentRangeStart w:id="11"/>
      <w:r>
        <w:rPr>
          <w:rFonts w:ascii="Times New Roman" w:eastAsia="Times New Roman" w:hAnsi="Times New Roman" w:cs="Times New Roman"/>
          <w:sz w:val="24"/>
          <w:szCs w:val="24"/>
        </w:rPr>
        <w:t>Outputs</w:t>
      </w:r>
      <w:commentRangeEnd w:id="11"/>
      <w:r>
        <w:commentReference w:id="11"/>
      </w:r>
    </w:p>
    <w:p w14:paraId="22A268D6" w14:textId="77777777" w:rsidR="008E0DE6"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For the output dataset, the key indicators considered are Number of Discharges and Number of No Readmissions. </w:t>
      </w:r>
      <w:r>
        <w:rPr>
          <w:rFonts w:ascii="Times New Roman" w:eastAsia="Times New Roman" w:hAnsi="Times New Roman" w:cs="Times New Roman"/>
          <w:sz w:val="24"/>
          <w:szCs w:val="24"/>
          <w:highlight w:val="white"/>
        </w:rPr>
        <w:t xml:space="preserve">The goal is to minimize the readmission as readmission rate is inversely proportional to hospital efficiency rate. </w:t>
      </w:r>
    </w:p>
    <w:p w14:paraId="4B9C9B14" w14:textId="77777777" w:rsidR="008E0DE6" w:rsidRDefault="008E0DE6">
      <w:pPr>
        <w:jc w:val="both"/>
        <w:rPr>
          <w:rFonts w:ascii="Times New Roman" w:eastAsia="Times New Roman" w:hAnsi="Times New Roman" w:cs="Times New Roman"/>
          <w:sz w:val="24"/>
          <w:szCs w:val="24"/>
          <w:highlight w:val="white"/>
        </w:rPr>
      </w:pPr>
    </w:p>
    <w:p w14:paraId="51F63717"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completing the DEA analysis of the data mentioned above, a hypothesis was formulated based on the data set. </w:t>
      </w:r>
    </w:p>
    <w:p w14:paraId="6DAC4B9D" w14:textId="77777777" w:rsidR="008E0DE6" w:rsidRDefault="00000000">
      <w:pPr>
        <w:pStyle w:val="Heading4"/>
        <w:ind w:left="720"/>
        <w:jc w:val="both"/>
        <w:rPr>
          <w:sz w:val="24"/>
          <w:szCs w:val="24"/>
        </w:rPr>
      </w:pPr>
      <w:bookmarkStart w:id="12" w:name="_f80gar2bg1c0" w:colFirst="0" w:colLast="0"/>
      <w:bookmarkEnd w:id="12"/>
      <w:r>
        <w:rPr>
          <w:sz w:val="24"/>
          <w:szCs w:val="24"/>
        </w:rPr>
        <w:t>Hypothesis</w:t>
      </w:r>
    </w:p>
    <w:p w14:paraId="05DDB336"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Facilities with the low readmission rates and high number of </w:t>
      </w:r>
      <w:proofErr w:type="gramStart"/>
      <w:r>
        <w:rPr>
          <w:rFonts w:ascii="Times New Roman" w:eastAsia="Times New Roman" w:hAnsi="Times New Roman" w:cs="Times New Roman"/>
          <w:sz w:val="24"/>
          <w:szCs w:val="24"/>
        </w:rPr>
        <w:t>discharge</w:t>
      </w:r>
      <w:proofErr w:type="gramEnd"/>
      <w:r>
        <w:rPr>
          <w:rFonts w:ascii="Times New Roman" w:eastAsia="Times New Roman" w:hAnsi="Times New Roman" w:cs="Times New Roman"/>
          <w:sz w:val="24"/>
          <w:szCs w:val="24"/>
        </w:rPr>
        <w:t xml:space="preserve"> will be more efficient. </w:t>
      </w:r>
    </w:p>
    <w:p w14:paraId="2530C4C2" w14:textId="77777777" w:rsidR="008E0DE6" w:rsidRDefault="00000000">
      <w:pPr>
        <w:pStyle w:val="Heading4"/>
        <w:ind w:left="720"/>
        <w:jc w:val="both"/>
        <w:rPr>
          <w:sz w:val="24"/>
          <w:szCs w:val="24"/>
        </w:rPr>
      </w:pPr>
      <w:bookmarkStart w:id="13" w:name="_2723tmlwxce" w:colFirst="0" w:colLast="0"/>
      <w:bookmarkEnd w:id="13"/>
      <w:r>
        <w:rPr>
          <w:sz w:val="24"/>
          <w:szCs w:val="24"/>
        </w:rPr>
        <w:t>Results</w:t>
      </w:r>
    </w:p>
    <w:p w14:paraId="5AF90B69" w14:textId="77777777" w:rsidR="008E0DE6"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results from the code, we find the following hospitals had good scores</w:t>
      </w:r>
    </w:p>
    <w:p w14:paraId="1F37992F" w14:textId="77777777" w:rsidR="008E0DE6" w:rsidRDefault="008E0DE6">
      <w:pPr>
        <w:jc w:val="both"/>
        <w:rPr>
          <w:rFonts w:ascii="Times New Roman" w:eastAsia="Times New Roman" w:hAnsi="Times New Roman" w:cs="Times New Roman"/>
          <w:sz w:val="24"/>
          <w:szCs w:val="24"/>
        </w:rPr>
      </w:pPr>
    </w:p>
    <w:p w14:paraId="32FC51FA" w14:textId="77777777" w:rsidR="008E0DE6" w:rsidRDefault="008E0DE6">
      <w:pPr>
        <w:ind w:left="720"/>
        <w:jc w:val="both"/>
        <w:rPr>
          <w:rFonts w:ascii="Times New Roman" w:eastAsia="Times New Roman" w:hAnsi="Times New Roman" w:cs="Times New Roman"/>
          <w:sz w:val="24"/>
          <w:szCs w:val="24"/>
        </w:rPr>
      </w:pPr>
    </w:p>
    <w:p w14:paraId="14E1BC9D" w14:textId="77777777" w:rsidR="008E0DE6" w:rsidRDefault="00000000">
      <w:pPr>
        <w:pStyle w:val="Heading4"/>
        <w:ind w:left="720"/>
        <w:jc w:val="both"/>
        <w:rPr>
          <w:sz w:val="24"/>
          <w:szCs w:val="24"/>
        </w:rPr>
      </w:pPr>
      <w:bookmarkStart w:id="14" w:name="_5dcbm0nfg4z4" w:colFirst="0" w:colLast="0"/>
      <w:bookmarkEnd w:id="14"/>
      <w:r>
        <w:rPr>
          <w:sz w:val="24"/>
          <w:szCs w:val="24"/>
        </w:rPr>
        <w:t>Discussion</w:t>
      </w:r>
    </w:p>
    <w:p w14:paraId="330D8FE1" w14:textId="77777777" w:rsidR="008E0DE6" w:rsidRDefault="008E0DE6">
      <w:pPr>
        <w:ind w:left="720"/>
        <w:jc w:val="both"/>
        <w:rPr>
          <w:rFonts w:ascii="Times New Roman" w:eastAsia="Times New Roman" w:hAnsi="Times New Roman" w:cs="Times New Roman"/>
          <w:sz w:val="24"/>
          <w:szCs w:val="24"/>
        </w:rPr>
      </w:pPr>
    </w:p>
    <w:p w14:paraId="2A557119" w14:textId="77777777" w:rsidR="008E0DE6" w:rsidRDefault="008E0DE6">
      <w:pPr>
        <w:ind w:left="720"/>
        <w:jc w:val="both"/>
        <w:rPr>
          <w:rFonts w:ascii="Times New Roman" w:eastAsia="Times New Roman" w:hAnsi="Times New Roman" w:cs="Times New Roman"/>
          <w:sz w:val="24"/>
          <w:szCs w:val="24"/>
        </w:rPr>
      </w:pPr>
    </w:p>
    <w:p w14:paraId="2AE09510" w14:textId="77777777" w:rsidR="008E0DE6" w:rsidRDefault="00000000">
      <w:pPr>
        <w:pStyle w:val="Heading2"/>
        <w:ind w:firstLine="720"/>
        <w:jc w:val="both"/>
        <w:rPr>
          <w:sz w:val="24"/>
          <w:szCs w:val="24"/>
        </w:rPr>
      </w:pPr>
      <w:bookmarkStart w:id="15" w:name="_ezf5rkemr5kr" w:colFirst="0" w:colLast="0"/>
      <w:bookmarkEnd w:id="15"/>
      <w:r>
        <w:rPr>
          <w:sz w:val="24"/>
          <w:szCs w:val="24"/>
        </w:rPr>
        <w:t>Conclusion</w:t>
      </w:r>
    </w:p>
    <w:p w14:paraId="04C35D82" w14:textId="77777777" w:rsidR="008E0DE6" w:rsidRDefault="008E0DE6">
      <w:pPr>
        <w:jc w:val="both"/>
        <w:rPr>
          <w:rFonts w:ascii="Times New Roman" w:eastAsia="Times New Roman" w:hAnsi="Times New Roman" w:cs="Times New Roman"/>
          <w:sz w:val="24"/>
          <w:szCs w:val="24"/>
        </w:rPr>
      </w:pPr>
    </w:p>
    <w:p w14:paraId="55E6FDC5" w14:textId="77777777" w:rsidR="008E0DE6" w:rsidRDefault="00000000">
      <w:pPr>
        <w:pStyle w:val="Heading4"/>
        <w:jc w:val="both"/>
        <w:rPr>
          <w:sz w:val="24"/>
          <w:szCs w:val="24"/>
        </w:rPr>
      </w:pPr>
      <w:bookmarkStart w:id="16" w:name="_hvh7fwkpp181" w:colFirst="0" w:colLast="0"/>
      <w:bookmarkEnd w:id="16"/>
      <w:r>
        <w:rPr>
          <w:color w:val="000000"/>
          <w:sz w:val="24"/>
          <w:szCs w:val="24"/>
        </w:rPr>
        <w:t>Limitations</w:t>
      </w:r>
      <w:r>
        <w:rPr>
          <w:sz w:val="24"/>
          <w:szCs w:val="24"/>
        </w:rPr>
        <w:t xml:space="preserve"> </w:t>
      </w:r>
    </w:p>
    <w:p w14:paraId="19A25B97" w14:textId="77777777" w:rsidR="008E0DE6"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of ratios and efficiency scores may affect accuracy</w:t>
      </w:r>
    </w:p>
    <w:p w14:paraId="04A06E5A" w14:textId="77777777" w:rsidR="008E0DE6"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Datasets captured 34 facilities, of which only 27 facilities had all the metrics we used for the DEA. We could potentially have used a better dataset and had a larger sample size. </w:t>
      </w:r>
    </w:p>
    <w:p w14:paraId="19B6128B" w14:textId="77777777" w:rsidR="008E0DE6"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may be better input and output statistics that can be used to accurately measure DEA, which would be the result of using a better dataset. </w:t>
      </w:r>
    </w:p>
    <w:p w14:paraId="78F21989" w14:textId="77777777" w:rsidR="008E0DE6" w:rsidRDefault="00000000">
      <w:pPr>
        <w:pStyle w:val="Heading4"/>
        <w:jc w:val="both"/>
        <w:rPr>
          <w:sz w:val="24"/>
          <w:szCs w:val="24"/>
        </w:rPr>
      </w:pPr>
      <w:bookmarkStart w:id="17" w:name="_xlax28ixola4" w:colFirst="0" w:colLast="0"/>
      <w:bookmarkEnd w:id="17"/>
      <w:r>
        <w:rPr>
          <w:sz w:val="24"/>
          <w:szCs w:val="24"/>
        </w:rPr>
        <w:t>Future Studies</w:t>
      </w:r>
    </w:p>
    <w:p w14:paraId="7ACAA210" w14:textId="77777777" w:rsidR="008E0D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future study that could be conducted using DEA would be comparing hospital efficiency between two states with similar populations. Additionally, this type of analysis can be done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places such as companies with multiple departments as this can help gauge which departments are doing well and which </w:t>
      </w:r>
      <w:proofErr w:type="spellStart"/>
      <w:proofErr w:type="gramStart"/>
      <w:r>
        <w:rPr>
          <w:rFonts w:ascii="Times New Roman" w:eastAsia="Times New Roman" w:hAnsi="Times New Roman" w:cs="Times New Roman"/>
          <w:sz w:val="24"/>
          <w:szCs w:val="24"/>
        </w:rPr>
        <w:t>one’s</w:t>
      </w:r>
      <w:proofErr w:type="spellEnd"/>
      <w:proofErr w:type="gramEnd"/>
      <w:r>
        <w:rPr>
          <w:rFonts w:ascii="Times New Roman" w:eastAsia="Times New Roman" w:hAnsi="Times New Roman" w:cs="Times New Roman"/>
          <w:sz w:val="24"/>
          <w:szCs w:val="24"/>
        </w:rPr>
        <w:t xml:space="preserve"> have room for improvement. </w:t>
      </w:r>
    </w:p>
    <w:p w14:paraId="4AB84569" w14:textId="77777777" w:rsidR="008E0DE6" w:rsidRDefault="00000000">
      <w:pPr>
        <w:pStyle w:val="Heading2"/>
        <w:ind w:firstLine="0"/>
        <w:jc w:val="both"/>
        <w:rPr>
          <w:sz w:val="24"/>
          <w:szCs w:val="24"/>
        </w:rPr>
      </w:pPr>
      <w:bookmarkStart w:id="18" w:name="_wo9e4smpmfrt" w:colFirst="0" w:colLast="0"/>
      <w:bookmarkEnd w:id="18"/>
      <w:r>
        <w:rPr>
          <w:sz w:val="24"/>
          <w:szCs w:val="24"/>
        </w:rPr>
        <w:t>References</w:t>
      </w:r>
    </w:p>
    <w:p w14:paraId="1A4BA1E4"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628E6C03" w14:textId="77777777" w:rsidR="008E0DE6" w:rsidRDefault="008E0DE6">
      <w:pPr>
        <w:jc w:val="both"/>
        <w:rPr>
          <w:rFonts w:ascii="Times New Roman" w:eastAsia="Times New Roman" w:hAnsi="Times New Roman" w:cs="Times New Roman"/>
          <w:sz w:val="24"/>
          <w:szCs w:val="24"/>
        </w:rPr>
      </w:pPr>
    </w:p>
    <w:p w14:paraId="0CD2942C" w14:textId="77777777" w:rsidR="008E0DE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58B10BD" w14:textId="77777777" w:rsidR="008E0DE6" w:rsidRDefault="008E0DE6">
      <w:pPr>
        <w:ind w:left="720"/>
        <w:jc w:val="both"/>
        <w:rPr>
          <w:rFonts w:ascii="Times New Roman" w:eastAsia="Times New Roman" w:hAnsi="Times New Roman" w:cs="Times New Roman"/>
          <w:sz w:val="24"/>
          <w:szCs w:val="24"/>
        </w:rPr>
      </w:pPr>
    </w:p>
    <w:p w14:paraId="430DD157" w14:textId="77777777" w:rsidR="008E0DE6" w:rsidRDefault="008E0DE6">
      <w:pPr>
        <w:jc w:val="both"/>
      </w:pPr>
    </w:p>
    <w:sectPr w:rsidR="008E0DE6">
      <w:type w:val="continuous"/>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amela Appiah" w:date="2024-12-07T20:48:00Z" w:initials="">
    <w:p w14:paraId="07BC5047" w14:textId="77777777" w:rsidR="008E0DE6" w:rsidRDefault="00000000">
      <w:pPr>
        <w:widowControl w:val="0"/>
        <w:pBdr>
          <w:top w:val="nil"/>
          <w:left w:val="nil"/>
          <w:bottom w:val="nil"/>
          <w:right w:val="nil"/>
          <w:between w:val="nil"/>
        </w:pBdr>
        <w:spacing w:line="240" w:lineRule="auto"/>
        <w:rPr>
          <w:color w:val="000000"/>
        </w:rPr>
      </w:pPr>
      <w:r>
        <w:rPr>
          <w:color w:val="000000"/>
        </w:rPr>
        <w:t>Methodology</w:t>
      </w:r>
    </w:p>
  </w:comment>
  <w:comment w:id="4" w:author="Pamela Appiah" w:date="2024-12-07T20:48:00Z" w:initials="">
    <w:p w14:paraId="5E60653E" w14:textId="77777777" w:rsidR="008E0DE6" w:rsidRDefault="00000000">
      <w:pPr>
        <w:widowControl w:val="0"/>
        <w:pBdr>
          <w:top w:val="nil"/>
          <w:left w:val="nil"/>
          <w:bottom w:val="nil"/>
          <w:right w:val="nil"/>
          <w:between w:val="nil"/>
        </w:pBdr>
        <w:spacing w:line="240" w:lineRule="auto"/>
        <w:rPr>
          <w:color w:val="000000"/>
        </w:rPr>
      </w:pPr>
      <w:r>
        <w:rPr>
          <w:color w:val="000000"/>
        </w:rPr>
        <w:t>methodology</w:t>
      </w:r>
    </w:p>
  </w:comment>
  <w:comment w:id="5" w:author="Pamela Appiah" w:date="2024-12-07T20:50:00Z" w:initials="">
    <w:p w14:paraId="3318F73B" w14:textId="77777777" w:rsidR="008E0DE6" w:rsidRDefault="00000000">
      <w:pPr>
        <w:widowControl w:val="0"/>
        <w:pBdr>
          <w:top w:val="nil"/>
          <w:left w:val="nil"/>
          <w:bottom w:val="nil"/>
          <w:right w:val="nil"/>
          <w:between w:val="nil"/>
        </w:pBdr>
        <w:spacing w:line="240" w:lineRule="auto"/>
        <w:rPr>
          <w:color w:val="000000"/>
        </w:rPr>
      </w:pPr>
      <w:r>
        <w:rPr>
          <w:color w:val="000000"/>
        </w:rPr>
        <w:t>limitations</w:t>
      </w:r>
    </w:p>
  </w:comment>
  <w:comment w:id="6" w:author="Pamela Appiah" w:date="2024-12-07T20:48:00Z" w:initials="">
    <w:p w14:paraId="5FD16800" w14:textId="77777777" w:rsidR="008E0DE6" w:rsidRDefault="00000000">
      <w:pPr>
        <w:widowControl w:val="0"/>
        <w:pBdr>
          <w:top w:val="nil"/>
          <w:left w:val="nil"/>
          <w:bottom w:val="nil"/>
          <w:right w:val="nil"/>
          <w:between w:val="nil"/>
        </w:pBdr>
        <w:spacing w:line="240" w:lineRule="auto"/>
        <w:rPr>
          <w:color w:val="000000"/>
        </w:rPr>
      </w:pPr>
      <w:r>
        <w:rPr>
          <w:color w:val="000000"/>
        </w:rPr>
        <w:t>Results and Discussion</w:t>
      </w:r>
    </w:p>
  </w:comment>
  <w:comment w:id="7" w:author="Pamela Appiah" w:date="2024-12-07T20:49:00Z" w:initials="">
    <w:p w14:paraId="7F8FB278" w14:textId="77777777" w:rsidR="008E0DE6" w:rsidRDefault="00000000">
      <w:pPr>
        <w:widowControl w:val="0"/>
        <w:pBdr>
          <w:top w:val="nil"/>
          <w:left w:val="nil"/>
          <w:bottom w:val="nil"/>
          <w:right w:val="nil"/>
          <w:between w:val="nil"/>
        </w:pBdr>
        <w:spacing w:line="240" w:lineRule="auto"/>
        <w:rPr>
          <w:color w:val="000000"/>
        </w:rPr>
      </w:pPr>
      <w:r>
        <w:rPr>
          <w:color w:val="000000"/>
        </w:rPr>
        <w:t>limitations</w:t>
      </w:r>
    </w:p>
  </w:comment>
  <w:comment w:id="11" w:author="Pamela Appiah" w:date="2024-12-07T20:51:00Z" w:initials="">
    <w:p w14:paraId="46BEAA11" w14:textId="77777777" w:rsidR="008E0DE6" w:rsidRDefault="00000000">
      <w:pPr>
        <w:widowControl w:val="0"/>
        <w:pBdr>
          <w:top w:val="nil"/>
          <w:left w:val="nil"/>
          <w:bottom w:val="nil"/>
          <w:right w:val="nil"/>
          <w:between w:val="nil"/>
        </w:pBdr>
        <w:spacing w:line="240" w:lineRule="auto"/>
        <w:rPr>
          <w:color w:val="000000"/>
        </w:rPr>
      </w:pPr>
      <w:r>
        <w:rPr>
          <w:color w:val="000000"/>
        </w:rPr>
        <w:t>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BC5047" w15:done="0"/>
  <w15:commentEx w15:paraId="5E60653E" w15:done="0"/>
  <w15:commentEx w15:paraId="3318F73B" w15:done="0"/>
  <w15:commentEx w15:paraId="5FD16800" w15:done="0"/>
  <w15:commentEx w15:paraId="7F8FB278" w15:done="0"/>
  <w15:commentEx w15:paraId="46BEAA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C5047" w16cid:durableId="3DB4AACC"/>
  <w16cid:commentId w16cid:paraId="5E60653E" w16cid:durableId="3F5BB335"/>
  <w16cid:commentId w16cid:paraId="3318F73B" w16cid:durableId="4B9CDBD6"/>
  <w16cid:commentId w16cid:paraId="5FD16800" w16cid:durableId="63F2646A"/>
  <w16cid:commentId w16cid:paraId="7F8FB278" w16cid:durableId="3DC37734"/>
  <w16cid:commentId w16cid:paraId="46BEAA11" w16cid:durableId="710F5E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1A39" w14:textId="77777777" w:rsidR="000F4F95" w:rsidRDefault="000F4F95">
      <w:pPr>
        <w:spacing w:line="240" w:lineRule="auto"/>
      </w:pPr>
      <w:r>
        <w:separator/>
      </w:r>
    </w:p>
  </w:endnote>
  <w:endnote w:type="continuationSeparator" w:id="0">
    <w:p w14:paraId="3A2375D7" w14:textId="77777777" w:rsidR="000F4F95" w:rsidRDefault="000F4F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206247-7278-40E5-A8E9-5FE4BAB59217}"/>
  </w:font>
  <w:font w:name="Cambria">
    <w:panose1 w:val="02040503050406030204"/>
    <w:charset w:val="00"/>
    <w:family w:val="roman"/>
    <w:pitch w:val="variable"/>
    <w:sig w:usb0="E00006FF" w:usb1="420024FF" w:usb2="02000000" w:usb3="00000000" w:csb0="0000019F" w:csb1="00000000"/>
    <w:embedRegular r:id="rId2" w:fontKey="{E2D3A431-4E69-45BB-87A2-0BBBC90D9D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16DB" w14:textId="77777777" w:rsidR="000F4F95" w:rsidRDefault="000F4F95">
      <w:pPr>
        <w:spacing w:line="240" w:lineRule="auto"/>
      </w:pPr>
      <w:r>
        <w:separator/>
      </w:r>
    </w:p>
  </w:footnote>
  <w:footnote w:type="continuationSeparator" w:id="0">
    <w:p w14:paraId="431EEB8D" w14:textId="77777777" w:rsidR="000F4F95" w:rsidRDefault="000F4F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6143" w14:textId="77777777" w:rsidR="008E0DE6" w:rsidRDefault="00000000">
    <w:pPr>
      <w:rPr>
        <w:rFonts w:ascii="Times New Roman" w:eastAsia="Times New Roman" w:hAnsi="Times New Roman" w:cs="Times New Roman"/>
      </w:rPr>
    </w:pPr>
    <w:r>
      <w:rPr>
        <w:rFonts w:ascii="Times New Roman" w:eastAsia="Times New Roman" w:hAnsi="Times New Roman" w:cs="Times New Roman"/>
      </w:rPr>
      <w:t>ETM 540</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Team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FB1"/>
    <w:multiLevelType w:val="multilevel"/>
    <w:tmpl w:val="3D4CE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8001E2"/>
    <w:multiLevelType w:val="multilevel"/>
    <w:tmpl w:val="B6AA2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FB52E6"/>
    <w:multiLevelType w:val="multilevel"/>
    <w:tmpl w:val="034C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6044C1"/>
    <w:multiLevelType w:val="multilevel"/>
    <w:tmpl w:val="EAE02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A13069"/>
    <w:multiLevelType w:val="multilevel"/>
    <w:tmpl w:val="ADECB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CA2F79"/>
    <w:multiLevelType w:val="multilevel"/>
    <w:tmpl w:val="BD24A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E31D73"/>
    <w:multiLevelType w:val="multilevel"/>
    <w:tmpl w:val="F0DE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9E181D"/>
    <w:multiLevelType w:val="multilevel"/>
    <w:tmpl w:val="A7200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3136395">
    <w:abstractNumId w:val="4"/>
  </w:num>
  <w:num w:numId="2" w16cid:durableId="943995692">
    <w:abstractNumId w:val="0"/>
  </w:num>
  <w:num w:numId="3" w16cid:durableId="667175748">
    <w:abstractNumId w:val="5"/>
  </w:num>
  <w:num w:numId="4" w16cid:durableId="278414031">
    <w:abstractNumId w:val="6"/>
  </w:num>
  <w:num w:numId="5" w16cid:durableId="996691609">
    <w:abstractNumId w:val="2"/>
  </w:num>
  <w:num w:numId="6" w16cid:durableId="1042484069">
    <w:abstractNumId w:val="3"/>
  </w:num>
  <w:num w:numId="7" w16cid:durableId="653337151">
    <w:abstractNumId w:val="7"/>
  </w:num>
  <w:num w:numId="8" w16cid:durableId="457341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DE6"/>
    <w:rsid w:val="000F4F95"/>
    <w:rsid w:val="00294D93"/>
    <w:rsid w:val="0054035D"/>
    <w:rsid w:val="008E0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CE55"/>
  <w15:docId w15:val="{73BE5384-C57F-42FC-8525-25D4C538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720" w:hanging="360"/>
      <w:outlineLvl w:val="1"/>
    </w:pPr>
    <w:rPr>
      <w:rFonts w:ascii="Times New Roman" w:eastAsia="Times New Roman" w:hAnsi="Times New Roman" w:cs="Times New Roman"/>
      <w:color w:val="0000FF"/>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pdxscholar.library.pdx.edu/etm_studentprojects/2285/"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ocs.google.com/spreadsheets/d/10g6_6GEjTt6aNkk7rrDHf_vf7PZqw0oMCLxtjA328mk/edit?gid=2051140846"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1463</Words>
  <Characters>8342</Characters>
  <Application>Microsoft Office Word</Application>
  <DocSecurity>0</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 RK</cp:lastModifiedBy>
  <cp:revision>2</cp:revision>
  <dcterms:created xsi:type="dcterms:W3CDTF">2025-12-15T17:02:00Z</dcterms:created>
  <dcterms:modified xsi:type="dcterms:W3CDTF">2025-12-15T17:03:00Z</dcterms:modified>
</cp:coreProperties>
</file>