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Calibri" w:cs="Calibri" w:eastAsia="Calibri" w:hAnsi="Calibri"/>
          <w:b/>
          <w:bCs/>
          <w:color w:val="6B2D5C"/>
          <w:sz w:val="56"/>
          <w:szCs w:val="56"/>
        </w:rPr>
        <w:t xml:space="preserve">MaaSaathi</w:t>
      </w:r>
    </w:p>
    <w:p>
      <w:pPr>
        <w:spacing w:after="1200"/>
      </w:pPr>
      <w:r>
        <w:rPr>
          <w:rFonts w:ascii="Calibri" w:cs="Calibri" w:eastAsia="Calibri" w:hAnsi="Calibri"/>
          <w:b/>
          <w:bCs/>
          <w:color w:val="E88D67"/>
          <w:sz w:val="32"/>
          <w:szCs w:val="32"/>
        </w:rPr>
        <w:t xml:space="preserve">Product Requirements Document (Simple)</w:t>
      </w:r>
    </w:p>
    <w:p>
      <w:pPr>
        <w:spacing w:after="80"/>
      </w:pPr>
      <w:r>
        <w:rPr>
          <w:rFonts w:ascii="Calibri" w:cs="Calibri" w:eastAsia="Calibri" w:hAnsi="Calibri"/>
          <w:b/>
          <w:bCs/>
          <w:color w:val="2B2B2B"/>
          <w:sz w:val="22"/>
          <w:szCs w:val="22"/>
        </w:rPr>
        <w:t xml:space="preserve">Product Name: </w:t>
      </w:r>
      <w:r>
        <w:rPr>
          <w:rFonts w:ascii="Calibri" w:cs="Calibri" w:eastAsia="Calibri" w:hAnsi="Calibri"/>
          <w:color w:val="2B2B2B"/>
          <w:sz w:val="22"/>
          <w:szCs w:val="22"/>
        </w:rPr>
        <w:t xml:space="preserve">MaaSaathi — Multilingual Maternity Care Companion</w:t>
      </w:r>
    </w:p>
    <w:p>
      <w:pPr>
        <w:spacing w:after="80"/>
      </w:pPr>
      <w:r>
        <w:rPr>
          <w:rFonts w:ascii="Calibri" w:cs="Calibri" w:eastAsia="Calibri" w:hAnsi="Calibri"/>
          <w:b/>
          <w:bCs/>
          <w:color w:val="2B2B2B"/>
          <w:sz w:val="22"/>
          <w:szCs w:val="22"/>
        </w:rPr>
        <w:t xml:space="preserve">Track: </w:t>
      </w:r>
      <w:r>
        <w:rPr>
          <w:rFonts w:ascii="Calibri" w:cs="Calibri" w:eastAsia="Calibri" w:hAnsi="Calibri"/>
          <w:color w:val="2B2B2B"/>
          <w:sz w:val="22"/>
          <w:szCs w:val="22"/>
        </w:rPr>
        <w:t xml:space="preserve">AI for Healthcare Awareness &amp; Access</w:t>
      </w:r>
    </w:p>
    <w:p>
      <w:pPr>
        <w:spacing w:after="80"/>
      </w:pPr>
      <w:r>
        <w:rPr>
          <w:rFonts w:ascii="Calibri" w:cs="Calibri" w:eastAsia="Calibri" w:hAnsi="Calibri"/>
          <w:b/>
          <w:bCs/>
          <w:color w:val="2B2B2B"/>
          <w:sz w:val="22"/>
          <w:szCs w:val="22"/>
        </w:rPr>
        <w:t xml:space="preserve">GitHub: </w:t>
      </w:r>
      <w:r>
        <w:rPr>
          <w:rFonts w:ascii="Calibri" w:cs="Calibri" w:eastAsia="Calibri" w:hAnsi="Calibri"/>
          <w:color w:val="2B2B2B"/>
          <w:sz w:val="22"/>
          <w:szCs w:val="22"/>
        </w:rPr>
        <w:t xml:space="preserve">https://github.com/manasviagarkar-cpu/SipnaHackX</w:t>
      </w:r>
    </w:p>
    <w:p>
      <w:pPr>
        <w:spacing w:after="80"/>
      </w:pPr>
      <w:r>
        <w:rPr>
          <w:rFonts w:ascii="Calibri" w:cs="Calibri" w:eastAsia="Calibri" w:hAnsi="Calibri"/>
          <w:b/>
          <w:bCs/>
          <w:color w:val="2B2B2B"/>
          <w:sz w:val="22"/>
          <w:szCs w:val="22"/>
        </w:rPr>
        <w:t xml:space="preserve">Live App: </w:t>
      </w:r>
      <w:r>
        <w:rPr>
          <w:rFonts w:ascii="Calibri" w:cs="Calibri" w:eastAsia="Calibri" w:hAnsi="Calibri"/>
          <w:color w:val="2B2B2B"/>
          <w:sz w:val="22"/>
          <w:szCs w:val="22"/>
        </w:rPr>
        <w:t xml:space="preserve">https://sipna-hack-x.vercel.app</w:t>
      </w:r>
    </w:p>
    <w:p>
      <w:pPr>
        <w:spacing w:after="80"/>
      </w:pPr>
      <w:r>
        <w:rPr>
          <w:rFonts w:ascii="Calibri" w:cs="Calibri" w:eastAsia="Calibri" w:hAnsi="Calibri"/>
          <w:b/>
          <w:bCs/>
          <w:color w:val="2B2B2B"/>
          <w:sz w:val="22"/>
          <w:szCs w:val="22"/>
        </w:rPr>
        <w:t xml:space="preserve">Date: </w:t>
      </w:r>
      <w:r>
        <w:rPr>
          <w:rFonts w:ascii="Calibri" w:cs="Calibri" w:eastAsia="Calibri" w:hAnsi="Calibri"/>
          <w:color w:val="2B2B2B"/>
          <w:sz w:val="22"/>
          <w:szCs w:val="22"/>
        </w:rPr>
        <w:t xml:space="preserve">30 August 2026</w:t>
      </w:r>
    </w:p>
    <w:p>
      <w:r>
        <w:br w:type="page"/>
      </w:r>
    </w:p>
    <w:p>
      <w:pPr>
        <w:pStyle w:val="Heading1"/>
        <w:pBdr>
          <w:bottom w:val="single" w:color="6B2D5C" w:sz="8" w:space="4"/>
        </w:pBdr>
        <w:spacing w:after="200" w:before="360"/>
      </w:pPr>
      <w:r>
        <w:rPr>
          <w:rFonts w:ascii="Calibri" w:cs="Calibri" w:eastAsia="Calibri" w:hAnsi="Calibri"/>
          <w:b/>
          <w:bCs/>
          <w:color w:val="6B2D5C"/>
          <w:sz w:val="30"/>
          <w:szCs w:val="30"/>
        </w:rPr>
        <w:t xml:space="preserve">1. What is MaaSaathi?</w:t>
      </w:r>
    </w:p>
    <w:p>
      <w:pPr>
        <w:spacing w:after="160"/>
      </w:pPr>
      <w:r>
        <w:rPr>
          <w:rFonts w:ascii="Calibri" w:cs="Calibri" w:eastAsia="Calibri" w:hAnsi="Calibri"/>
          <w:b w:val="false"/>
          <w:bCs w:val="false"/>
          <w:i w:val="false"/>
          <w:iCs w:val="false"/>
          <w:color w:val="2B2B2B"/>
          <w:sz w:val="21"/>
          <w:szCs w:val="21"/>
        </w:rPr>
        <w:t xml:space="preserve">MaaSaathi is a simple web app for pregnant women and new mothers. It helps them track their pregnancy, learn basic health information, remember appointments, log symptoms, chat with an AI assistant, and quickly find emergency help — in English or Hindi.</w:t>
      </w:r>
    </w:p>
    <w:p>
      <w:pPr>
        <w:pStyle w:val="Heading1"/>
        <w:pBdr>
          <w:bottom w:val="single" w:color="6B2D5C" w:sz="8" w:space="4"/>
        </w:pBdr>
        <w:spacing w:after="200" w:before="360"/>
      </w:pPr>
      <w:r>
        <w:rPr>
          <w:rFonts w:ascii="Calibri" w:cs="Calibri" w:eastAsia="Calibri" w:hAnsi="Calibri"/>
          <w:b/>
          <w:bCs/>
          <w:color w:val="6B2D5C"/>
          <w:sz w:val="30"/>
          <w:szCs w:val="30"/>
        </w:rPr>
        <w:t xml:space="preserve">2. Problem It Solves</w:t>
      </w:r>
    </w:p>
    <w:p>
      <w:pPr>
        <w:spacing w:after="160"/>
      </w:pPr>
      <w:r>
        <w:rPr>
          <w:rFonts w:ascii="Calibri" w:cs="Calibri" w:eastAsia="Calibri" w:hAnsi="Calibri"/>
          <w:b w:val="false"/>
          <w:bCs w:val="false"/>
          <w:i w:val="false"/>
          <w:iCs w:val="false"/>
          <w:color w:val="2B2B2B"/>
          <w:sz w:val="21"/>
          <w:szCs w:val="21"/>
        </w:rPr>
        <w:t xml:space="preserve">Many mothers, especially in rural areas, find it hard to get healthcare information in a language and format they understand. MaaSaathi brings pregnancy awareness, preventive-care reminders, and emergency resources into one easy app.</w:t>
      </w:r>
    </w:p>
    <w:p>
      <w:pPr>
        <w:pStyle w:val="Heading1"/>
        <w:pBdr>
          <w:bottom w:val="single" w:color="6B2D5C" w:sz="8" w:space="4"/>
        </w:pBdr>
        <w:spacing w:after="200" w:before="360"/>
      </w:pPr>
      <w:r>
        <w:rPr>
          <w:rFonts w:ascii="Calibri" w:cs="Calibri" w:eastAsia="Calibri" w:hAnsi="Calibri"/>
          <w:b/>
          <w:bCs/>
          <w:color w:val="6B2D5C"/>
          <w:sz w:val="30"/>
          <w:szCs w:val="30"/>
        </w:rPr>
        <w:t xml:space="preserve">3. Who It's For</w:t>
      </w:r>
    </w:p>
    <w:p>
      <w:pPr>
        <w:pStyle w:val="ListParagraph"/>
        <w:numPr>
          <w:ilvl w:val="0"/>
          <w:numId w:val="2"/>
        </w:numPr>
        <w:spacing w:after="80"/>
      </w:pPr>
      <w:r>
        <w:rPr>
          <w:rFonts w:ascii="Calibri" w:cs="Calibri" w:eastAsia="Calibri" w:hAnsi="Calibri"/>
          <w:color w:val="2B2B2B"/>
          <w:sz w:val="21"/>
          <w:szCs w:val="21"/>
        </w:rPr>
        <w:t xml:space="preserve">Pregnant women and new mothers, especially in rural or underserved areas.</w:t>
      </w:r>
    </w:p>
    <w:p>
      <w:pPr>
        <w:pStyle w:val="ListParagraph"/>
        <w:numPr>
          <w:ilvl w:val="0"/>
          <w:numId w:val="2"/>
        </w:numPr>
        <w:spacing w:after="80"/>
      </w:pPr>
      <w:r>
        <w:rPr>
          <w:rFonts w:ascii="Calibri" w:cs="Calibri" w:eastAsia="Calibri" w:hAnsi="Calibri"/>
          <w:color w:val="2B2B2B"/>
          <w:sz w:val="21"/>
          <w:szCs w:val="21"/>
        </w:rPr>
        <w:t xml:space="preserve">Users who are more comfortable reading Hindi than English.</w:t>
      </w:r>
    </w:p>
    <w:p>
      <w:pPr>
        <w:pStyle w:val="ListParagraph"/>
        <w:numPr>
          <w:ilvl w:val="0"/>
          <w:numId w:val="2"/>
        </w:numPr>
        <w:spacing w:after="80"/>
      </w:pPr>
      <w:r>
        <w:rPr>
          <w:rFonts w:ascii="Calibri" w:cs="Calibri" w:eastAsia="Calibri" w:hAnsi="Calibri"/>
          <w:color w:val="2B2B2B"/>
          <w:sz w:val="21"/>
          <w:szCs w:val="21"/>
        </w:rPr>
        <w:t xml:space="preserve">Family members or health workers who may help a mother use the app.</w:t>
      </w:r>
    </w:p>
    <w:p>
      <w:pPr>
        <w:pStyle w:val="Heading1"/>
        <w:pBdr>
          <w:bottom w:val="single" w:color="6B2D5C" w:sz="8" w:space="4"/>
        </w:pBdr>
        <w:spacing w:after="200" w:before="360"/>
      </w:pPr>
      <w:r>
        <w:rPr>
          <w:rFonts w:ascii="Calibri" w:cs="Calibri" w:eastAsia="Calibri" w:hAnsi="Calibri"/>
          <w:b/>
          <w:bCs/>
          <w:color w:val="6B2D5C"/>
          <w:sz w:val="30"/>
          <w:szCs w:val="30"/>
        </w:rPr>
        <w:t xml:space="preserve">4. Main Features</w:t>
      </w:r>
    </w:p>
    <w:p>
      <w:pPr>
        <w:pStyle w:val="ListParagraph"/>
        <w:numPr>
          <w:ilvl w:val="0"/>
          <w:numId w:val="2"/>
        </w:numPr>
        <w:spacing w:after="80"/>
      </w:pPr>
      <w:r>
        <w:rPr>
          <w:rFonts w:ascii="Calibri" w:cs="Calibri" w:eastAsia="Calibri" w:hAnsi="Calibri"/>
          <w:color w:val="2B2B2B"/>
          <w:sz w:val="21"/>
          <w:szCs w:val="21"/>
        </w:rPr>
        <w:t xml:space="preserve">Pregnancy due-date and week tracker.</w:t>
      </w:r>
    </w:p>
    <w:p>
      <w:pPr>
        <w:pStyle w:val="ListParagraph"/>
        <w:numPr>
          <w:ilvl w:val="0"/>
          <w:numId w:val="2"/>
        </w:numPr>
        <w:spacing w:after="80"/>
      </w:pPr>
      <w:r>
        <w:rPr>
          <w:rFonts w:ascii="Calibri" w:cs="Calibri" w:eastAsia="Calibri" w:hAnsi="Calibri"/>
          <w:color w:val="2B2B2B"/>
          <w:sz w:val="21"/>
          <w:szCs w:val="21"/>
        </w:rPr>
        <w:t xml:space="preserve">Awareness content: pregnancy health, vaccination, nutrition, newborn care.</w:t>
      </w:r>
    </w:p>
    <w:p>
      <w:pPr>
        <w:pStyle w:val="ListParagraph"/>
        <w:numPr>
          <w:ilvl w:val="0"/>
          <w:numId w:val="2"/>
        </w:numPr>
        <w:spacing w:after="80"/>
      </w:pPr>
      <w:r>
        <w:rPr>
          <w:rFonts w:ascii="Calibri" w:cs="Calibri" w:eastAsia="Calibri" w:hAnsi="Calibri"/>
          <w:color w:val="2B2B2B"/>
          <w:sz w:val="21"/>
          <w:szCs w:val="21"/>
        </w:rPr>
        <w:t xml:space="preserve">Symptom and health log, appointment/reminder list.</w:t>
      </w:r>
    </w:p>
    <w:p>
      <w:pPr>
        <w:pStyle w:val="ListParagraph"/>
        <w:numPr>
          <w:ilvl w:val="0"/>
          <w:numId w:val="2"/>
        </w:numPr>
        <w:spacing w:after="80"/>
      </w:pPr>
      <w:r>
        <w:rPr>
          <w:rFonts w:ascii="Calibri" w:cs="Calibri" w:eastAsia="Calibri" w:hAnsi="Calibri"/>
          <w:color w:val="2B2B2B"/>
          <w:sz w:val="21"/>
          <w:szCs w:val="21"/>
        </w:rPr>
        <w:t xml:space="preserve">Baby kick counter and contraction timer.</w:t>
      </w:r>
    </w:p>
    <w:p>
      <w:pPr>
        <w:pStyle w:val="ListParagraph"/>
        <w:numPr>
          <w:ilvl w:val="0"/>
          <w:numId w:val="2"/>
        </w:numPr>
        <w:spacing w:after="80"/>
      </w:pPr>
      <w:r>
        <w:rPr>
          <w:rFonts w:ascii="Calibri" w:cs="Calibri" w:eastAsia="Calibri" w:hAnsi="Calibri"/>
          <w:color w:val="2B2B2B"/>
          <w:sz w:val="21"/>
          <w:szCs w:val="21"/>
        </w:rPr>
        <w:t xml:space="preserve">Hospital-bag and preparation checklists.</w:t>
      </w:r>
    </w:p>
    <w:p>
      <w:pPr>
        <w:pStyle w:val="ListParagraph"/>
        <w:numPr>
          <w:ilvl w:val="0"/>
          <w:numId w:val="2"/>
        </w:numPr>
        <w:spacing w:after="80"/>
      </w:pPr>
      <w:r>
        <w:rPr>
          <w:rFonts w:ascii="Calibri" w:cs="Calibri" w:eastAsia="Calibri" w:hAnsi="Calibri"/>
          <w:color w:val="2B2B2B"/>
          <w:sz w:val="21"/>
          <w:szCs w:val="21"/>
        </w:rPr>
        <w:t xml:space="preserve">Baby feeding and weight tracker.</w:t>
      </w:r>
    </w:p>
    <w:p>
      <w:pPr>
        <w:pStyle w:val="ListParagraph"/>
        <w:numPr>
          <w:ilvl w:val="0"/>
          <w:numId w:val="2"/>
        </w:numPr>
        <w:spacing w:after="80"/>
      </w:pPr>
      <w:r>
        <w:rPr>
          <w:rFonts w:ascii="Calibri" w:cs="Calibri" w:eastAsia="Calibri" w:hAnsi="Calibri"/>
          <w:color w:val="2B2B2B"/>
          <w:sz w:val="21"/>
          <w:szCs w:val="21"/>
        </w:rPr>
        <w:t xml:space="preserve">AI chat assistant (Gemini or Groq), with demo answers when no API key is set.</w:t>
      </w:r>
    </w:p>
    <w:p>
      <w:pPr>
        <w:pStyle w:val="ListParagraph"/>
        <w:numPr>
          <w:ilvl w:val="0"/>
          <w:numId w:val="2"/>
        </w:numPr>
        <w:spacing w:after="80"/>
      </w:pPr>
      <w:r>
        <w:rPr>
          <w:rFonts w:ascii="Calibri" w:cs="Calibri" w:eastAsia="Calibri" w:hAnsi="Calibri"/>
          <w:color w:val="2B2B2B"/>
          <w:sz w:val="21"/>
          <w:szCs w:val="21"/>
        </w:rPr>
        <w:t xml:space="preserve">Emergency page with contacts and hospital-resource info.</w:t>
      </w:r>
    </w:p>
    <w:p>
      <w:pPr>
        <w:pStyle w:val="ListParagraph"/>
        <w:numPr>
          <w:ilvl w:val="0"/>
          <w:numId w:val="2"/>
        </w:numPr>
        <w:spacing w:after="80"/>
      </w:pPr>
      <w:r>
        <w:rPr>
          <w:rFonts w:ascii="Calibri" w:cs="Calibri" w:eastAsia="Calibri" w:hAnsi="Calibri"/>
          <w:color w:val="2B2B2B"/>
          <w:sz w:val="21"/>
          <w:szCs w:val="21"/>
        </w:rPr>
        <w:t xml:space="preserve">English and Hindi language support.</w:t>
      </w:r>
    </w:p>
    <w:p>
      <w:pPr>
        <w:pStyle w:val="ListParagraph"/>
        <w:numPr>
          <w:ilvl w:val="0"/>
          <w:numId w:val="2"/>
        </w:numPr>
        <w:spacing w:after="80"/>
      </w:pPr>
      <w:r>
        <w:rPr>
          <w:rFonts w:ascii="Calibri" w:cs="Calibri" w:eastAsia="Calibri" w:hAnsi="Calibri"/>
          <w:color w:val="2B2B2B"/>
          <w:sz w:val="21"/>
          <w:szCs w:val="21"/>
        </w:rPr>
        <w:t xml:space="preserve">Data is saved in the browser, with JSON export.</w:t>
      </w:r>
    </w:p>
    <w:p>
      <w:pPr>
        <w:pStyle w:val="Heading1"/>
        <w:pBdr>
          <w:bottom w:val="single" w:color="6B2D5C" w:sz="8" w:space="4"/>
        </w:pBdr>
        <w:spacing w:after="200" w:before="360"/>
      </w:pPr>
      <w:r>
        <w:rPr>
          <w:rFonts w:ascii="Calibri" w:cs="Calibri" w:eastAsia="Calibri" w:hAnsi="Calibri"/>
          <w:b/>
          <w:bCs/>
          <w:color w:val="6B2D5C"/>
          <w:sz w:val="30"/>
          <w:szCs w:val="30"/>
        </w:rPr>
        <w:t xml:space="preserve">5. What It Does NOT Do</w:t>
      </w:r>
    </w:p>
    <w:p>
      <w:pPr>
        <w:pStyle w:val="ListParagraph"/>
        <w:numPr>
          <w:ilvl w:val="0"/>
          <w:numId w:val="2"/>
        </w:numPr>
        <w:spacing w:after="80"/>
      </w:pPr>
      <w:r>
        <w:rPr>
          <w:rFonts w:ascii="Calibri" w:cs="Calibri" w:eastAsia="Calibri" w:hAnsi="Calibri"/>
          <w:color w:val="2B2B2B"/>
          <w:sz w:val="21"/>
          <w:szCs w:val="21"/>
        </w:rPr>
        <w:t xml:space="preserve">It does not diagnose conditions, read lab reports, or suggest medicine or dosages.</w:t>
      </w:r>
    </w:p>
    <w:p>
      <w:pPr>
        <w:pStyle w:val="ListParagraph"/>
        <w:numPr>
          <w:ilvl w:val="0"/>
          <w:numId w:val="2"/>
        </w:numPr>
        <w:spacing w:after="80"/>
      </w:pPr>
      <w:r>
        <w:rPr>
          <w:rFonts w:ascii="Calibri" w:cs="Calibri" w:eastAsia="Calibri" w:hAnsi="Calibri"/>
          <w:color w:val="2B2B2B"/>
          <w:sz w:val="21"/>
          <w:szCs w:val="21"/>
        </w:rPr>
        <w:t xml:space="preserve">It does not replace a doctor, nurse, midwife, or health worker.</w:t>
      </w:r>
    </w:p>
    <w:p>
      <w:pPr>
        <w:pStyle w:val="ListParagraph"/>
        <w:numPr>
          <w:ilvl w:val="0"/>
          <w:numId w:val="2"/>
        </w:numPr>
        <w:spacing w:after="80"/>
      </w:pPr>
      <w:r>
        <w:rPr>
          <w:rFonts w:ascii="Calibri" w:cs="Calibri" w:eastAsia="Calibri" w:hAnsi="Calibri"/>
          <w:color w:val="2B2B2B"/>
          <w:sz w:val="21"/>
          <w:szCs w:val="21"/>
        </w:rPr>
        <w:t xml:space="preserve">Hospital data shown is demo data for the prototype, not verified real listings.</w:t>
      </w:r>
    </w:p>
    <w:p>
      <w:pPr>
        <w:pStyle w:val="Heading1"/>
        <w:pBdr>
          <w:bottom w:val="single" w:color="6B2D5C" w:sz="8" w:space="4"/>
        </w:pBdr>
        <w:spacing w:after="200" w:before="360"/>
      </w:pPr>
      <w:r>
        <w:rPr>
          <w:rFonts w:ascii="Calibri" w:cs="Calibri" w:eastAsia="Calibri" w:hAnsi="Calibri"/>
          <w:b/>
          <w:bCs/>
          <w:color w:val="6B2D5C"/>
          <w:sz w:val="30"/>
          <w:szCs w:val="30"/>
        </w:rPr>
        <w:t xml:space="preserve">6. How Safety Works</w:t>
      </w:r>
    </w:p>
    <w:p>
      <w:pPr>
        <w:spacing w:after="160"/>
      </w:pPr>
      <w:r>
        <w:rPr>
          <w:rFonts w:ascii="Calibri" w:cs="Calibri" w:eastAsia="Calibri" w:hAnsi="Calibri"/>
          <w:b w:val="false"/>
          <w:bCs w:val="false"/>
          <w:i w:val="false"/>
          <w:iCs w:val="false"/>
          <w:color w:val="2B2B2B"/>
          <w:sz w:val="21"/>
          <w:szCs w:val="21"/>
        </w:rPr>
        <w:t xml:space="preserve">If a user types something that looks like a warning sign (e.g. heavy bleeding, severe pain), MaaSaathi does not try to guess what's wrong. It shows an urgent-care message and points the user to emergency services, their saved emergency contact, or the nearest hospital.</w:t>
      </w:r>
    </w:p>
    <w:p>
      <w:pPr>
        <w:pStyle w:val="Heading1"/>
        <w:pBdr>
          <w:bottom w:val="single" w:color="6B2D5C" w:sz="8" w:space="4"/>
        </w:pBdr>
        <w:spacing w:after="200" w:before="360"/>
      </w:pPr>
      <w:r>
        <w:rPr>
          <w:rFonts w:ascii="Calibri" w:cs="Calibri" w:eastAsia="Calibri" w:hAnsi="Calibri"/>
          <w:b/>
          <w:bCs/>
          <w:color w:val="6B2D5C"/>
          <w:sz w:val="30"/>
          <w:szCs w:val="30"/>
        </w:rPr>
        <w:t xml:space="preserve">7. Simple Success Checklist</w:t>
      </w:r>
    </w:p>
    <w:p>
      <w:pPr>
        <w:pStyle w:val="ListParagraph"/>
        <w:numPr>
          <w:ilvl w:val="0"/>
          <w:numId w:val="2"/>
        </w:numPr>
        <w:spacing w:after="80"/>
      </w:pPr>
      <w:r>
        <w:rPr>
          <w:rFonts w:ascii="Calibri" w:cs="Calibri" w:eastAsia="Calibri" w:hAnsi="Calibri"/>
          <w:color w:val="2B2B2B"/>
          <w:sz w:val="21"/>
          <w:szCs w:val="21"/>
        </w:rPr>
        <w:t xml:space="preserve">A new user can set up her profile and see her pregnancy week in under 2 minutes.</w:t>
      </w:r>
    </w:p>
    <w:p>
      <w:pPr>
        <w:pStyle w:val="ListParagraph"/>
        <w:numPr>
          <w:ilvl w:val="0"/>
          <w:numId w:val="2"/>
        </w:numPr>
        <w:spacing w:after="80"/>
      </w:pPr>
      <w:r>
        <w:rPr>
          <w:rFonts w:ascii="Calibri" w:cs="Calibri" w:eastAsia="Calibri" w:hAnsi="Calibri"/>
          <w:color w:val="2B2B2B"/>
          <w:sz w:val="21"/>
          <w:szCs w:val="21"/>
        </w:rPr>
        <w:t xml:space="preserve">Learn content and AI chat work fully in both English and Hindi.</w:t>
      </w:r>
    </w:p>
    <w:p>
      <w:pPr>
        <w:pStyle w:val="ListParagraph"/>
        <w:numPr>
          <w:ilvl w:val="0"/>
          <w:numId w:val="2"/>
        </w:numPr>
        <w:spacing w:after="80"/>
      </w:pPr>
      <w:r>
        <w:rPr>
          <w:rFonts w:ascii="Calibri" w:cs="Calibri" w:eastAsia="Calibri" w:hAnsi="Calibri"/>
          <w:color w:val="2B2B2B"/>
          <w:sz w:val="21"/>
          <w:szCs w:val="21"/>
        </w:rPr>
        <w:t xml:space="preserve">Every warning-sign test case is redirected to emergency help, not answered as a diagnosis.</w:t>
      </w:r>
    </w:p>
    <w:p>
      <w:pPr>
        <w:pStyle w:val="ListParagraph"/>
        <w:numPr>
          <w:ilvl w:val="0"/>
          <w:numId w:val="2"/>
        </w:numPr>
        <w:spacing w:after="80"/>
      </w:pPr>
      <w:r>
        <w:rPr>
          <w:rFonts w:ascii="Calibri" w:cs="Calibri" w:eastAsia="Calibri" w:hAnsi="Calibri"/>
          <w:color w:val="2B2B2B"/>
          <w:sz w:val="21"/>
          <w:szCs w:val="21"/>
        </w:rPr>
        <w:t xml:space="preserve">The app still works (with demo AI answers) if no AI API key is configured.</w:t>
      </w:r>
    </w:p>
    <w:p>
      <w:pPr>
        <w:pStyle w:val="Heading1"/>
        <w:pBdr>
          <w:bottom w:val="single" w:color="6B2D5C" w:sz="8" w:space="4"/>
        </w:pBdr>
        <w:spacing w:after="200" w:before="360"/>
      </w:pPr>
      <w:r>
        <w:rPr>
          <w:rFonts w:ascii="Calibri" w:cs="Calibri" w:eastAsia="Calibri" w:hAnsi="Calibri"/>
          <w:b/>
          <w:bCs/>
          <w:color w:val="6B2D5C"/>
          <w:sz w:val="30"/>
          <w:szCs w:val="30"/>
        </w:rPr>
        <w:t xml:space="preserve">8. Links</w:t>
      </w:r>
    </w:p>
    <w:p>
      <w:pPr>
        <w:pStyle w:val="ListParagraph"/>
        <w:numPr>
          <w:ilvl w:val="0"/>
          <w:numId w:val="2"/>
        </w:numPr>
        <w:spacing w:after="80"/>
      </w:pPr>
      <w:r>
        <w:rPr>
          <w:rFonts w:ascii="Calibri" w:cs="Calibri" w:eastAsia="Calibri" w:hAnsi="Calibri"/>
          <w:color w:val="2B2B2B"/>
          <w:sz w:val="21"/>
          <w:szCs w:val="21"/>
        </w:rPr>
        <w:t xml:space="preserve">GitHub: https://github.com/manasviagarkar-cpu/SipnaHackX</w:t>
      </w:r>
    </w:p>
    <w:p>
      <w:pPr>
        <w:pStyle w:val="ListParagraph"/>
        <w:numPr>
          <w:ilvl w:val="0"/>
          <w:numId w:val="2"/>
        </w:numPr>
        <w:spacing w:after="80"/>
      </w:pPr>
      <w:r>
        <w:rPr>
          <w:rFonts w:ascii="Calibri" w:cs="Calibri" w:eastAsia="Calibri" w:hAnsi="Calibri"/>
          <w:color w:val="2B2B2B"/>
          <w:sz w:val="21"/>
          <w:szCs w:val="21"/>
        </w:rPr>
        <w:t xml:space="preserve">Live app: https://sipna-hack-x.vercel.app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MaaSaathi — PRD (Simple)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2026-08-30T12:11:01.336Z</dcterms:created>
  <dcterms:modified xsi:type="dcterms:W3CDTF">2026-08-30T12:11:01.336Z</dcterms:modified>
</cp:coreProperties>
</file>

<file path=docProps/custom.xml><?xml version="1.0" encoding="utf-8"?>
<Properties xmlns="http://schemas.openxmlformats.org/officeDocument/2006/custom-properties" xmlns:vt="http://schemas.openxmlformats.org/officeDocument/2006/docPropsVTypes"/>
</file>