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pPr>
      <w:r>
        <w:rPr>
          <w:rFonts w:ascii="Calibri" w:cs="Calibri" w:eastAsia="Calibri" w:hAnsi="Calibri"/>
          <w:b/>
          <w:bCs/>
          <w:color w:val="6B2D5C"/>
          <w:sz w:val="56"/>
          <w:szCs w:val="56"/>
        </w:rPr>
        <w:t xml:space="preserve">MaaSaathi</w:t>
      </w:r>
    </w:p>
    <w:p>
      <w:pPr>
        <w:spacing w:after="1200"/>
      </w:pPr>
      <w:r>
        <w:rPr>
          <w:rFonts w:ascii="Calibri" w:cs="Calibri" w:eastAsia="Calibri" w:hAnsi="Calibri"/>
          <w:b/>
          <w:bCs/>
          <w:color w:val="E88D67"/>
          <w:sz w:val="32"/>
          <w:szCs w:val="32"/>
        </w:rPr>
        <w:t xml:space="preserve">Technical Requirements Document (Simple)</w:t>
      </w:r>
    </w:p>
    <w:p>
      <w:pPr>
        <w:spacing w:after="80"/>
      </w:pPr>
      <w:r>
        <w:rPr>
          <w:rFonts w:ascii="Calibri" w:cs="Calibri" w:eastAsia="Calibri" w:hAnsi="Calibri"/>
          <w:b/>
          <w:bCs/>
          <w:color w:val="2B2B2B"/>
          <w:sz w:val="22"/>
          <w:szCs w:val="22"/>
        </w:rPr>
        <w:t xml:space="preserve">Product Name: </w:t>
      </w:r>
      <w:r>
        <w:rPr>
          <w:rFonts w:ascii="Calibri" w:cs="Calibri" w:eastAsia="Calibri" w:hAnsi="Calibri"/>
          <w:color w:val="2B2B2B"/>
          <w:sz w:val="22"/>
          <w:szCs w:val="22"/>
        </w:rPr>
        <w:t xml:space="preserve">MaaSaathi — Multilingual Maternity Care Companion</w:t>
      </w:r>
    </w:p>
    <w:p>
      <w:pPr>
        <w:spacing w:after="80"/>
      </w:pPr>
      <w:r>
        <w:rPr>
          <w:rFonts w:ascii="Calibri" w:cs="Calibri" w:eastAsia="Calibri" w:hAnsi="Calibri"/>
          <w:b/>
          <w:bCs/>
          <w:color w:val="2B2B2B"/>
          <w:sz w:val="22"/>
          <w:szCs w:val="22"/>
        </w:rPr>
        <w:t xml:space="preserve">Track: </w:t>
      </w:r>
      <w:r>
        <w:rPr>
          <w:rFonts w:ascii="Calibri" w:cs="Calibri" w:eastAsia="Calibri" w:hAnsi="Calibri"/>
          <w:color w:val="2B2B2B"/>
          <w:sz w:val="22"/>
          <w:szCs w:val="22"/>
        </w:rPr>
        <w:t xml:space="preserve">AI for Healthcare Awareness &amp; Access</w:t>
      </w:r>
    </w:p>
    <w:p>
      <w:pPr>
        <w:spacing w:after="80"/>
      </w:pPr>
      <w:r>
        <w:rPr>
          <w:rFonts w:ascii="Calibri" w:cs="Calibri" w:eastAsia="Calibri" w:hAnsi="Calibri"/>
          <w:b/>
          <w:bCs/>
          <w:color w:val="2B2B2B"/>
          <w:sz w:val="22"/>
          <w:szCs w:val="22"/>
        </w:rPr>
        <w:t xml:space="preserve">GitHub: </w:t>
      </w:r>
      <w:r>
        <w:rPr>
          <w:rFonts w:ascii="Calibri" w:cs="Calibri" w:eastAsia="Calibri" w:hAnsi="Calibri"/>
          <w:color w:val="2B2B2B"/>
          <w:sz w:val="22"/>
          <w:szCs w:val="22"/>
        </w:rPr>
        <w:t xml:space="preserve">https://github.com/manasviagarkar-cpu/SipnaHackX</w:t>
      </w:r>
    </w:p>
    <w:p>
      <w:pPr>
        <w:spacing w:after="80"/>
      </w:pPr>
      <w:r>
        <w:rPr>
          <w:rFonts w:ascii="Calibri" w:cs="Calibri" w:eastAsia="Calibri" w:hAnsi="Calibri"/>
          <w:b/>
          <w:bCs/>
          <w:color w:val="2B2B2B"/>
          <w:sz w:val="22"/>
          <w:szCs w:val="22"/>
        </w:rPr>
        <w:t xml:space="preserve">Live App: </w:t>
      </w:r>
      <w:r>
        <w:rPr>
          <w:rFonts w:ascii="Calibri" w:cs="Calibri" w:eastAsia="Calibri" w:hAnsi="Calibri"/>
          <w:color w:val="2B2B2B"/>
          <w:sz w:val="22"/>
          <w:szCs w:val="22"/>
        </w:rPr>
        <w:t xml:space="preserve">https://sipna-hack-x.vercel.app</w:t>
      </w:r>
    </w:p>
    <w:p>
      <w:pPr>
        <w:spacing w:after="80"/>
      </w:pPr>
      <w:r>
        <w:rPr>
          <w:rFonts w:ascii="Calibri" w:cs="Calibri" w:eastAsia="Calibri" w:hAnsi="Calibri"/>
          <w:b/>
          <w:bCs/>
          <w:color w:val="2B2B2B"/>
          <w:sz w:val="22"/>
          <w:szCs w:val="22"/>
        </w:rPr>
        <w:t xml:space="preserve">Date: </w:t>
      </w:r>
      <w:r>
        <w:rPr>
          <w:rFonts w:ascii="Calibri" w:cs="Calibri" w:eastAsia="Calibri" w:hAnsi="Calibri"/>
          <w:color w:val="2B2B2B"/>
          <w:sz w:val="22"/>
          <w:szCs w:val="22"/>
        </w:rPr>
        <w:t xml:space="preserve">30 August 2026</w:t>
      </w:r>
    </w:p>
    <w:p>
      <w:r>
        <w:br w:type="page"/>
      </w:r>
    </w:p>
    <w:p>
      <w:pPr>
        <w:pStyle w:val="Heading1"/>
        <w:pBdr>
          <w:bottom w:val="single" w:color="6B2D5C" w:sz="8" w:space="4"/>
        </w:pBdr>
        <w:spacing w:after="200" w:before="360"/>
      </w:pPr>
      <w:r>
        <w:rPr>
          <w:rFonts w:ascii="Calibri" w:cs="Calibri" w:eastAsia="Calibri" w:hAnsi="Calibri"/>
          <w:b/>
          <w:bCs/>
          <w:color w:val="6B2D5C"/>
          <w:sz w:val="30"/>
          <w:szCs w:val="30"/>
        </w:rPr>
        <w:t xml:space="preserve">1. How It's Built</w:t>
      </w:r>
    </w:p>
    <w:p>
      <w:pPr>
        <w:spacing w:after="160"/>
      </w:pPr>
      <w:r>
        <w:rPr>
          <w:rFonts w:ascii="Calibri" w:cs="Calibri" w:eastAsia="Calibri" w:hAnsi="Calibri"/>
          <w:b w:val="false"/>
          <w:bCs w:val="false"/>
          <w:i w:val="false"/>
          <w:iCs w:val="false"/>
          <w:color w:val="2B2B2B"/>
          <w:sz w:val="21"/>
          <w:szCs w:val="21"/>
        </w:rPr>
        <w:t xml:space="preserve">MaaSaathi is a lightweight web app built with plain HTML, CSS, and JavaScript on the frontend, with an optional Node.js and Express backend. Most user data is saved directly in the browser (localStorage) so the app keeps working after a refresh without needing a login.</w:t>
      </w:r>
    </w:p>
    <w:p>
      <w:pPr>
        <w:pStyle w:val="Heading1"/>
        <w:pBdr>
          <w:bottom w:val="single" w:color="6B2D5C" w:sz="8" w:space="4"/>
        </w:pBdr>
        <w:spacing w:after="200" w:before="360"/>
      </w:pPr>
      <w:r>
        <w:rPr>
          <w:rFonts w:ascii="Calibri" w:cs="Calibri" w:eastAsia="Calibri" w:hAnsi="Calibri"/>
          <w:b/>
          <w:bCs/>
          <w:color w:val="6B2D5C"/>
          <w:sz w:val="30"/>
          <w:szCs w:val="30"/>
        </w:rPr>
        <w:t xml:space="preserve">2. Tech Stack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rPr>
          <w:tblHeader/>
        </w:trPr>
        <w:tc>
          <w:tcPr>
            <w:tcW w:type="dxa" w:w="3000"/>
            <w:shd w:fill="6B2D5C" w:val="clear"/>
            <w:tcMar>
              <w:top w:type="dxa" w:w="100"/>
              <w:left w:type="dxa" w:w="120"/>
              <w:bottom w:type="dxa" w:w="100"/>
              <w:right w:type="dxa" w:w="120"/>
            </w:tcMar>
          </w:tcPr>
          <w:p>
            <w:r>
              <w:rPr>
                <w:rFonts w:ascii="Calibri" w:cs="Calibri" w:eastAsia="Calibri" w:hAnsi="Calibri"/>
                <w:b/>
                <w:bCs/>
                <w:color w:val="FFFFFF"/>
                <w:sz w:val="20"/>
                <w:szCs w:val="20"/>
              </w:rPr>
              <w:t xml:space="preserve">Part</w:t>
            </w:r>
          </w:p>
        </w:tc>
        <w:tc>
          <w:tcPr>
            <w:tcW w:type="dxa" w:w="6200"/>
            <w:shd w:fill="6B2D5C" w:val="clear"/>
            <w:tcMar>
              <w:top w:type="dxa" w:w="100"/>
              <w:left w:type="dxa" w:w="120"/>
              <w:bottom w:type="dxa" w:w="100"/>
              <w:right w:type="dxa" w:w="120"/>
            </w:tcMar>
          </w:tcPr>
          <w:p>
            <w:r>
              <w:rPr>
                <w:rFonts w:ascii="Calibri" w:cs="Calibri" w:eastAsia="Calibri" w:hAnsi="Calibri"/>
                <w:b/>
                <w:bCs/>
                <w:color w:val="FFFFFF"/>
                <w:sz w:val="20"/>
                <w:szCs w:val="20"/>
              </w:rPr>
              <w:t xml:space="preserve">Technology</w:t>
            </w:r>
          </w:p>
        </w:tc>
      </w:tr>
      <w:tr>
        <w:tc>
          <w:tcPr>
            <w:tcW w:type="dxa" w:w="3000"/>
            <w:tcMar>
              <w:top w:type="dxa" w:w="100"/>
              <w:left w:type="dxa" w:w="120"/>
              <w:bottom w:type="dxa" w:w="100"/>
              <w:right w:type="dxa" w:w="120"/>
            </w:tcMar>
          </w:tcPr>
          <w:p>
            <w:r>
              <w:rPr>
                <w:rFonts w:ascii="Calibri" w:cs="Calibri" w:eastAsia="Calibri" w:hAnsi="Calibri"/>
                <w:b w:val="false"/>
                <w:bCs w:val="false"/>
                <w:color w:val="2B2B2B"/>
                <w:sz w:val="20"/>
                <w:szCs w:val="20"/>
              </w:rPr>
              <w:t xml:space="preserve">Frontend</w:t>
            </w:r>
          </w:p>
        </w:tc>
        <w:tc>
          <w:tcPr>
            <w:tcW w:type="dxa" w:w="6200"/>
            <w:tcMar>
              <w:top w:type="dxa" w:w="100"/>
              <w:left w:type="dxa" w:w="120"/>
              <w:bottom w:type="dxa" w:w="100"/>
              <w:right w:type="dxa" w:w="120"/>
            </w:tcMar>
          </w:tcPr>
          <w:p>
            <w:r>
              <w:rPr>
                <w:rFonts w:ascii="Calibri" w:cs="Calibri" w:eastAsia="Calibri" w:hAnsi="Calibri"/>
                <w:b w:val="false"/>
                <w:bCs w:val="false"/>
                <w:color w:val="2B2B2B"/>
                <w:sz w:val="20"/>
                <w:szCs w:val="20"/>
              </w:rPr>
              <w:t xml:space="preserve">HTML, CSS, JavaScript</w:t>
            </w:r>
          </w:p>
        </w:tc>
      </w:tr>
      <w:tr>
        <w:tc>
          <w:tcPr>
            <w:tcW w:type="dxa" w:w="3000"/>
            <w:shd w:fill="F6E9E1" w:val="clear"/>
            <w:tcMar>
              <w:top w:type="dxa" w:w="100"/>
              <w:left w:type="dxa" w:w="120"/>
              <w:bottom w:type="dxa" w:w="100"/>
              <w:right w:type="dxa" w:w="120"/>
            </w:tcMar>
          </w:tcPr>
          <w:p>
            <w:r>
              <w:rPr>
                <w:rFonts w:ascii="Calibri" w:cs="Calibri" w:eastAsia="Calibri" w:hAnsi="Calibri"/>
                <w:b w:val="false"/>
                <w:bCs w:val="false"/>
                <w:color w:val="2B2B2B"/>
                <w:sz w:val="20"/>
                <w:szCs w:val="20"/>
              </w:rPr>
              <w:t xml:space="preserve">Backend (optional)</w:t>
            </w:r>
          </w:p>
        </w:tc>
        <w:tc>
          <w:tcPr>
            <w:tcW w:type="dxa" w:w="6200"/>
            <w:shd w:fill="F6E9E1" w:val="clear"/>
            <w:tcMar>
              <w:top w:type="dxa" w:w="100"/>
              <w:left w:type="dxa" w:w="120"/>
              <w:bottom w:type="dxa" w:w="100"/>
              <w:right w:type="dxa" w:w="120"/>
            </w:tcMar>
          </w:tcPr>
          <w:p>
            <w:r>
              <w:rPr>
                <w:rFonts w:ascii="Calibri" w:cs="Calibri" w:eastAsia="Calibri" w:hAnsi="Calibri"/>
                <w:b w:val="false"/>
                <w:bCs w:val="false"/>
                <w:color w:val="2B2B2B"/>
                <w:sz w:val="20"/>
                <w:szCs w:val="20"/>
              </w:rPr>
              <w:t xml:space="preserve">Node.js + Express</w:t>
            </w:r>
          </w:p>
        </w:tc>
      </w:tr>
      <w:tr>
        <w:tc>
          <w:tcPr>
            <w:tcW w:type="dxa" w:w="3000"/>
            <w:tcMar>
              <w:top w:type="dxa" w:w="100"/>
              <w:left w:type="dxa" w:w="120"/>
              <w:bottom w:type="dxa" w:w="100"/>
              <w:right w:type="dxa" w:w="120"/>
            </w:tcMar>
          </w:tcPr>
          <w:p>
            <w:r>
              <w:rPr>
                <w:rFonts w:ascii="Calibri" w:cs="Calibri" w:eastAsia="Calibri" w:hAnsi="Calibri"/>
                <w:b w:val="false"/>
                <w:bCs w:val="false"/>
                <w:color w:val="2B2B2B"/>
                <w:sz w:val="20"/>
                <w:szCs w:val="20"/>
              </w:rPr>
              <w:t xml:space="preserve">Data storage (prototype)</w:t>
            </w:r>
          </w:p>
        </w:tc>
        <w:tc>
          <w:tcPr>
            <w:tcW w:type="dxa" w:w="6200"/>
            <w:tcMar>
              <w:top w:type="dxa" w:w="100"/>
              <w:left w:type="dxa" w:w="120"/>
              <w:bottom w:type="dxa" w:w="100"/>
              <w:right w:type="dxa" w:w="120"/>
            </w:tcMar>
          </w:tcPr>
          <w:p>
            <w:r>
              <w:rPr>
                <w:rFonts w:ascii="Calibri" w:cs="Calibri" w:eastAsia="Calibri" w:hAnsi="Calibri"/>
                <w:b w:val="false"/>
                <w:bCs w:val="false"/>
                <w:color w:val="2B2B2B"/>
                <w:sz w:val="20"/>
                <w:szCs w:val="20"/>
              </w:rPr>
              <w:t xml:space="preserve">Browser localStorage + a small embedded JSON file on the demo server</w:t>
            </w:r>
          </w:p>
        </w:tc>
      </w:tr>
      <w:tr>
        <w:tc>
          <w:tcPr>
            <w:tcW w:type="dxa" w:w="3000"/>
            <w:shd w:fill="F6E9E1" w:val="clear"/>
            <w:tcMar>
              <w:top w:type="dxa" w:w="100"/>
              <w:left w:type="dxa" w:w="120"/>
              <w:bottom w:type="dxa" w:w="100"/>
              <w:right w:type="dxa" w:w="120"/>
            </w:tcMar>
          </w:tcPr>
          <w:p>
            <w:r>
              <w:rPr>
                <w:rFonts w:ascii="Calibri" w:cs="Calibri" w:eastAsia="Calibri" w:hAnsi="Calibri"/>
                <w:b w:val="false"/>
                <w:bCs w:val="false"/>
                <w:color w:val="2B2B2B"/>
                <w:sz w:val="20"/>
                <w:szCs w:val="20"/>
              </w:rPr>
              <w:t xml:space="preserve">AI assistant</w:t>
            </w:r>
          </w:p>
        </w:tc>
        <w:tc>
          <w:tcPr>
            <w:tcW w:type="dxa" w:w="6200"/>
            <w:shd w:fill="F6E9E1" w:val="clear"/>
            <w:tcMar>
              <w:top w:type="dxa" w:w="100"/>
              <w:left w:type="dxa" w:w="120"/>
              <w:bottom w:type="dxa" w:w="100"/>
              <w:right w:type="dxa" w:w="120"/>
            </w:tcMar>
          </w:tcPr>
          <w:p>
            <w:r>
              <w:rPr>
                <w:rFonts w:ascii="Calibri" w:cs="Calibri" w:eastAsia="Calibri" w:hAnsi="Calibri"/>
                <w:b w:val="false"/>
                <w:bCs w:val="false"/>
                <w:color w:val="2B2B2B"/>
                <w:sz w:val="20"/>
                <w:szCs w:val="20"/>
              </w:rPr>
              <w:t xml:space="preserve">Gemini or Groq (used when an API key is configured)</w:t>
            </w:r>
          </w:p>
        </w:tc>
      </w:tr>
      <w:tr>
        <w:tc>
          <w:tcPr>
            <w:tcW w:type="dxa" w:w="3000"/>
            <w:tcMar>
              <w:top w:type="dxa" w:w="100"/>
              <w:left w:type="dxa" w:w="120"/>
              <w:bottom w:type="dxa" w:w="100"/>
              <w:right w:type="dxa" w:w="120"/>
            </w:tcMar>
          </w:tcPr>
          <w:p>
            <w:r>
              <w:rPr>
                <w:rFonts w:ascii="Calibri" w:cs="Calibri" w:eastAsia="Calibri" w:hAnsi="Calibri"/>
                <w:b w:val="false"/>
                <w:bCs w:val="false"/>
                <w:color w:val="2B2B2B"/>
                <w:sz w:val="20"/>
                <w:szCs w:val="20"/>
              </w:rPr>
              <w:t xml:space="preserve">AI fallback</w:t>
            </w:r>
          </w:p>
        </w:tc>
        <w:tc>
          <w:tcPr>
            <w:tcW w:type="dxa" w:w="6200"/>
            <w:tcMar>
              <w:top w:type="dxa" w:w="100"/>
              <w:left w:type="dxa" w:w="120"/>
              <w:bottom w:type="dxa" w:w="100"/>
              <w:right w:type="dxa" w:w="120"/>
            </w:tcMar>
          </w:tcPr>
          <w:p>
            <w:r>
              <w:rPr>
                <w:rFonts w:ascii="Calibri" w:cs="Calibri" w:eastAsia="Calibri" w:hAnsi="Calibri"/>
                <w:b w:val="false"/>
                <w:bCs w:val="false"/>
                <w:color w:val="2B2B2B"/>
                <w:sz w:val="20"/>
                <w:szCs w:val="20"/>
              </w:rPr>
              <w:t xml:space="preserve">Built-in demo responses when no API key is set</w:t>
            </w:r>
          </w:p>
        </w:tc>
      </w:tr>
      <w:tr>
        <w:tc>
          <w:tcPr>
            <w:tcW w:type="dxa" w:w="3000"/>
            <w:shd w:fill="F6E9E1" w:val="clear"/>
            <w:tcMar>
              <w:top w:type="dxa" w:w="100"/>
              <w:left w:type="dxa" w:w="120"/>
              <w:bottom w:type="dxa" w:w="100"/>
              <w:right w:type="dxa" w:w="120"/>
            </w:tcMar>
          </w:tcPr>
          <w:p>
            <w:r>
              <w:rPr>
                <w:rFonts w:ascii="Calibri" w:cs="Calibri" w:eastAsia="Calibri" w:hAnsi="Calibri"/>
                <w:b w:val="false"/>
                <w:bCs w:val="false"/>
                <w:color w:val="2B2B2B"/>
                <w:sz w:val="20"/>
                <w:szCs w:val="20"/>
              </w:rPr>
              <w:t xml:space="preserve">Hosting</w:t>
            </w:r>
          </w:p>
        </w:tc>
        <w:tc>
          <w:tcPr>
            <w:tcW w:type="dxa" w:w="6200"/>
            <w:shd w:fill="F6E9E1" w:val="clear"/>
            <w:tcMar>
              <w:top w:type="dxa" w:w="100"/>
              <w:left w:type="dxa" w:w="120"/>
              <w:bottom w:type="dxa" w:w="100"/>
              <w:right w:type="dxa" w:w="120"/>
            </w:tcMar>
          </w:tcPr>
          <w:p>
            <w:r>
              <w:rPr>
                <w:rFonts w:ascii="Calibri" w:cs="Calibri" w:eastAsia="Calibri" w:hAnsi="Calibri"/>
                <w:b w:val="false"/>
                <w:bCs w:val="false"/>
                <w:color w:val="2B2B2B"/>
                <w:sz w:val="20"/>
                <w:szCs w:val="20"/>
              </w:rPr>
              <w:t xml:space="preserve">Vercel — https://sipna-hack-x.vercel.app</w:t>
            </w:r>
          </w:p>
        </w:tc>
      </w:tr>
      <w:tr>
        <w:tc>
          <w:tcPr>
            <w:tcW w:type="dxa" w:w="3000"/>
            <w:tcMar>
              <w:top w:type="dxa" w:w="100"/>
              <w:left w:type="dxa" w:w="120"/>
              <w:bottom w:type="dxa" w:w="100"/>
              <w:right w:type="dxa" w:w="120"/>
            </w:tcMar>
          </w:tcPr>
          <w:p>
            <w:r>
              <w:rPr>
                <w:rFonts w:ascii="Calibri" w:cs="Calibri" w:eastAsia="Calibri" w:hAnsi="Calibri"/>
                <w:b w:val="false"/>
                <w:bCs w:val="false"/>
                <w:color w:val="2B2B2B"/>
                <w:sz w:val="20"/>
                <w:szCs w:val="20"/>
              </w:rPr>
              <w:t xml:space="preserve">Source code</w:t>
            </w:r>
          </w:p>
        </w:tc>
        <w:tc>
          <w:tcPr>
            <w:tcW w:type="dxa" w:w="6200"/>
            <w:tcMar>
              <w:top w:type="dxa" w:w="100"/>
              <w:left w:type="dxa" w:w="120"/>
              <w:bottom w:type="dxa" w:w="100"/>
              <w:right w:type="dxa" w:w="120"/>
            </w:tcMar>
          </w:tcPr>
          <w:p>
            <w:r>
              <w:rPr>
                <w:rFonts w:ascii="Calibri" w:cs="Calibri" w:eastAsia="Calibri" w:hAnsi="Calibri"/>
                <w:b w:val="false"/>
                <w:bCs w:val="false"/>
                <w:color w:val="2B2B2B"/>
                <w:sz w:val="20"/>
                <w:szCs w:val="20"/>
              </w:rPr>
              <w:t xml:space="preserve">GitHub — manasviagarkar-cpu/SipnaHackX</w:t>
            </w:r>
          </w:p>
        </w:tc>
      </w:tr>
    </w:tbl>
    <w:p>
      <w:pPr>
        <w:pStyle w:val="Heading1"/>
        <w:pBdr>
          <w:bottom w:val="single" w:color="6B2D5C" w:sz="8" w:space="4"/>
        </w:pBdr>
        <w:spacing w:after="200" w:before="360"/>
      </w:pPr>
      <w:r>
        <w:rPr>
          <w:rFonts w:ascii="Calibri" w:cs="Calibri" w:eastAsia="Calibri" w:hAnsi="Calibri"/>
          <w:b/>
          <w:bCs/>
          <w:color w:val="6B2D5C"/>
          <w:sz w:val="30"/>
          <w:szCs w:val="30"/>
        </w:rPr>
        <w:t xml:space="preserve">3. What Gets Saved</w:t>
      </w:r>
    </w:p>
    <w:p>
      <w:pPr>
        <w:spacing w:after="160"/>
      </w:pPr>
      <w:r>
        <w:rPr>
          <w:rFonts w:ascii="Calibri" w:cs="Calibri" w:eastAsia="Calibri" w:hAnsi="Calibri"/>
          <w:b w:val="false"/>
          <w:bCs w:val="false"/>
          <w:i w:val="false"/>
          <w:iCs w:val="false"/>
          <w:color w:val="2B2B2B"/>
          <w:sz w:val="21"/>
          <w:szCs w:val="21"/>
        </w:rPr>
        <w:t xml:space="preserve">The app saves the following in the browser: profile info, symptoms, appointments, checklists, chat messages, pregnancy tools (kick counter, contraction timer), and baby-care records. Users can export this data as JSON.</w:t>
      </w:r>
    </w:p>
    <w:p>
      <w:pPr>
        <w:pStyle w:val="Heading1"/>
        <w:pBdr>
          <w:bottom w:val="single" w:color="6B2D5C" w:sz="8" w:space="4"/>
        </w:pBdr>
        <w:spacing w:after="200" w:before="360"/>
      </w:pPr>
      <w:r>
        <w:rPr>
          <w:rFonts w:ascii="Calibri" w:cs="Calibri" w:eastAsia="Calibri" w:hAnsi="Calibri"/>
          <w:b/>
          <w:bCs/>
          <w:color w:val="6B2D5C"/>
          <w:sz w:val="30"/>
          <w:szCs w:val="30"/>
        </w:rPr>
        <w:t xml:space="preserve">4. How the AI Assistant Works</w:t>
      </w:r>
    </w:p>
    <w:p>
      <w:pPr>
        <w:pStyle w:val="ListParagraph"/>
        <w:numPr>
          <w:ilvl w:val="0"/>
          <w:numId w:val="2"/>
        </w:numPr>
        <w:spacing w:after="80"/>
      </w:pPr>
      <w:r>
        <w:rPr>
          <w:rFonts w:ascii="Calibri" w:cs="Calibri" w:eastAsia="Calibri" w:hAnsi="Calibri"/>
          <w:color w:val="2B2B2B"/>
          <w:sz w:val="21"/>
          <w:szCs w:val="21"/>
        </w:rPr>
        <w:t xml:space="preserve">When a user asks a question, the app sends relevant saved details to the AI — like name, pregnancy status, current week, next appointment, and recent symptoms.</w:t>
      </w:r>
    </w:p>
    <w:p>
      <w:pPr>
        <w:pStyle w:val="ListParagraph"/>
        <w:numPr>
          <w:ilvl w:val="0"/>
          <w:numId w:val="2"/>
        </w:numPr>
        <w:spacing w:after="80"/>
      </w:pPr>
      <w:r>
        <w:rPr>
          <w:rFonts w:ascii="Calibri" w:cs="Calibri" w:eastAsia="Calibri" w:hAnsi="Calibri"/>
          <w:color w:val="2B2B2B"/>
          <w:sz w:val="21"/>
          <w:szCs w:val="21"/>
        </w:rPr>
        <w:t xml:space="preserve">The AI is told to reply in the user's chosen language (English or Hindi) and to give general awareness information only.</w:t>
      </w:r>
    </w:p>
    <w:p>
      <w:pPr>
        <w:pStyle w:val="ListParagraph"/>
        <w:numPr>
          <w:ilvl w:val="0"/>
          <w:numId w:val="2"/>
        </w:numPr>
        <w:spacing w:after="80"/>
      </w:pPr>
      <w:r>
        <w:rPr>
          <w:rFonts w:ascii="Calibri" w:cs="Calibri" w:eastAsia="Calibri" w:hAnsi="Calibri"/>
          <w:color w:val="2B2B2B"/>
          <w:sz w:val="21"/>
          <w:szCs w:val="21"/>
        </w:rPr>
        <w:t xml:space="preserve">The AI must never be used for diagnosis, reading medical tests, or suggesting medicine or dosages.</w:t>
      </w:r>
    </w:p>
    <w:p>
      <w:pPr>
        <w:pStyle w:val="ListParagraph"/>
        <w:numPr>
          <w:ilvl w:val="0"/>
          <w:numId w:val="2"/>
        </w:numPr>
        <w:spacing w:after="80"/>
      </w:pPr>
      <w:r>
        <w:rPr>
          <w:rFonts w:ascii="Calibri" w:cs="Calibri" w:eastAsia="Calibri" w:hAnsi="Calibri"/>
          <w:color w:val="2B2B2B"/>
          <w:sz w:val="21"/>
          <w:szCs w:val="21"/>
        </w:rPr>
        <w:t xml:space="preserve">If no API key is set up, the app shows pre-written demo answers instead, so it still works for a demo.</w:t>
      </w:r>
    </w:p>
    <w:p>
      <w:pPr>
        <w:pStyle w:val="Heading1"/>
        <w:pBdr>
          <w:bottom w:val="single" w:color="6B2D5C" w:sz="8" w:space="4"/>
        </w:pBdr>
        <w:spacing w:after="200" w:before="360"/>
      </w:pPr>
      <w:r>
        <w:rPr>
          <w:rFonts w:ascii="Calibri" w:cs="Calibri" w:eastAsia="Calibri" w:hAnsi="Calibri"/>
          <w:b/>
          <w:bCs/>
          <w:color w:val="6B2D5C"/>
          <w:sz w:val="30"/>
          <w:szCs w:val="30"/>
        </w:rPr>
        <w:t xml:space="preserve">5. How Emergency Safety Works</w:t>
      </w:r>
    </w:p>
    <w:p>
      <w:pPr>
        <w:spacing w:after="160"/>
      </w:pPr>
      <w:r>
        <w:rPr>
          <w:rFonts w:ascii="Calibri" w:cs="Calibri" w:eastAsia="Calibri" w:hAnsi="Calibri"/>
          <w:b w:val="false"/>
          <w:bCs w:val="false"/>
          <w:i w:val="false"/>
          <w:iCs w:val="false"/>
          <w:color w:val="2B2B2B"/>
          <w:sz w:val="21"/>
          <w:szCs w:val="21"/>
        </w:rPr>
        <w:t xml:space="preserve">The app checks user input for basic warning words (like signs of a possible complication). If one is found, it skips the AI and shows an urgent-care message instead, directing the user to emergency services, their saved emergency contact, or a nearby hospital. Hospital data in the prototype is for demonstration only and is not verified.</w:t>
      </w:r>
    </w:p>
    <w:p>
      <w:pPr>
        <w:pStyle w:val="Heading1"/>
        <w:pBdr>
          <w:bottom w:val="single" w:color="6B2D5C" w:sz="8" w:space="4"/>
        </w:pBdr>
        <w:spacing w:after="200" w:before="360"/>
      </w:pPr>
      <w:r>
        <w:rPr>
          <w:rFonts w:ascii="Calibri" w:cs="Calibri" w:eastAsia="Calibri" w:hAnsi="Calibri"/>
          <w:b/>
          <w:bCs/>
          <w:color w:val="6B2D5C"/>
          <w:sz w:val="30"/>
          <w:szCs w:val="30"/>
        </w:rPr>
        <w:t xml:space="preserve">6. Known Limitations</w:t>
      </w:r>
    </w:p>
    <w:p>
      <w:pPr>
        <w:pStyle w:val="ListParagraph"/>
        <w:numPr>
          <w:ilvl w:val="0"/>
          <w:numId w:val="2"/>
        </w:numPr>
        <w:spacing w:after="80"/>
      </w:pPr>
      <w:r>
        <w:rPr>
          <w:rFonts w:ascii="Calibri" w:cs="Calibri" w:eastAsia="Calibri" w:hAnsi="Calibri"/>
          <w:color w:val="2B2B2B"/>
          <w:sz w:val="21"/>
          <w:szCs w:val="21"/>
        </w:rPr>
        <w:t xml:space="preserve">This is a hackathon prototype, not a production medical system.</w:t>
      </w:r>
    </w:p>
    <w:p>
      <w:pPr>
        <w:pStyle w:val="ListParagraph"/>
        <w:numPr>
          <w:ilvl w:val="0"/>
          <w:numId w:val="2"/>
        </w:numPr>
        <w:spacing w:after="80"/>
      </w:pPr>
      <w:r>
        <w:rPr>
          <w:rFonts w:ascii="Calibri" w:cs="Calibri" w:eastAsia="Calibri" w:hAnsi="Calibri"/>
          <w:color w:val="2B2B2B"/>
          <w:sz w:val="21"/>
          <w:szCs w:val="21"/>
        </w:rPr>
        <w:t xml:space="preserve">No real user authentication or secure multi-user database yet — data lives in the browser.</w:t>
      </w:r>
    </w:p>
    <w:p>
      <w:pPr>
        <w:pStyle w:val="ListParagraph"/>
        <w:numPr>
          <w:ilvl w:val="0"/>
          <w:numId w:val="2"/>
        </w:numPr>
        <w:spacing w:after="80"/>
      </w:pPr>
      <w:r>
        <w:rPr>
          <w:rFonts w:ascii="Calibri" w:cs="Calibri" w:eastAsia="Calibri" w:hAnsi="Calibri"/>
          <w:color w:val="2B2B2B"/>
          <w:sz w:val="21"/>
          <w:szCs w:val="21"/>
        </w:rPr>
        <w:t xml:space="preserve">Hospital/clinic information is fictional demo data, not verified local listings.</w:t>
      </w:r>
    </w:p>
    <w:p>
      <w:pPr>
        <w:pStyle w:val="ListParagraph"/>
        <w:numPr>
          <w:ilvl w:val="0"/>
          <w:numId w:val="2"/>
        </w:numPr>
        <w:spacing w:after="80"/>
      </w:pPr>
      <w:r>
        <w:rPr>
          <w:rFonts w:ascii="Calibri" w:cs="Calibri" w:eastAsia="Calibri" w:hAnsi="Calibri"/>
          <w:color w:val="2B2B2B"/>
          <w:sz w:val="21"/>
          <w:szCs w:val="21"/>
        </w:rPr>
        <w:t xml:space="preserve">Language support is currently English and Hindi only.</w:t>
      </w:r>
    </w:p>
    <w:p>
      <w:pPr>
        <w:pStyle w:val="Heading1"/>
        <w:pBdr>
          <w:bottom w:val="single" w:color="6B2D5C" w:sz="8" w:space="4"/>
        </w:pBdr>
        <w:spacing w:after="200" w:before="360"/>
      </w:pPr>
      <w:r>
        <w:rPr>
          <w:rFonts w:ascii="Calibri" w:cs="Calibri" w:eastAsia="Calibri" w:hAnsi="Calibri"/>
          <w:b/>
          <w:bCs/>
          <w:color w:val="6B2D5C"/>
          <w:sz w:val="30"/>
          <w:szCs w:val="30"/>
        </w:rPr>
        <w:t xml:space="preserve">7. What a Real-World Version Would Need</w:t>
      </w:r>
    </w:p>
    <w:p>
      <w:pPr>
        <w:pStyle w:val="ListParagraph"/>
        <w:numPr>
          <w:ilvl w:val="0"/>
          <w:numId w:val="2"/>
        </w:numPr>
        <w:spacing w:after="80"/>
      </w:pPr>
      <w:r>
        <w:rPr>
          <w:rFonts w:ascii="Calibri" w:cs="Calibri" w:eastAsia="Calibri" w:hAnsi="Calibri"/>
          <w:color w:val="2B2B2B"/>
          <w:sz w:val="21"/>
          <w:szCs w:val="21"/>
        </w:rPr>
        <w:t xml:space="preserve">Proper user accounts and a secure, encrypted database.</w:t>
      </w:r>
    </w:p>
    <w:p>
      <w:pPr>
        <w:pStyle w:val="ListParagraph"/>
        <w:numPr>
          <w:ilvl w:val="0"/>
          <w:numId w:val="2"/>
        </w:numPr>
        <w:spacing w:after="80"/>
      </w:pPr>
      <w:r>
        <w:rPr>
          <w:rFonts w:ascii="Calibri" w:cs="Calibri" w:eastAsia="Calibri" w:hAnsi="Calibri"/>
          <w:color w:val="2B2B2B"/>
          <w:sz w:val="21"/>
          <w:szCs w:val="21"/>
        </w:rPr>
        <w:t xml:space="preserve">Verified, regularly updated hospital and emergency-resource data.</w:t>
      </w:r>
    </w:p>
    <w:p>
      <w:pPr>
        <w:pStyle w:val="ListParagraph"/>
        <w:numPr>
          <w:ilvl w:val="0"/>
          <w:numId w:val="2"/>
        </w:numPr>
        <w:spacing w:after="80"/>
      </w:pPr>
      <w:r>
        <w:rPr>
          <w:rFonts w:ascii="Calibri" w:cs="Calibri" w:eastAsia="Calibri" w:hAnsi="Calibri"/>
          <w:color w:val="2B2B2B"/>
          <w:sz w:val="21"/>
          <w:szCs w:val="21"/>
        </w:rPr>
        <w:t xml:space="preserve">Medical review of all awareness content by qualified professionals.</w:t>
      </w:r>
    </w:p>
    <w:p>
      <w:pPr>
        <w:pStyle w:val="ListParagraph"/>
        <w:numPr>
          <w:ilvl w:val="0"/>
          <w:numId w:val="2"/>
        </w:numPr>
        <w:spacing w:after="80"/>
      </w:pPr>
      <w:r>
        <w:rPr>
          <w:rFonts w:ascii="Calibri" w:cs="Calibri" w:eastAsia="Calibri" w:hAnsi="Calibri"/>
          <w:color w:val="2B2B2B"/>
          <w:sz w:val="21"/>
          <w:szCs w:val="21"/>
        </w:rPr>
        <w:t xml:space="preserve">A clear privacy policy and data-protection safeguards.</w:t>
      </w:r>
    </w:p>
    <w:p>
      <w:pPr>
        <w:pStyle w:val="Heading1"/>
        <w:pBdr>
          <w:bottom w:val="single" w:color="6B2D5C" w:sz="8" w:space="4"/>
        </w:pBdr>
        <w:spacing w:after="200" w:before="360"/>
      </w:pPr>
      <w:r>
        <w:rPr>
          <w:rFonts w:ascii="Calibri" w:cs="Calibri" w:eastAsia="Calibri" w:hAnsi="Calibri"/>
          <w:b/>
          <w:bCs/>
          <w:color w:val="6B2D5C"/>
          <w:sz w:val="30"/>
          <w:szCs w:val="30"/>
        </w:rPr>
        <w:t xml:space="preserve">8. Links</w:t>
      </w:r>
    </w:p>
    <w:p>
      <w:pPr>
        <w:pStyle w:val="ListParagraph"/>
        <w:numPr>
          <w:ilvl w:val="0"/>
          <w:numId w:val="2"/>
        </w:numPr>
        <w:spacing w:after="80"/>
      </w:pPr>
      <w:r>
        <w:rPr>
          <w:rFonts w:ascii="Calibri" w:cs="Calibri" w:eastAsia="Calibri" w:hAnsi="Calibri"/>
          <w:color w:val="2B2B2B"/>
          <w:sz w:val="21"/>
          <w:szCs w:val="21"/>
        </w:rPr>
        <w:t xml:space="preserve">GitHub: https://github.com/manasviagarkar-cpu/SipnaHackX</w:t>
      </w:r>
    </w:p>
    <w:p>
      <w:pPr>
        <w:pStyle w:val="ListParagraph"/>
        <w:numPr>
          <w:ilvl w:val="0"/>
          <w:numId w:val="2"/>
        </w:numPr>
        <w:spacing w:after="80"/>
      </w:pPr>
      <w:r>
        <w:rPr>
          <w:rFonts w:ascii="Calibri" w:cs="Calibri" w:eastAsia="Calibri" w:hAnsi="Calibri"/>
          <w:color w:val="2B2B2B"/>
          <w:sz w:val="21"/>
          <w:szCs w:val="21"/>
        </w:rPr>
        <w:t xml:space="preserve">Live app: https://sipna-hack-x.vercel.app</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r>
      <w:rPr>
        <w:rFonts w:ascii="Calibri" w:cs="Calibri" w:eastAsia="Calibri" w:hAnsi="Calibri"/>
        <w:color w:val="999999"/>
        <w:sz w:val="16"/>
        <w:szCs w:val="16"/>
      </w:rPr>
      <w:t xml:space="preserve"> of </w:t>
    </w:r>
    <w:r>
      <w:rPr>
        <w:rFonts w:ascii="Calibri" w:cs="Calibri" w:eastAsia="Calibri" w:hAnsi="Calibri"/>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99999"/>
        <w:sz w:val="16"/>
        <w:szCs w:val="16"/>
      </w:rPr>
      <w:t xml:space="preserve">MaaSaathi — TRD (Simple)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2026-08-30T12:11:01.500Z</dcterms:created>
  <dcterms:modified xsi:type="dcterms:W3CDTF">2026-08-30T12:11:01.500Z</dcterms:modified>
</cp:coreProperties>
</file>

<file path=docProps/custom.xml><?xml version="1.0" encoding="utf-8"?>
<Properties xmlns="http://schemas.openxmlformats.org/officeDocument/2006/custom-properties" xmlns:vt="http://schemas.openxmlformats.org/officeDocument/2006/docPropsVTypes"/>
</file>