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z w:val="44"/>
          <w:szCs w:val="44"/>
        </w:rPr>
        <w:t xml:space="preserve">Sneha Verma</w:t>
      </w:r>
    </w:p>
    <w:p>
      <w:pPr>
        <w:spacing w:after="120"/>
        <w:jc w:val="center"/>
      </w:pPr>
      <w:r>
        <w:rPr>
          <w:i/>
          <w:iCs/>
          <w:color w:val="555555"/>
          <w:sz w:val="24"/>
          <w:szCs w:val="24"/>
        </w:rPr>
        <w:t xml:space="preserve">Digital Marketing Manager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sneha.verma.marketing@email.com   |   +91 98111 22334   |   Mumbai, India   |   linkedin.com/in/snehavermamarketing</w:t>
      </w:r>
    </w:p>
    <w:p>
      <w:pPr>
        <w:pBdr>
          <w:bottom w:val="single" w:color="1F4E5F" w:sz="6" w:space="2"/>
        </w:pBdr>
        <w:spacing w:after="100" w:before="260"/>
      </w:pPr>
      <w:r>
        <w:rPr>
          <w:b/>
          <w:bCs/>
          <w:color w:val="1F4E5F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sz w:val="21"/>
          <w:szCs w:val="21"/>
        </w:rPr>
        <w:t xml:space="preserve">Results-driven Digital Marketing professional with 5 years of experience across SEO, paid media, content strategy, and marketing analytics. Track record of scaling organic traffic and managing multi-lakh monthly ad budgets to consistently beat ROAS targets for D2C and SaaS brands.</w:t>
      </w:r>
    </w:p>
    <w:p>
      <w:pPr>
        <w:pBdr>
          <w:bottom w:val="single" w:color="1F4E5F" w:sz="6" w:space="2"/>
        </w:pBdr>
        <w:spacing w:after="100" w:before="260"/>
      </w:pPr>
      <w:r>
        <w:rPr>
          <w:b/>
          <w:bCs/>
          <w:color w:val="1F4E5F"/>
          <w:sz w:val="22"/>
          <w:szCs w:val="22"/>
        </w:rPr>
        <w:t xml:space="preserve">SKILLS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Paid Media: </w:t>
      </w:r>
      <w:r>
        <w:rPr>
          <w:sz w:val="21"/>
          <w:szCs w:val="21"/>
        </w:rPr>
        <w:t xml:space="preserve">Google Ads, Meta Ads Manager, LinkedIn Ads, programmatic display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SEO/Content: </w:t>
      </w:r>
      <w:r>
        <w:rPr>
          <w:sz w:val="21"/>
          <w:szCs w:val="21"/>
        </w:rPr>
        <w:t xml:space="preserve">Technical SEO, keyword research, content strategy, on-page optimization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Analytics: </w:t>
      </w:r>
      <w:r>
        <w:rPr>
          <w:sz w:val="21"/>
          <w:szCs w:val="21"/>
        </w:rPr>
        <w:t xml:space="preserve">Google Analytics 4, Google Tag Manager, Looker Studio, Mixpanel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Automation/CRM: </w:t>
      </w:r>
      <w:r>
        <w:rPr>
          <w:sz w:val="21"/>
          <w:szCs w:val="21"/>
        </w:rPr>
        <w:t xml:space="preserve">HubSpot, Mailchimp, WhatsApp Business API, basic Zapier workflows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Other: </w:t>
      </w:r>
      <w:r>
        <w:rPr>
          <w:sz w:val="21"/>
          <w:szCs w:val="21"/>
        </w:rPr>
        <w:t xml:space="preserve">A/B testing, conversion rate optimization, influencer/affiliate campaigns</w:t>
      </w:r>
    </w:p>
    <w:p>
      <w:pPr>
        <w:pBdr>
          <w:bottom w:val="single" w:color="1F4E5F" w:sz="6" w:space="2"/>
        </w:pBdr>
        <w:spacing w:after="100" w:before="260"/>
      </w:pPr>
      <w:r>
        <w:rPr>
          <w:b/>
          <w:bCs/>
          <w:color w:val="1F4E5F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b/>
          <w:bCs/>
          <w:sz w:val="22"/>
          <w:szCs w:val="22"/>
        </w:rPr>
        <w:t xml:space="preserve">Digital Marketing Manager</w:t>
      </w:r>
      <w:r>
        <w:rPr>
          <w:sz w:val="22"/>
          <w:szCs w:val="22"/>
        </w:rPr>
        <w:t xml:space="preserve">   |   Bloomcart D2C Pvt. Ltd.</w:t>
      </w:r>
      <w:r>
        <w:rPr>
          <w:i/>
          <w:iCs/>
          <w:color w:val="555555"/>
          <w:sz w:val="20"/>
          <w:szCs w:val="20"/>
        </w:rPr>
        <w:t xml:space="preserve">	Feb 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Own a monthly paid-media budget of ₹18 lakh across Meta and Google Ads, delivering a blended ROAS of 4.2x, up from 2.8x.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Grew organic search traffic by 65% YoY through a content and technical-SEO overhaul, reducing paid-acquisition dependency.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Led a 3-person team covering paid, content, and email marketing; introduced weekly performance reviews that cut wasted ad spend by 15%.</w:t>
      </w:r>
    </w:p>
    <w:p>
      <w:pPr>
        <w:tabs>
          <w:tab w:val="right" w:pos="9360"/>
        </w:tabs>
        <w:spacing w:after="40" w:before="160"/>
      </w:pPr>
      <w:r>
        <w:rPr>
          <w:b/>
          <w:bCs/>
          <w:sz w:val="22"/>
          <w:szCs w:val="22"/>
        </w:rPr>
        <w:t xml:space="preserve">Senior Digital Marketing Executive</w:t>
      </w:r>
      <w:r>
        <w:rPr>
          <w:sz w:val="22"/>
          <w:szCs w:val="22"/>
        </w:rPr>
        <w:t xml:space="preserve">   |   Northgate SaaS Solutions</w:t>
      </w:r>
      <w:r>
        <w:rPr>
          <w:i/>
          <w:iCs/>
          <w:color w:val="555555"/>
          <w:sz w:val="20"/>
          <w:szCs w:val="20"/>
        </w:rPr>
        <w:t xml:space="preserve">	Jul 2021 – Jan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Managed LinkedIn and Google Ads campaigns for B2B lead generation, reducing cost-per-qualified-lead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and executed email nurture sequences in HubSpot that lifted trial-to-paid conversion by 12%.</w:t>
      </w:r>
    </w:p>
    <w:p>
      <w:pPr>
        <w:tabs>
          <w:tab w:val="right" w:pos="9360"/>
        </w:tabs>
        <w:spacing w:after="40" w:before="160"/>
      </w:pPr>
      <w:r>
        <w:rPr>
          <w:b/>
          <w:bCs/>
          <w:sz w:val="22"/>
          <w:szCs w:val="22"/>
        </w:rPr>
        <w:t xml:space="preserve">Digital Marketing Executive</w:t>
      </w:r>
      <w:r>
        <w:rPr>
          <w:sz w:val="22"/>
          <w:szCs w:val="22"/>
        </w:rPr>
        <w:t xml:space="preserve">   |   Coral Reef Agency</w:t>
      </w:r>
      <w:r>
        <w:rPr>
          <w:i/>
          <w:iCs/>
          <w:color w:val="555555"/>
          <w:sz w:val="20"/>
          <w:szCs w:val="20"/>
        </w:rPr>
        <w:t xml:space="preserve">	Jun 2020 – Jun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Ran SEO and social media campaigns for 8 client accounts, growing average follower base by 40% within a year.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Executed A/B tests on landing pages that improved average conversion rate from 2.1% to 3.4%.</w:t>
      </w:r>
    </w:p>
    <w:p>
      <w:pPr>
        <w:pBdr>
          <w:bottom w:val="single" w:color="1F4E5F" w:sz="6" w:space="2"/>
        </w:pBdr>
        <w:spacing w:after="100" w:before="260"/>
      </w:pPr>
      <w:r>
        <w:rPr>
          <w:b/>
          <w:bCs/>
          <w:color w:val="1F4E5F"/>
          <w:sz w:val="22"/>
          <w:szCs w:val="22"/>
        </w:rPr>
        <w:t xml:space="preserve">EDUCATION</w:t>
      </w:r>
    </w:p>
    <w:p>
      <w:pPr>
        <w:spacing w:after="100"/>
      </w:pPr>
      <w:r>
        <w:rPr>
          <w:sz w:val="21"/>
          <w:szCs w:val="21"/>
        </w:rPr>
        <w:t xml:space="preserve">MBA in Marketing — Narsee Monjee Institute of Management Studies (2018 – 2020)</w:t>
      </w:r>
    </w:p>
    <w:p>
      <w:pPr>
        <w:spacing w:after="100"/>
      </w:pPr>
      <w:r>
        <w:rPr>
          <w:sz w:val="21"/>
          <w:szCs w:val="21"/>
        </w:rPr>
        <w:t xml:space="preserve">B.Com — University of Mumbai (2015 – 2018)</w:t>
      </w:r>
    </w:p>
    <w:p>
      <w:pPr>
        <w:pBdr>
          <w:bottom w:val="single" w:color="1F4E5F" w:sz="6" w:space="2"/>
        </w:pBdr>
        <w:spacing w:after="100" w:before="260"/>
      </w:pPr>
      <w:r>
        <w:rPr>
          <w:b/>
          <w:bCs/>
          <w:color w:val="1F4E5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Google Ads Certification (Search, Display, Measurement)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HubSpot Content Marketing Certification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Meta Certified Digital Marketing Associate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2026-08-21T12:56:49.015Z</dcterms:created>
  <dcterms:modified xsi:type="dcterms:W3CDTF">2026-08-21T12:56:49.015Z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