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3A5A" w14:textId="77777777" w:rsidR="00DC7769" w:rsidRDefault="00000000">
      <w:pPr>
        <w:spacing w:after="100"/>
        <w:jc w:val="center"/>
      </w:pPr>
      <w:r>
        <w:rPr>
          <w:b/>
          <w:sz w:val="28"/>
        </w:rPr>
        <w:t>AI-POWERED INSIDER THREAT DETECTION SYSTEM USING USER BEHAVIOR ANALYTICS AND MACHINE LEARNING</w:t>
      </w:r>
    </w:p>
    <w:p w14:paraId="4E6B16DC" w14:textId="5AD00733" w:rsidR="003C581C" w:rsidRDefault="00000000">
      <w:pPr>
        <w:jc w:val="center"/>
        <w:rPr>
          <w:b/>
          <w:sz w:val="20"/>
        </w:rPr>
      </w:pPr>
      <w:r>
        <w:rPr>
          <w:b/>
          <w:sz w:val="20"/>
        </w:rPr>
        <w:t>Manaswi Chekuri</w:t>
      </w:r>
      <w:r w:rsidR="003C581C">
        <w:rPr>
          <w:b/>
          <w:sz w:val="20"/>
        </w:rPr>
        <w:t xml:space="preserve"> - 2320030245</w:t>
      </w:r>
    </w:p>
    <w:p w14:paraId="5F9044FB" w14:textId="4884C799" w:rsidR="003C581C" w:rsidRDefault="003C581C">
      <w:pPr>
        <w:jc w:val="center"/>
        <w:rPr>
          <w:b/>
          <w:sz w:val="20"/>
        </w:rPr>
      </w:pPr>
      <w:r>
        <w:rPr>
          <w:b/>
          <w:sz w:val="20"/>
        </w:rPr>
        <w:t>Sri Harini - 2320030366</w:t>
      </w:r>
    </w:p>
    <w:p w14:paraId="0A375D86" w14:textId="0FA5E6DD" w:rsidR="00DC7769" w:rsidRDefault="003C581C">
      <w:pPr>
        <w:jc w:val="center"/>
      </w:pPr>
      <w:r>
        <w:rPr>
          <w:b/>
          <w:sz w:val="20"/>
        </w:rPr>
        <w:t>Hruday - 2320030210</w:t>
      </w:r>
      <w:r w:rsidR="00000000">
        <w:br/>
        <w:t>Department of Computer Science and Engineering, KLH University, Hyderabad, India</w:t>
      </w:r>
      <w:r w:rsidR="00000000">
        <w:br/>
      </w:r>
    </w:p>
    <w:p w14:paraId="090B9475" w14:textId="77777777" w:rsidR="00DC7769" w:rsidRDefault="00000000">
      <w:pPr>
        <w:spacing w:before="120"/>
        <w:jc w:val="center"/>
      </w:pPr>
      <w:r>
        <w:rPr>
          <w:b/>
        </w:rPr>
        <w:t>Abstract</w:t>
      </w:r>
    </w:p>
    <w:p w14:paraId="1C4AF784" w14:textId="77777777" w:rsidR="00DC7769" w:rsidRDefault="00000000">
      <w:pPr>
        <w:jc w:val="both"/>
      </w:pPr>
      <w:r>
        <w:rPr>
          <w:b/>
        </w:rPr>
        <w:t>Abstract—</w:t>
      </w:r>
      <w:r>
        <w:t>Insider threats present a difficult cybersecurity problem because authorized users can access organizational resources using legitimate credentials. Their activities may resemble normal work, making purely signature-based or rule-based mechanisms insufficient for detecting subtle misuse. This paper presents an AI-powered insider threat detection framework that models user behavior, extracts activity-based features, detects deviations using machine learning, assigns risk scores, and presents explainable security alerts through a centralized dashboard. The proposed workflow considers login, file, email, network, and removable-device activity and supports both supervised classification and anomaly detection. The research design is motivated by prior IEEE studies using the CMU CERT insider-threat datasets and methods including deep autoencoders, Bi-LSTM/SVM, transformers, graph neural networks, and Isolation Forest. Recent surveys identify class imbalance, false positives, heterogeneous features, limited labeled malicious activity, behavioral drift, and interpretability as persistent challenges. Accordingly, the proposed system emphasizes anomaly detection, risk-based prioritization, explainable alerts, and practical visualization. The paper defines the system architecture, feature-engineering process, evaluation methodology, research gap, and expected contribution. Actual model performance will be reported only after experimental evaluation on the selected dataset.</w:t>
      </w:r>
    </w:p>
    <w:p w14:paraId="03064079" w14:textId="77777777" w:rsidR="00DC7769" w:rsidRDefault="00000000">
      <w:pPr>
        <w:jc w:val="both"/>
      </w:pPr>
      <w:r>
        <w:rPr>
          <w:b/>
        </w:rPr>
        <w:t>Index Terms—</w:t>
      </w:r>
      <w:r>
        <w:t xml:space="preserve"> Insider Threat Detection, User Behavior Analytics, Machine Learning, Anomaly Detection, Isolation Forest, CERT Dataset, Explainable AI, Cybersecurity.</w:t>
      </w:r>
    </w:p>
    <w:p w14:paraId="21E41A4E" w14:textId="77777777" w:rsidR="00DC7769" w:rsidRDefault="00000000">
      <w:pPr>
        <w:spacing w:before="120"/>
        <w:jc w:val="center"/>
      </w:pPr>
      <w:r>
        <w:rPr>
          <w:b/>
        </w:rPr>
        <w:t>I. INTRODUCTION</w:t>
      </w:r>
    </w:p>
    <w:p w14:paraId="46D1EC98" w14:textId="77777777" w:rsidR="00DC7769" w:rsidRDefault="00000000">
      <w:pPr>
        <w:ind w:firstLine="230"/>
        <w:jc w:val="both"/>
      </w:pPr>
      <w:r>
        <w:t>Organizations increasingly depend on digital infrastructure to store confidential information, operate business processes, communicate with customers, and provide access to critical services. This dependence has expanded the attack surface and increased the importance of monitoring activity performed by users who already possess legitimate access. An insider threat may originate from a malicious employee, a compromised account, a negligent user, or another trusted entity whose actions create a security risk.</w:t>
      </w:r>
    </w:p>
    <w:p w14:paraId="7E6E4DEB" w14:textId="77777777" w:rsidR="00DC7769" w:rsidRDefault="00000000">
      <w:pPr>
        <w:ind w:firstLine="230"/>
        <w:jc w:val="both"/>
      </w:pPr>
      <w:r>
        <w:t>Insider-threat detection differs from conventional intrusion detection because the activity may originate from a valid account and may use legitimate applications and permissions. A suspicious event therefore cannot always be identified from a known signature. Behavioral approaches instead attempt to learn what is normal for a user or organization and identify deviations that warrant investigation.</w:t>
      </w:r>
    </w:p>
    <w:p w14:paraId="68B0343E" w14:textId="77777777" w:rsidR="00DC7769" w:rsidRDefault="00000000">
      <w:pPr>
        <w:ind w:firstLine="230"/>
        <w:jc w:val="both"/>
      </w:pPr>
      <w:r>
        <w:t xml:space="preserve">Machine learning has become a significant research direction in this area. IEEE research has explored deep autoencoders, recurrent neural networks, support vector machines, transformer architectures, graph convolutional networks, and anomaly-detection algorithms. A 2024 IEEE Access review notes that modern deep-learning and NLP approaches can improve the representation of complex user behavior, while also emphasizing challenges related to temporal patterns and data characteristics. [1] More recent survey work highlights class imbalance, feature heterogeneity, interpretability, graph-based </w:t>
      </w:r>
      <w:r>
        <w:t>modeling, multimodal fusion, and continuous learning as open issues. [2]</w:t>
      </w:r>
    </w:p>
    <w:p w14:paraId="4AD122BD" w14:textId="77777777" w:rsidR="00DC7769" w:rsidRDefault="00000000">
      <w:pPr>
        <w:ind w:firstLine="230"/>
        <w:jc w:val="both"/>
      </w:pPr>
      <w:r>
        <w:t>Among anomaly-based approaches, Isolation Forest is particularly relevant to the proposed project because it can identify unusual observations without requiring every possible malicious pattern to be labeled. An IEEE Access study specifically evaluated Isolation Forest on the imbalanced CERT insider-threat dataset and reported that its algorithm-level handling of class imbalance achieved 98% accuracy in that study. [3] This result is an existing-paper result and is not claimed as the performance of the proposed system.</w:t>
      </w:r>
    </w:p>
    <w:p w14:paraId="542E7BEF" w14:textId="77777777" w:rsidR="00DC7769" w:rsidRDefault="00000000">
      <w:pPr>
        <w:ind w:firstLine="230"/>
        <w:jc w:val="both"/>
      </w:pPr>
      <w:r>
        <w:t>This paper therefore proposes an integrated framework combining behavioral feature extraction, machine-learning classification, anomaly detection, risk scoring, explainability, and dashboard-based alert visualization. The intended contribution is a practical and evaluable workflow rather than a claim that any individual algorithm is novel.</w:t>
      </w:r>
    </w:p>
    <w:p w14:paraId="16556069" w14:textId="77777777" w:rsidR="00DC7769" w:rsidRDefault="00000000">
      <w:pPr>
        <w:spacing w:before="120"/>
        <w:jc w:val="center"/>
      </w:pPr>
      <w:r>
        <w:rPr>
          <w:b/>
        </w:rPr>
        <w:t>II. PROBLEM STATEMENT</w:t>
      </w:r>
    </w:p>
    <w:p w14:paraId="646054CA" w14:textId="77777777" w:rsidR="00DC7769" w:rsidRDefault="00000000">
      <w:pPr>
        <w:ind w:firstLine="230"/>
        <w:jc w:val="both"/>
      </w:pPr>
      <w:r>
        <w:t>Existing enterprise security controls can detect many known external attacks, but authorized-user misuse remains difficult because legitimate credentials and normal applications may be involved. A practical insider-threat system must distinguish unusual behavior from ordinary variations in user activity while keeping the number of non-actionable alerts manageable.</w:t>
      </w:r>
    </w:p>
    <w:p w14:paraId="5EA1AF82" w14:textId="77777777" w:rsidR="00DC7769" w:rsidRDefault="00000000">
      <w:pPr>
        <w:ind w:firstLine="230"/>
        <w:jc w:val="both"/>
      </w:pPr>
      <w:r>
        <w:t>The problem addressed in this work is the design of an AI-assisted system that can transform heterogeneous user-activity records into behavioral features, identify anomalous or suspicious activity, prioritize events using a risk score, and communicate the reasons for important alerts to a security analyst.</w:t>
      </w:r>
    </w:p>
    <w:p w14:paraId="7BD6FE2B" w14:textId="77777777" w:rsidR="00DC7769" w:rsidRDefault="00000000">
      <w:pPr>
        <w:ind w:firstLine="230"/>
        <w:jc w:val="both"/>
      </w:pPr>
      <w:r>
        <w:t>The research questions are: (1) Which behavioral features are useful for distinguishing normal and suspicious activity? (2) How do supervised and anomaly-based models compare on the selected dataset? (3) How does class imbalance affect detection performance? (4) Can risk scoring and explanation make model outputs more useful for investigation? and (5) How can the resulting model be integrated into a usable monitoring dashboard?</w:t>
      </w:r>
    </w:p>
    <w:p w14:paraId="01E19FB3" w14:textId="77777777" w:rsidR="00DC7769" w:rsidRDefault="00000000">
      <w:pPr>
        <w:spacing w:before="120"/>
        <w:jc w:val="center"/>
      </w:pPr>
      <w:r>
        <w:rPr>
          <w:b/>
        </w:rPr>
        <w:t>III. OBJECTIVES</w:t>
      </w:r>
    </w:p>
    <w:p w14:paraId="47B8550B" w14:textId="77777777" w:rsidR="00DC7769" w:rsidRDefault="00000000">
      <w:pPr>
        <w:ind w:left="259" w:hanging="216"/>
      </w:pPr>
      <w:r>
        <w:t>• Develop a behavioral representation of user activity from security-relevant events.</w:t>
      </w:r>
    </w:p>
    <w:p w14:paraId="05A357A0" w14:textId="77777777" w:rsidR="00DC7769" w:rsidRDefault="00000000">
      <w:pPr>
        <w:ind w:left="259" w:hanging="216"/>
      </w:pPr>
      <w:r>
        <w:t>• Preprocess heterogeneous activity data and engineer meaningful temporal, access, communication, and device features.</w:t>
      </w:r>
    </w:p>
    <w:p w14:paraId="66654A52" w14:textId="77777777" w:rsidR="00DC7769" w:rsidRDefault="00000000">
      <w:pPr>
        <w:ind w:left="259" w:hanging="216"/>
      </w:pPr>
      <w:r>
        <w:t>• Evaluate supervised machine-learning models and an anomaly-detection model.</w:t>
      </w:r>
    </w:p>
    <w:p w14:paraId="56E12AA4" w14:textId="77777777" w:rsidR="00DC7769" w:rsidRDefault="00000000">
      <w:pPr>
        <w:ind w:left="259" w:hanging="216"/>
      </w:pPr>
      <w:r>
        <w:t>• Address the highly imbalanced nature of insider-threat data during model development and evaluation.</w:t>
      </w:r>
    </w:p>
    <w:p w14:paraId="172DC347" w14:textId="77777777" w:rsidR="00DC7769" w:rsidRDefault="00000000">
      <w:pPr>
        <w:ind w:left="259" w:hanging="216"/>
      </w:pPr>
      <w:r>
        <w:t>• Generate a risk score that prioritizes suspicious events for analyst review.</w:t>
      </w:r>
    </w:p>
    <w:p w14:paraId="51A92B45" w14:textId="77777777" w:rsidR="00DC7769" w:rsidRDefault="00000000">
      <w:pPr>
        <w:ind w:left="259" w:hanging="216"/>
      </w:pPr>
      <w:r>
        <w:t>• Provide interpretable information about the features associated with high-risk alerts.</w:t>
      </w:r>
    </w:p>
    <w:p w14:paraId="61EDE3E9" w14:textId="77777777" w:rsidR="00DC7769" w:rsidRDefault="00000000">
      <w:pPr>
        <w:ind w:left="259" w:hanging="216"/>
      </w:pPr>
      <w:r>
        <w:t>• Present alerts, trends, and activity summaries through a centralized web dashboard.</w:t>
      </w:r>
    </w:p>
    <w:p w14:paraId="7E4D466B" w14:textId="77777777" w:rsidR="00DC7769" w:rsidRDefault="00000000">
      <w:pPr>
        <w:ind w:left="259" w:hanging="216"/>
      </w:pPr>
      <w:r>
        <w:t>• Evaluate the system using precision, recall, F1-score, AUC-ROC, false-positive rate, and detection time where applicable.</w:t>
      </w:r>
    </w:p>
    <w:p w14:paraId="759382D6" w14:textId="77777777" w:rsidR="00DC7769" w:rsidRDefault="00000000">
      <w:pPr>
        <w:spacing w:before="120"/>
        <w:jc w:val="center"/>
      </w:pPr>
      <w:r>
        <w:rPr>
          <w:b/>
        </w:rPr>
        <w:t>IV. BACKGROUND AND LITERATURE REVIEW</w:t>
      </w:r>
    </w:p>
    <w:p w14:paraId="370F3145" w14:textId="77777777" w:rsidR="00DC7769" w:rsidRDefault="00000000">
      <w:pPr>
        <w:ind w:firstLine="230"/>
        <w:jc w:val="both"/>
      </w:pPr>
      <w:r>
        <w:t>Early insider-threat research established the importance of combining technical monitoring with behavioral indicators. A widely cited IEEE survey describes insider threats as a distinct security problem because trusted users can bypass controls intended primarily for external adversaries. [4] Later work increasingly focused on learning normal user behavior and detecting deviations.</w:t>
      </w:r>
    </w:p>
    <w:p w14:paraId="5CE202B3" w14:textId="77777777" w:rsidR="00DC7769" w:rsidRDefault="00000000">
      <w:pPr>
        <w:ind w:firstLine="230"/>
        <w:jc w:val="both"/>
      </w:pPr>
      <w:r>
        <w:t xml:space="preserve">Deep autoencoder methods use reconstruction error as an anomaly signal. The model learns a representation of expected behavior and assigns larger reconstruction errors to observations that differ from </w:t>
      </w:r>
      <w:r>
        <w:lastRenderedPageBreak/>
        <w:t>the learned pattern. Such approaches can capture nonlinear relationships but may require substantial training data and can be difficult for analysts to interpret directly.</w:t>
      </w:r>
    </w:p>
    <w:p w14:paraId="658E76AD" w14:textId="77777777" w:rsidR="00DC7769" w:rsidRDefault="00000000">
      <w:pPr>
        <w:ind w:firstLine="230"/>
        <w:jc w:val="both"/>
      </w:pPr>
      <w:r>
        <w:t>Temporal models address another important property of insider behavior: activities occur in sequences rather than as isolated records. Bi-LSTM and SVM-based work on CERT data demonstrates how sequential user behavior can be represented and classified. Transformer-based approaches further extend this idea by modeling contextual relationships within activity sequences.</w:t>
      </w:r>
    </w:p>
    <w:p w14:paraId="256BA909" w14:textId="77777777" w:rsidR="00DC7769" w:rsidRDefault="00000000">
      <w:pPr>
        <w:ind w:firstLine="230"/>
        <w:jc w:val="both"/>
      </w:pPr>
      <w:r>
        <w:t>Graph-based research models relationships between users, hosts, and activities. This is useful because insider behavior is relational: a user may access a particular device, communicate with particular recipients, or repeatedly interact with particular files. However, graph construction and maintenance increase implementation complexity.</w:t>
      </w:r>
    </w:p>
    <w:p w14:paraId="2E407E1C" w14:textId="77777777" w:rsidR="00DC7769" w:rsidRDefault="00000000">
      <w:pPr>
        <w:ind w:firstLine="230"/>
        <w:jc w:val="both"/>
      </w:pPr>
      <w:r>
        <w:t>Recent research has also examined Digital Twin and self-attention-based frameworks. The DTITD framework uses temporal-semantic representations and multiple transformer/deep-learning components and evaluates CERT r4.2 and r6.2 datasets. [5] Its design demonstrates the potential of combining temporal context and deep representation learning, but also illustrates the complexity of high-capacity architectures.</w:t>
      </w:r>
    </w:p>
    <w:p w14:paraId="7B32C8B7" w14:textId="77777777" w:rsidR="00DC7769" w:rsidRDefault="00000000">
      <w:pPr>
        <w:ind w:firstLine="230"/>
        <w:jc w:val="both"/>
      </w:pPr>
      <w:r>
        <w:t>Isolation Forest provides a complementary approach. Instead of learning a binary decision boundary from a balanced set of labeled attacks, it isolates observations that are structurally unusual. The 2023 IEEE Access study using CERT data specifically motivated this approach by the dataset's strong class imbalance. [3]</w:t>
      </w:r>
    </w:p>
    <w:p w14:paraId="664B1ECC" w14:textId="77777777" w:rsidR="00DC7769" w:rsidRDefault="00000000">
      <w:pPr>
        <w:ind w:firstLine="230"/>
        <w:jc w:val="both"/>
      </w:pPr>
      <w:r>
        <w:t>Current survey literature indicates that no single approach resolves all insider-threat challenges. The 2024 IEEE Access review emphasizes the need for sophisticated time-series methods and discusses classical ML, deep learning, and NLP. [1] A 2025/2026-indexed IEEE survey further identifies imbalance, feature heterogeneity, interpretability, graph modeling, multimodal fusion, and continuous learning as important open issues. [2] These observations guide the design of the proposed framework.</w:t>
      </w:r>
    </w:p>
    <w:p w14:paraId="6AE95DEF" w14:textId="77777777" w:rsidR="00DC7769" w:rsidRDefault="00000000">
      <w:pPr>
        <w:spacing w:before="120"/>
        <w:jc w:val="center"/>
      </w:pPr>
      <w:r>
        <w:rPr>
          <w:b/>
        </w:rPr>
        <w:t>V. COMPARATIVE LITERATURE SURVEY</w:t>
      </w:r>
    </w:p>
    <w:tbl>
      <w:tblPr>
        <w:tblStyle w:val="TableGrid"/>
        <w:tblW w:w="0" w:type="auto"/>
        <w:jc w:val="center"/>
        <w:tblLook w:val="04A0" w:firstRow="1" w:lastRow="0" w:firstColumn="1" w:lastColumn="0" w:noHBand="0" w:noVBand="1"/>
      </w:tblPr>
      <w:tblGrid>
        <w:gridCol w:w="495"/>
        <w:gridCol w:w="880"/>
        <w:gridCol w:w="652"/>
        <w:gridCol w:w="720"/>
        <w:gridCol w:w="1034"/>
        <w:gridCol w:w="1286"/>
      </w:tblGrid>
      <w:tr w:rsidR="00DC7769" w14:paraId="7E767CD8" w14:textId="77777777">
        <w:trPr>
          <w:jc w:val="center"/>
        </w:trPr>
        <w:tc>
          <w:tcPr>
            <w:tcW w:w="1742" w:type="dxa"/>
            <w:vAlign w:val="center"/>
          </w:tcPr>
          <w:p w14:paraId="15C59443" w14:textId="77777777" w:rsidR="00DC7769" w:rsidRDefault="00000000">
            <w:pPr>
              <w:spacing w:after="0"/>
            </w:pPr>
            <w:r>
              <w:rPr>
                <w:b/>
                <w:sz w:val="11"/>
              </w:rPr>
              <w:t>Ref.</w:t>
            </w:r>
          </w:p>
        </w:tc>
        <w:tc>
          <w:tcPr>
            <w:tcW w:w="1742" w:type="dxa"/>
            <w:vAlign w:val="center"/>
          </w:tcPr>
          <w:p w14:paraId="57D57A52" w14:textId="77777777" w:rsidR="00DC7769" w:rsidRDefault="00000000">
            <w:pPr>
              <w:spacing w:after="0"/>
            </w:pPr>
            <w:r>
              <w:rPr>
                <w:b/>
                <w:sz w:val="11"/>
              </w:rPr>
              <w:t>Approach / Paper</w:t>
            </w:r>
          </w:p>
        </w:tc>
        <w:tc>
          <w:tcPr>
            <w:tcW w:w="1742" w:type="dxa"/>
            <w:vAlign w:val="center"/>
          </w:tcPr>
          <w:p w14:paraId="33C28D88" w14:textId="77777777" w:rsidR="00DC7769" w:rsidRDefault="00000000">
            <w:pPr>
              <w:spacing w:after="0"/>
            </w:pPr>
            <w:r>
              <w:rPr>
                <w:b/>
                <w:sz w:val="11"/>
              </w:rPr>
              <w:t>Year</w:t>
            </w:r>
          </w:p>
        </w:tc>
        <w:tc>
          <w:tcPr>
            <w:tcW w:w="1742" w:type="dxa"/>
            <w:vAlign w:val="center"/>
          </w:tcPr>
          <w:p w14:paraId="49BC69E8" w14:textId="77777777" w:rsidR="00DC7769" w:rsidRDefault="00000000">
            <w:pPr>
              <w:spacing w:after="0"/>
            </w:pPr>
            <w:r>
              <w:rPr>
                <w:b/>
                <w:sz w:val="11"/>
              </w:rPr>
              <w:t>Dataset / Data</w:t>
            </w:r>
          </w:p>
        </w:tc>
        <w:tc>
          <w:tcPr>
            <w:tcW w:w="1742" w:type="dxa"/>
            <w:vAlign w:val="center"/>
          </w:tcPr>
          <w:p w14:paraId="5C37B867" w14:textId="77777777" w:rsidR="00DC7769" w:rsidRDefault="00000000">
            <w:pPr>
              <w:spacing w:after="0"/>
            </w:pPr>
            <w:r>
              <w:rPr>
                <w:b/>
                <w:sz w:val="11"/>
              </w:rPr>
              <w:t>Key contribution</w:t>
            </w:r>
          </w:p>
        </w:tc>
        <w:tc>
          <w:tcPr>
            <w:tcW w:w="1742" w:type="dxa"/>
            <w:vAlign w:val="center"/>
          </w:tcPr>
          <w:p w14:paraId="60AA406D" w14:textId="77777777" w:rsidR="00DC7769" w:rsidRDefault="00000000">
            <w:pPr>
              <w:spacing w:after="0"/>
            </w:pPr>
            <w:r>
              <w:rPr>
                <w:b/>
                <w:sz w:val="11"/>
              </w:rPr>
              <w:t>Observed limitation</w:t>
            </w:r>
          </w:p>
        </w:tc>
      </w:tr>
      <w:tr w:rsidR="00DC7769" w14:paraId="1A7C5702" w14:textId="77777777">
        <w:trPr>
          <w:jc w:val="center"/>
        </w:trPr>
        <w:tc>
          <w:tcPr>
            <w:tcW w:w="1742" w:type="dxa"/>
            <w:vAlign w:val="center"/>
          </w:tcPr>
          <w:p w14:paraId="22A07636" w14:textId="77777777" w:rsidR="00DC7769" w:rsidRDefault="00000000">
            <w:pPr>
              <w:spacing w:after="0"/>
            </w:pPr>
            <w:r>
              <w:rPr>
                <w:sz w:val="11"/>
              </w:rPr>
              <w:t>[1]</w:t>
            </w:r>
          </w:p>
        </w:tc>
        <w:tc>
          <w:tcPr>
            <w:tcW w:w="1742" w:type="dxa"/>
            <w:vAlign w:val="center"/>
          </w:tcPr>
          <w:p w14:paraId="00E3C652" w14:textId="77777777" w:rsidR="00DC7769" w:rsidRDefault="00000000">
            <w:pPr>
              <w:spacing w:after="0"/>
            </w:pPr>
            <w:r>
              <w:rPr>
                <w:sz w:val="11"/>
              </w:rPr>
              <w:t>IEEE Access survey on ML methods</w:t>
            </w:r>
          </w:p>
        </w:tc>
        <w:tc>
          <w:tcPr>
            <w:tcW w:w="1742" w:type="dxa"/>
            <w:vAlign w:val="center"/>
          </w:tcPr>
          <w:p w14:paraId="3D3BDCF4" w14:textId="77777777" w:rsidR="00DC7769" w:rsidRDefault="00000000">
            <w:pPr>
              <w:spacing w:after="0"/>
            </w:pPr>
            <w:r>
              <w:rPr>
                <w:sz w:val="11"/>
              </w:rPr>
              <w:t>2024</w:t>
            </w:r>
          </w:p>
        </w:tc>
        <w:tc>
          <w:tcPr>
            <w:tcW w:w="1742" w:type="dxa"/>
            <w:vAlign w:val="center"/>
          </w:tcPr>
          <w:p w14:paraId="3C985A14" w14:textId="77777777" w:rsidR="00DC7769" w:rsidRDefault="00000000">
            <w:pPr>
              <w:spacing w:after="0"/>
            </w:pPr>
            <w:r>
              <w:rPr>
                <w:sz w:val="11"/>
              </w:rPr>
              <w:t>CMU CERT + reviewed studies</w:t>
            </w:r>
          </w:p>
        </w:tc>
        <w:tc>
          <w:tcPr>
            <w:tcW w:w="1742" w:type="dxa"/>
            <w:vAlign w:val="center"/>
          </w:tcPr>
          <w:p w14:paraId="3BC4839D" w14:textId="77777777" w:rsidR="00DC7769" w:rsidRDefault="00000000">
            <w:pPr>
              <w:spacing w:after="0"/>
            </w:pPr>
            <w:r>
              <w:rPr>
                <w:sz w:val="11"/>
              </w:rPr>
              <w:t>Compares classical ML, DL and NLP; identifies temporal-data needs</w:t>
            </w:r>
          </w:p>
        </w:tc>
        <w:tc>
          <w:tcPr>
            <w:tcW w:w="1742" w:type="dxa"/>
            <w:vAlign w:val="center"/>
          </w:tcPr>
          <w:p w14:paraId="7CF9E969" w14:textId="77777777" w:rsidR="00DC7769" w:rsidRDefault="00000000">
            <w:pPr>
              <w:spacing w:after="0"/>
            </w:pPr>
            <w:r>
              <w:rPr>
                <w:sz w:val="11"/>
              </w:rPr>
              <w:t>Survey-level; does not provide one deployable model</w:t>
            </w:r>
          </w:p>
        </w:tc>
      </w:tr>
      <w:tr w:rsidR="00DC7769" w14:paraId="5A53096B" w14:textId="77777777">
        <w:trPr>
          <w:jc w:val="center"/>
        </w:trPr>
        <w:tc>
          <w:tcPr>
            <w:tcW w:w="1742" w:type="dxa"/>
            <w:vAlign w:val="center"/>
          </w:tcPr>
          <w:p w14:paraId="2F22B6ED" w14:textId="77777777" w:rsidR="00DC7769" w:rsidRDefault="00000000">
            <w:pPr>
              <w:spacing w:after="0"/>
            </w:pPr>
            <w:r>
              <w:rPr>
                <w:sz w:val="11"/>
              </w:rPr>
              <w:t>[3]</w:t>
            </w:r>
          </w:p>
        </w:tc>
        <w:tc>
          <w:tcPr>
            <w:tcW w:w="1742" w:type="dxa"/>
            <w:vAlign w:val="center"/>
          </w:tcPr>
          <w:p w14:paraId="61D07BB6" w14:textId="77777777" w:rsidR="00DC7769" w:rsidRDefault="00000000">
            <w:pPr>
              <w:spacing w:after="0"/>
            </w:pPr>
            <w:r>
              <w:rPr>
                <w:sz w:val="11"/>
              </w:rPr>
              <w:t>Isolation Forest insider-threat model</w:t>
            </w:r>
          </w:p>
        </w:tc>
        <w:tc>
          <w:tcPr>
            <w:tcW w:w="1742" w:type="dxa"/>
            <w:vAlign w:val="center"/>
          </w:tcPr>
          <w:p w14:paraId="1626D840" w14:textId="77777777" w:rsidR="00DC7769" w:rsidRDefault="00000000">
            <w:pPr>
              <w:spacing w:after="0"/>
            </w:pPr>
            <w:r>
              <w:rPr>
                <w:sz w:val="11"/>
              </w:rPr>
              <w:t>2023</w:t>
            </w:r>
          </w:p>
        </w:tc>
        <w:tc>
          <w:tcPr>
            <w:tcW w:w="1742" w:type="dxa"/>
            <w:vAlign w:val="center"/>
          </w:tcPr>
          <w:p w14:paraId="6B42CEA3" w14:textId="77777777" w:rsidR="00DC7769" w:rsidRDefault="00000000">
            <w:pPr>
              <w:spacing w:after="0"/>
            </w:pPr>
            <w:r>
              <w:rPr>
                <w:sz w:val="11"/>
              </w:rPr>
              <w:t>CERT insider-threat dataset</w:t>
            </w:r>
          </w:p>
        </w:tc>
        <w:tc>
          <w:tcPr>
            <w:tcW w:w="1742" w:type="dxa"/>
            <w:vAlign w:val="center"/>
          </w:tcPr>
          <w:p w14:paraId="7CFE36AD" w14:textId="77777777" w:rsidR="00DC7769" w:rsidRDefault="00000000">
            <w:pPr>
              <w:spacing w:after="0"/>
            </w:pPr>
            <w:r>
              <w:rPr>
                <w:sz w:val="11"/>
              </w:rPr>
              <w:t>Addresses class imbalance using anomaly detection; 98% accuracy reported</w:t>
            </w:r>
          </w:p>
        </w:tc>
        <w:tc>
          <w:tcPr>
            <w:tcW w:w="1742" w:type="dxa"/>
            <w:vAlign w:val="center"/>
          </w:tcPr>
          <w:p w14:paraId="3F84879B" w14:textId="77777777" w:rsidR="00DC7769" w:rsidRDefault="00000000">
            <w:pPr>
              <w:spacing w:after="0"/>
            </w:pPr>
            <w:r>
              <w:rPr>
                <w:sz w:val="11"/>
              </w:rPr>
              <w:t>Performance depends on anomaly/contamination settings</w:t>
            </w:r>
          </w:p>
        </w:tc>
      </w:tr>
      <w:tr w:rsidR="00DC7769" w14:paraId="0A9C91D4" w14:textId="77777777">
        <w:trPr>
          <w:jc w:val="center"/>
        </w:trPr>
        <w:tc>
          <w:tcPr>
            <w:tcW w:w="1742" w:type="dxa"/>
            <w:vAlign w:val="center"/>
          </w:tcPr>
          <w:p w14:paraId="3E9D2BFB" w14:textId="77777777" w:rsidR="00DC7769" w:rsidRDefault="00000000">
            <w:pPr>
              <w:spacing w:after="0"/>
            </w:pPr>
            <w:r>
              <w:rPr>
                <w:sz w:val="11"/>
              </w:rPr>
              <w:t>[5]</w:t>
            </w:r>
          </w:p>
        </w:tc>
        <w:tc>
          <w:tcPr>
            <w:tcW w:w="1742" w:type="dxa"/>
            <w:vAlign w:val="center"/>
          </w:tcPr>
          <w:p w14:paraId="2EAD1B6B" w14:textId="77777777" w:rsidR="00DC7769" w:rsidRDefault="00000000">
            <w:pPr>
              <w:spacing w:after="0"/>
            </w:pPr>
            <w:r>
              <w:rPr>
                <w:sz w:val="11"/>
              </w:rPr>
              <w:t>DTITD</w:t>
            </w:r>
          </w:p>
        </w:tc>
        <w:tc>
          <w:tcPr>
            <w:tcW w:w="1742" w:type="dxa"/>
            <w:vAlign w:val="center"/>
          </w:tcPr>
          <w:p w14:paraId="4201AC8A" w14:textId="77777777" w:rsidR="00DC7769" w:rsidRDefault="00000000">
            <w:pPr>
              <w:spacing w:after="0"/>
            </w:pPr>
            <w:r>
              <w:rPr>
                <w:sz w:val="11"/>
              </w:rPr>
              <w:t>2023</w:t>
            </w:r>
          </w:p>
        </w:tc>
        <w:tc>
          <w:tcPr>
            <w:tcW w:w="1742" w:type="dxa"/>
            <w:vAlign w:val="center"/>
          </w:tcPr>
          <w:p w14:paraId="55450DB6" w14:textId="77777777" w:rsidR="00DC7769" w:rsidRDefault="00000000">
            <w:pPr>
              <w:spacing w:after="0"/>
            </w:pPr>
            <w:r>
              <w:rPr>
                <w:sz w:val="11"/>
              </w:rPr>
              <w:t>CERT r4.2, r6.2</w:t>
            </w:r>
          </w:p>
        </w:tc>
        <w:tc>
          <w:tcPr>
            <w:tcW w:w="1742" w:type="dxa"/>
            <w:vAlign w:val="center"/>
          </w:tcPr>
          <w:p w14:paraId="552BE851" w14:textId="77777777" w:rsidR="00DC7769" w:rsidRDefault="00000000">
            <w:pPr>
              <w:spacing w:after="0"/>
            </w:pPr>
            <w:r>
              <w:rPr>
                <w:sz w:val="11"/>
              </w:rPr>
              <w:t>Digital Twin + BERT/RoBERTa + temporal/deep models</w:t>
            </w:r>
          </w:p>
        </w:tc>
        <w:tc>
          <w:tcPr>
            <w:tcW w:w="1742" w:type="dxa"/>
            <w:vAlign w:val="center"/>
          </w:tcPr>
          <w:p w14:paraId="107C462B" w14:textId="77777777" w:rsidR="00DC7769" w:rsidRDefault="00000000">
            <w:pPr>
              <w:spacing w:after="0"/>
            </w:pPr>
            <w:r>
              <w:rPr>
                <w:sz w:val="11"/>
              </w:rPr>
              <w:t>High architectural complexity</w:t>
            </w:r>
          </w:p>
        </w:tc>
      </w:tr>
      <w:tr w:rsidR="00DC7769" w14:paraId="1BA279C4" w14:textId="77777777">
        <w:trPr>
          <w:jc w:val="center"/>
        </w:trPr>
        <w:tc>
          <w:tcPr>
            <w:tcW w:w="1742" w:type="dxa"/>
            <w:vAlign w:val="center"/>
          </w:tcPr>
          <w:p w14:paraId="339319F4" w14:textId="77777777" w:rsidR="00DC7769" w:rsidRDefault="00000000">
            <w:pPr>
              <w:spacing w:after="0"/>
            </w:pPr>
            <w:r>
              <w:rPr>
                <w:sz w:val="11"/>
              </w:rPr>
              <w:t>[4]</w:t>
            </w:r>
          </w:p>
        </w:tc>
        <w:tc>
          <w:tcPr>
            <w:tcW w:w="1742" w:type="dxa"/>
            <w:vAlign w:val="center"/>
          </w:tcPr>
          <w:p w14:paraId="2D57785D" w14:textId="77777777" w:rsidR="00DC7769" w:rsidRDefault="00000000">
            <w:pPr>
              <w:spacing w:after="0"/>
            </w:pPr>
            <w:r>
              <w:rPr>
                <w:sz w:val="11"/>
              </w:rPr>
              <w:t>Insider-threat survey</w:t>
            </w:r>
          </w:p>
        </w:tc>
        <w:tc>
          <w:tcPr>
            <w:tcW w:w="1742" w:type="dxa"/>
            <w:vAlign w:val="center"/>
          </w:tcPr>
          <w:p w14:paraId="0FB14FA5" w14:textId="77777777" w:rsidR="00DC7769" w:rsidRDefault="00000000">
            <w:pPr>
              <w:spacing w:after="0"/>
            </w:pPr>
            <w:r>
              <w:rPr>
                <w:sz w:val="11"/>
              </w:rPr>
              <w:t>2018</w:t>
            </w:r>
          </w:p>
        </w:tc>
        <w:tc>
          <w:tcPr>
            <w:tcW w:w="1742" w:type="dxa"/>
            <w:vAlign w:val="center"/>
          </w:tcPr>
          <w:p w14:paraId="204927D6" w14:textId="77777777" w:rsidR="00DC7769" w:rsidRDefault="00000000">
            <w:pPr>
              <w:spacing w:after="0"/>
            </w:pPr>
            <w:r>
              <w:rPr>
                <w:sz w:val="11"/>
              </w:rPr>
              <w:t>Literature survey</w:t>
            </w:r>
          </w:p>
        </w:tc>
        <w:tc>
          <w:tcPr>
            <w:tcW w:w="1742" w:type="dxa"/>
            <w:vAlign w:val="center"/>
          </w:tcPr>
          <w:p w14:paraId="318A0DBE" w14:textId="77777777" w:rsidR="00DC7769" w:rsidRDefault="00000000">
            <w:pPr>
              <w:spacing w:after="0"/>
            </w:pPr>
            <w:r>
              <w:rPr>
                <w:sz w:val="11"/>
              </w:rPr>
              <w:t>Establishes insider threat as a distinct detection problem</w:t>
            </w:r>
          </w:p>
        </w:tc>
        <w:tc>
          <w:tcPr>
            <w:tcW w:w="1742" w:type="dxa"/>
            <w:vAlign w:val="center"/>
          </w:tcPr>
          <w:p w14:paraId="183DF310" w14:textId="77777777" w:rsidR="00DC7769" w:rsidRDefault="00000000">
            <w:pPr>
              <w:spacing w:after="0"/>
            </w:pPr>
            <w:r>
              <w:rPr>
                <w:sz w:val="11"/>
              </w:rPr>
              <w:t>Broad survey rather than one implementation</w:t>
            </w:r>
          </w:p>
        </w:tc>
      </w:tr>
      <w:tr w:rsidR="00DC7769" w14:paraId="5813DD17" w14:textId="77777777">
        <w:trPr>
          <w:jc w:val="center"/>
        </w:trPr>
        <w:tc>
          <w:tcPr>
            <w:tcW w:w="1742" w:type="dxa"/>
            <w:vAlign w:val="center"/>
          </w:tcPr>
          <w:p w14:paraId="43261C96" w14:textId="77777777" w:rsidR="00DC7769" w:rsidRDefault="00000000">
            <w:pPr>
              <w:spacing w:after="0"/>
            </w:pPr>
            <w:r>
              <w:rPr>
                <w:sz w:val="11"/>
              </w:rPr>
              <w:t>[6]</w:t>
            </w:r>
          </w:p>
        </w:tc>
        <w:tc>
          <w:tcPr>
            <w:tcW w:w="1742" w:type="dxa"/>
            <w:vAlign w:val="center"/>
          </w:tcPr>
          <w:p w14:paraId="28236BCD" w14:textId="77777777" w:rsidR="00DC7769" w:rsidRDefault="00000000">
            <w:pPr>
              <w:spacing w:after="0"/>
            </w:pPr>
            <w:r>
              <w:rPr>
                <w:sz w:val="11"/>
              </w:rPr>
              <w:t>Deep autoencoder anomaly detection</w:t>
            </w:r>
          </w:p>
        </w:tc>
        <w:tc>
          <w:tcPr>
            <w:tcW w:w="1742" w:type="dxa"/>
            <w:vAlign w:val="center"/>
          </w:tcPr>
          <w:p w14:paraId="71EB71FC" w14:textId="77777777" w:rsidR="00DC7769" w:rsidRDefault="00000000">
            <w:pPr>
              <w:spacing w:after="0"/>
            </w:pPr>
            <w:r>
              <w:rPr>
                <w:sz w:val="11"/>
              </w:rPr>
              <w:t>2018</w:t>
            </w:r>
          </w:p>
        </w:tc>
        <w:tc>
          <w:tcPr>
            <w:tcW w:w="1742" w:type="dxa"/>
            <w:vAlign w:val="center"/>
          </w:tcPr>
          <w:p w14:paraId="7080BA91" w14:textId="77777777" w:rsidR="00DC7769" w:rsidRDefault="00000000">
            <w:pPr>
              <w:spacing w:after="0"/>
            </w:pPr>
            <w:r>
              <w:rPr>
                <w:sz w:val="11"/>
              </w:rPr>
              <w:t>Insider-threat audit data</w:t>
            </w:r>
          </w:p>
        </w:tc>
        <w:tc>
          <w:tcPr>
            <w:tcW w:w="1742" w:type="dxa"/>
            <w:vAlign w:val="center"/>
          </w:tcPr>
          <w:p w14:paraId="15824DC8" w14:textId="77777777" w:rsidR="00DC7769" w:rsidRDefault="00000000">
            <w:pPr>
              <w:spacing w:after="0"/>
            </w:pPr>
            <w:r>
              <w:rPr>
                <w:sz w:val="11"/>
              </w:rPr>
              <w:t>Uses reconstruction error for anomaly detection</w:t>
            </w:r>
          </w:p>
        </w:tc>
        <w:tc>
          <w:tcPr>
            <w:tcW w:w="1742" w:type="dxa"/>
            <w:vAlign w:val="center"/>
          </w:tcPr>
          <w:p w14:paraId="42EEA3EF" w14:textId="77777777" w:rsidR="00DC7769" w:rsidRDefault="00000000">
            <w:pPr>
              <w:spacing w:after="0"/>
            </w:pPr>
            <w:r>
              <w:rPr>
                <w:sz w:val="11"/>
              </w:rPr>
              <w:t>Explainability and data requirements</w:t>
            </w:r>
          </w:p>
        </w:tc>
      </w:tr>
      <w:tr w:rsidR="00DC7769" w14:paraId="627BD1E9" w14:textId="77777777">
        <w:trPr>
          <w:jc w:val="center"/>
        </w:trPr>
        <w:tc>
          <w:tcPr>
            <w:tcW w:w="1742" w:type="dxa"/>
            <w:vAlign w:val="center"/>
          </w:tcPr>
          <w:p w14:paraId="0D15B052" w14:textId="77777777" w:rsidR="00DC7769" w:rsidRDefault="00000000">
            <w:pPr>
              <w:spacing w:after="0"/>
            </w:pPr>
            <w:r>
              <w:rPr>
                <w:sz w:val="11"/>
              </w:rPr>
              <w:t>[7]</w:t>
            </w:r>
          </w:p>
        </w:tc>
        <w:tc>
          <w:tcPr>
            <w:tcW w:w="1742" w:type="dxa"/>
            <w:vAlign w:val="center"/>
          </w:tcPr>
          <w:p w14:paraId="141A0206" w14:textId="77777777" w:rsidR="00DC7769" w:rsidRDefault="00000000">
            <w:pPr>
              <w:spacing w:after="0"/>
            </w:pPr>
            <w:r>
              <w:rPr>
                <w:sz w:val="11"/>
              </w:rPr>
              <w:t>Bi-LSTM + SVM user behavior</w:t>
            </w:r>
          </w:p>
        </w:tc>
        <w:tc>
          <w:tcPr>
            <w:tcW w:w="1742" w:type="dxa"/>
            <w:vAlign w:val="center"/>
          </w:tcPr>
          <w:p w14:paraId="44CC578D" w14:textId="77777777" w:rsidR="00DC7769" w:rsidRDefault="00000000">
            <w:pPr>
              <w:spacing w:after="0"/>
            </w:pPr>
            <w:r>
              <w:rPr>
                <w:sz w:val="11"/>
              </w:rPr>
              <w:t>2021</w:t>
            </w:r>
          </w:p>
        </w:tc>
        <w:tc>
          <w:tcPr>
            <w:tcW w:w="1742" w:type="dxa"/>
            <w:vAlign w:val="center"/>
          </w:tcPr>
          <w:p w14:paraId="6E479EFA" w14:textId="77777777" w:rsidR="00DC7769" w:rsidRDefault="00000000">
            <w:pPr>
              <w:spacing w:after="0"/>
            </w:pPr>
            <w:r>
              <w:rPr>
                <w:sz w:val="11"/>
              </w:rPr>
              <w:t>CERT v4.2</w:t>
            </w:r>
          </w:p>
        </w:tc>
        <w:tc>
          <w:tcPr>
            <w:tcW w:w="1742" w:type="dxa"/>
            <w:vAlign w:val="center"/>
          </w:tcPr>
          <w:p w14:paraId="4CAAC618" w14:textId="77777777" w:rsidR="00DC7769" w:rsidRDefault="00000000">
            <w:pPr>
              <w:spacing w:after="0"/>
            </w:pPr>
            <w:r>
              <w:rPr>
                <w:sz w:val="11"/>
              </w:rPr>
              <w:t>Models temporal behavior</w:t>
            </w:r>
          </w:p>
        </w:tc>
        <w:tc>
          <w:tcPr>
            <w:tcW w:w="1742" w:type="dxa"/>
            <w:vAlign w:val="center"/>
          </w:tcPr>
          <w:p w14:paraId="4E7E6880" w14:textId="77777777" w:rsidR="00DC7769" w:rsidRDefault="00000000">
            <w:pPr>
              <w:spacing w:after="0"/>
            </w:pPr>
            <w:r>
              <w:rPr>
                <w:sz w:val="11"/>
              </w:rPr>
              <w:t>Sensitive to feature representation and temporal windows</w:t>
            </w:r>
          </w:p>
        </w:tc>
      </w:tr>
      <w:tr w:rsidR="00DC7769" w14:paraId="662C4CED" w14:textId="77777777">
        <w:trPr>
          <w:jc w:val="center"/>
        </w:trPr>
        <w:tc>
          <w:tcPr>
            <w:tcW w:w="1742" w:type="dxa"/>
            <w:vAlign w:val="center"/>
          </w:tcPr>
          <w:p w14:paraId="4330C890" w14:textId="77777777" w:rsidR="00DC7769" w:rsidRDefault="00000000">
            <w:pPr>
              <w:spacing w:after="0"/>
            </w:pPr>
            <w:r>
              <w:rPr>
                <w:sz w:val="11"/>
              </w:rPr>
              <w:t>[8]</w:t>
            </w:r>
          </w:p>
        </w:tc>
        <w:tc>
          <w:tcPr>
            <w:tcW w:w="1742" w:type="dxa"/>
            <w:vAlign w:val="center"/>
          </w:tcPr>
          <w:p w14:paraId="418B0BE3" w14:textId="77777777" w:rsidR="00DC7769" w:rsidRDefault="00000000">
            <w:pPr>
              <w:spacing w:after="0"/>
            </w:pPr>
            <w:r>
              <w:rPr>
                <w:sz w:val="11"/>
              </w:rPr>
              <w:t>ITDBERT</w:t>
            </w:r>
          </w:p>
        </w:tc>
        <w:tc>
          <w:tcPr>
            <w:tcW w:w="1742" w:type="dxa"/>
            <w:vAlign w:val="center"/>
          </w:tcPr>
          <w:p w14:paraId="0E53D990" w14:textId="77777777" w:rsidR="00DC7769" w:rsidRDefault="00000000">
            <w:pPr>
              <w:spacing w:after="0"/>
            </w:pPr>
            <w:r>
              <w:rPr>
                <w:sz w:val="11"/>
              </w:rPr>
              <w:t>2021</w:t>
            </w:r>
          </w:p>
        </w:tc>
        <w:tc>
          <w:tcPr>
            <w:tcW w:w="1742" w:type="dxa"/>
            <w:vAlign w:val="center"/>
          </w:tcPr>
          <w:p w14:paraId="41CE1179" w14:textId="77777777" w:rsidR="00DC7769" w:rsidRDefault="00000000">
            <w:pPr>
              <w:spacing w:after="0"/>
            </w:pPr>
            <w:r>
              <w:rPr>
                <w:sz w:val="11"/>
              </w:rPr>
              <w:t>CERT</w:t>
            </w:r>
          </w:p>
        </w:tc>
        <w:tc>
          <w:tcPr>
            <w:tcW w:w="1742" w:type="dxa"/>
            <w:vAlign w:val="center"/>
          </w:tcPr>
          <w:p w14:paraId="19813696" w14:textId="77777777" w:rsidR="00DC7769" w:rsidRDefault="00000000">
            <w:pPr>
              <w:spacing w:after="0"/>
            </w:pPr>
            <w:r>
              <w:rPr>
                <w:sz w:val="11"/>
              </w:rPr>
              <w:t>Temporal-semantic representation with attention/BERT</w:t>
            </w:r>
          </w:p>
        </w:tc>
        <w:tc>
          <w:tcPr>
            <w:tcW w:w="1742" w:type="dxa"/>
            <w:vAlign w:val="center"/>
          </w:tcPr>
          <w:p w14:paraId="0D17D3FD" w14:textId="77777777" w:rsidR="00DC7769" w:rsidRDefault="00000000">
            <w:pPr>
              <w:spacing w:after="0"/>
            </w:pPr>
            <w:r>
              <w:rPr>
                <w:sz w:val="11"/>
              </w:rPr>
              <w:t>Higher computational complexity</w:t>
            </w:r>
          </w:p>
        </w:tc>
      </w:tr>
      <w:tr w:rsidR="00DC7769" w14:paraId="5E2757C2" w14:textId="77777777">
        <w:trPr>
          <w:jc w:val="center"/>
        </w:trPr>
        <w:tc>
          <w:tcPr>
            <w:tcW w:w="1742" w:type="dxa"/>
            <w:vAlign w:val="center"/>
          </w:tcPr>
          <w:p w14:paraId="4C900CE5" w14:textId="77777777" w:rsidR="00DC7769" w:rsidRDefault="00000000">
            <w:pPr>
              <w:spacing w:after="0"/>
            </w:pPr>
            <w:r>
              <w:rPr>
                <w:sz w:val="11"/>
              </w:rPr>
              <w:t>[9]</w:t>
            </w:r>
          </w:p>
        </w:tc>
        <w:tc>
          <w:tcPr>
            <w:tcW w:w="1742" w:type="dxa"/>
            <w:vAlign w:val="center"/>
          </w:tcPr>
          <w:p w14:paraId="4D4B7D24" w14:textId="77777777" w:rsidR="00DC7769" w:rsidRDefault="00000000">
            <w:pPr>
              <w:spacing w:after="0"/>
            </w:pPr>
            <w:r>
              <w:rPr>
                <w:sz w:val="11"/>
              </w:rPr>
              <w:t>Graph convolutional detection</w:t>
            </w:r>
          </w:p>
        </w:tc>
        <w:tc>
          <w:tcPr>
            <w:tcW w:w="1742" w:type="dxa"/>
            <w:vAlign w:val="center"/>
          </w:tcPr>
          <w:p w14:paraId="640CA0A6" w14:textId="77777777" w:rsidR="00DC7769" w:rsidRDefault="00000000">
            <w:pPr>
              <w:spacing w:after="0"/>
            </w:pPr>
            <w:r>
              <w:rPr>
                <w:sz w:val="11"/>
              </w:rPr>
              <w:t>2022</w:t>
            </w:r>
          </w:p>
        </w:tc>
        <w:tc>
          <w:tcPr>
            <w:tcW w:w="1742" w:type="dxa"/>
            <w:vAlign w:val="center"/>
          </w:tcPr>
          <w:p w14:paraId="537BE096" w14:textId="77777777" w:rsidR="00DC7769" w:rsidRDefault="00000000">
            <w:pPr>
              <w:spacing w:after="0"/>
            </w:pPr>
            <w:r>
              <w:rPr>
                <w:sz w:val="11"/>
              </w:rPr>
              <w:t>CERT-based logs</w:t>
            </w:r>
          </w:p>
        </w:tc>
        <w:tc>
          <w:tcPr>
            <w:tcW w:w="1742" w:type="dxa"/>
            <w:vAlign w:val="center"/>
          </w:tcPr>
          <w:p w14:paraId="5263C3FE" w14:textId="77777777" w:rsidR="00DC7769" w:rsidRDefault="00000000">
            <w:pPr>
              <w:spacing w:after="0"/>
            </w:pPr>
            <w:r>
              <w:rPr>
                <w:sz w:val="11"/>
              </w:rPr>
              <w:t>Models user/entity relationships with GCN</w:t>
            </w:r>
          </w:p>
        </w:tc>
        <w:tc>
          <w:tcPr>
            <w:tcW w:w="1742" w:type="dxa"/>
            <w:vAlign w:val="center"/>
          </w:tcPr>
          <w:p w14:paraId="5862B785" w14:textId="77777777" w:rsidR="00DC7769" w:rsidRDefault="00000000">
            <w:pPr>
              <w:spacing w:after="0"/>
            </w:pPr>
            <w:r>
              <w:rPr>
                <w:sz w:val="11"/>
              </w:rPr>
              <w:t>Graph construction complexity</w:t>
            </w:r>
          </w:p>
        </w:tc>
      </w:tr>
      <w:tr w:rsidR="00DC7769" w14:paraId="4EB8C98A" w14:textId="77777777">
        <w:trPr>
          <w:jc w:val="center"/>
        </w:trPr>
        <w:tc>
          <w:tcPr>
            <w:tcW w:w="1742" w:type="dxa"/>
            <w:vAlign w:val="center"/>
          </w:tcPr>
          <w:p w14:paraId="265EA3A4" w14:textId="77777777" w:rsidR="00DC7769" w:rsidRDefault="00000000">
            <w:pPr>
              <w:spacing w:after="0"/>
            </w:pPr>
            <w:r>
              <w:rPr>
                <w:sz w:val="11"/>
              </w:rPr>
              <w:t>[10]</w:t>
            </w:r>
          </w:p>
        </w:tc>
        <w:tc>
          <w:tcPr>
            <w:tcW w:w="1742" w:type="dxa"/>
            <w:vAlign w:val="center"/>
          </w:tcPr>
          <w:p w14:paraId="17B88F37" w14:textId="77777777" w:rsidR="00DC7769" w:rsidRDefault="00000000">
            <w:pPr>
              <w:spacing w:after="0"/>
            </w:pPr>
            <w:r>
              <w:rPr>
                <w:sz w:val="11"/>
              </w:rPr>
              <w:t>Employee Watcher</w:t>
            </w:r>
          </w:p>
        </w:tc>
        <w:tc>
          <w:tcPr>
            <w:tcW w:w="1742" w:type="dxa"/>
            <w:vAlign w:val="center"/>
          </w:tcPr>
          <w:p w14:paraId="1E5AF325" w14:textId="77777777" w:rsidR="00DC7769" w:rsidRDefault="00000000">
            <w:pPr>
              <w:spacing w:after="0"/>
            </w:pPr>
            <w:r>
              <w:rPr>
                <w:sz w:val="11"/>
              </w:rPr>
              <w:t>2023</w:t>
            </w:r>
          </w:p>
        </w:tc>
        <w:tc>
          <w:tcPr>
            <w:tcW w:w="1742" w:type="dxa"/>
            <w:vAlign w:val="center"/>
          </w:tcPr>
          <w:p w14:paraId="222E94D4" w14:textId="77777777" w:rsidR="00DC7769" w:rsidRDefault="00000000">
            <w:pPr>
              <w:spacing w:after="0"/>
            </w:pPr>
            <w:r>
              <w:rPr>
                <w:sz w:val="11"/>
              </w:rPr>
              <w:t>CERT r4.2</w:t>
            </w:r>
          </w:p>
        </w:tc>
        <w:tc>
          <w:tcPr>
            <w:tcW w:w="1742" w:type="dxa"/>
            <w:vAlign w:val="center"/>
          </w:tcPr>
          <w:p w14:paraId="7010604E" w14:textId="77777777" w:rsidR="00DC7769" w:rsidRDefault="00000000">
            <w:pPr>
              <w:spacing w:after="0"/>
            </w:pPr>
            <w:r>
              <w:rPr>
                <w:sz w:val="11"/>
              </w:rPr>
              <w:t>Hybrid ML and information-gain feature selection</w:t>
            </w:r>
          </w:p>
        </w:tc>
        <w:tc>
          <w:tcPr>
            <w:tcW w:w="1742" w:type="dxa"/>
            <w:vAlign w:val="center"/>
          </w:tcPr>
          <w:p w14:paraId="3F4B81A1" w14:textId="77777777" w:rsidR="00DC7769" w:rsidRDefault="00000000">
            <w:pPr>
              <w:spacing w:after="0"/>
            </w:pPr>
            <w:r>
              <w:rPr>
                <w:sz w:val="11"/>
              </w:rPr>
              <w:t>Benchmark accuracy may not equal real-world performance</w:t>
            </w:r>
          </w:p>
        </w:tc>
      </w:tr>
      <w:tr w:rsidR="00DC7769" w14:paraId="044E3931" w14:textId="77777777">
        <w:trPr>
          <w:jc w:val="center"/>
        </w:trPr>
        <w:tc>
          <w:tcPr>
            <w:tcW w:w="1742" w:type="dxa"/>
            <w:vAlign w:val="center"/>
          </w:tcPr>
          <w:p w14:paraId="22189AFC" w14:textId="77777777" w:rsidR="00DC7769" w:rsidRDefault="00000000">
            <w:pPr>
              <w:spacing w:after="0"/>
            </w:pPr>
            <w:r>
              <w:rPr>
                <w:sz w:val="11"/>
              </w:rPr>
              <w:t>[11]</w:t>
            </w:r>
          </w:p>
        </w:tc>
        <w:tc>
          <w:tcPr>
            <w:tcW w:w="1742" w:type="dxa"/>
            <w:vAlign w:val="center"/>
          </w:tcPr>
          <w:p w14:paraId="24FE85F2" w14:textId="77777777" w:rsidR="00DC7769" w:rsidRDefault="00000000">
            <w:pPr>
              <w:spacing w:after="0"/>
            </w:pPr>
            <w:r>
              <w:rPr>
                <w:sz w:val="11"/>
              </w:rPr>
              <w:t>NLP + neural networks</w:t>
            </w:r>
          </w:p>
        </w:tc>
        <w:tc>
          <w:tcPr>
            <w:tcW w:w="1742" w:type="dxa"/>
            <w:vAlign w:val="center"/>
          </w:tcPr>
          <w:p w14:paraId="53656AEE" w14:textId="77777777" w:rsidR="00DC7769" w:rsidRDefault="00000000">
            <w:pPr>
              <w:spacing w:after="0"/>
            </w:pPr>
            <w:r>
              <w:rPr>
                <w:sz w:val="11"/>
              </w:rPr>
              <w:t>2024</w:t>
            </w:r>
          </w:p>
        </w:tc>
        <w:tc>
          <w:tcPr>
            <w:tcW w:w="1742" w:type="dxa"/>
            <w:vAlign w:val="center"/>
          </w:tcPr>
          <w:p w14:paraId="74C41A61" w14:textId="77777777" w:rsidR="00DC7769" w:rsidRDefault="00000000">
            <w:pPr>
              <w:spacing w:after="0"/>
            </w:pPr>
            <w:r>
              <w:rPr>
                <w:sz w:val="11"/>
              </w:rPr>
              <w:t>CMU CERT 4.2</w:t>
            </w:r>
          </w:p>
        </w:tc>
        <w:tc>
          <w:tcPr>
            <w:tcW w:w="1742" w:type="dxa"/>
            <w:vAlign w:val="center"/>
          </w:tcPr>
          <w:p w14:paraId="2234E6FD" w14:textId="77777777" w:rsidR="00DC7769" w:rsidRDefault="00000000">
            <w:pPr>
              <w:spacing w:after="0"/>
            </w:pPr>
            <w:r>
              <w:rPr>
                <w:sz w:val="11"/>
              </w:rPr>
              <w:t>Investigates modern language representations with LSTM/GRU</w:t>
            </w:r>
          </w:p>
        </w:tc>
        <w:tc>
          <w:tcPr>
            <w:tcW w:w="1742" w:type="dxa"/>
            <w:vAlign w:val="center"/>
          </w:tcPr>
          <w:p w14:paraId="628E332D" w14:textId="77777777" w:rsidR="00DC7769" w:rsidRDefault="00000000">
            <w:pPr>
              <w:spacing w:after="0"/>
            </w:pPr>
            <w:r>
              <w:rPr>
                <w:sz w:val="11"/>
              </w:rPr>
              <w:t>Computationally expensive for structured logs</w:t>
            </w:r>
          </w:p>
        </w:tc>
      </w:tr>
      <w:tr w:rsidR="00DC7769" w14:paraId="5637F0A9" w14:textId="77777777">
        <w:trPr>
          <w:jc w:val="center"/>
        </w:trPr>
        <w:tc>
          <w:tcPr>
            <w:tcW w:w="1742" w:type="dxa"/>
            <w:vAlign w:val="center"/>
          </w:tcPr>
          <w:p w14:paraId="47F4B93C" w14:textId="77777777" w:rsidR="00DC7769" w:rsidRDefault="00000000">
            <w:pPr>
              <w:spacing w:after="0"/>
            </w:pPr>
            <w:r>
              <w:rPr>
                <w:sz w:val="11"/>
              </w:rPr>
              <w:t>[2]</w:t>
            </w:r>
          </w:p>
        </w:tc>
        <w:tc>
          <w:tcPr>
            <w:tcW w:w="1742" w:type="dxa"/>
            <w:vAlign w:val="center"/>
          </w:tcPr>
          <w:p w14:paraId="127301A0" w14:textId="77777777" w:rsidR="00DC7769" w:rsidRDefault="00000000">
            <w:pPr>
              <w:spacing w:after="0"/>
            </w:pPr>
            <w:r>
              <w:rPr>
                <w:sz w:val="11"/>
              </w:rPr>
              <w:t>Recent ML survey</w:t>
            </w:r>
          </w:p>
        </w:tc>
        <w:tc>
          <w:tcPr>
            <w:tcW w:w="1742" w:type="dxa"/>
            <w:vAlign w:val="center"/>
          </w:tcPr>
          <w:p w14:paraId="61120DE5" w14:textId="77777777" w:rsidR="00DC7769" w:rsidRDefault="00000000">
            <w:pPr>
              <w:spacing w:after="0"/>
            </w:pPr>
            <w:r>
              <w:rPr>
                <w:sz w:val="11"/>
              </w:rPr>
              <w:t>2025/26</w:t>
            </w:r>
          </w:p>
        </w:tc>
        <w:tc>
          <w:tcPr>
            <w:tcW w:w="1742" w:type="dxa"/>
            <w:vAlign w:val="center"/>
          </w:tcPr>
          <w:p w14:paraId="0CAC01EE" w14:textId="77777777" w:rsidR="00DC7769" w:rsidRDefault="00000000">
            <w:pPr>
              <w:spacing w:after="0"/>
            </w:pPr>
            <w:r>
              <w:rPr>
                <w:sz w:val="11"/>
              </w:rPr>
              <w:t>CERT and reviewed datasets</w:t>
            </w:r>
          </w:p>
        </w:tc>
        <w:tc>
          <w:tcPr>
            <w:tcW w:w="1742" w:type="dxa"/>
            <w:vAlign w:val="center"/>
          </w:tcPr>
          <w:p w14:paraId="3DD2C4FA" w14:textId="77777777" w:rsidR="00DC7769" w:rsidRDefault="00000000">
            <w:pPr>
              <w:spacing w:after="0"/>
            </w:pPr>
            <w:r>
              <w:rPr>
                <w:sz w:val="11"/>
              </w:rPr>
              <w:t>Highlights imbalance, interpretability, graphs, fusion and continuous learning</w:t>
            </w:r>
          </w:p>
        </w:tc>
        <w:tc>
          <w:tcPr>
            <w:tcW w:w="1742" w:type="dxa"/>
            <w:vAlign w:val="center"/>
          </w:tcPr>
          <w:p w14:paraId="59DB8987" w14:textId="77777777" w:rsidR="00DC7769" w:rsidRDefault="00000000">
            <w:pPr>
              <w:spacing w:after="0"/>
            </w:pPr>
            <w:r>
              <w:rPr>
                <w:sz w:val="11"/>
              </w:rPr>
              <w:t>Research survey; identifies gaps rather than solving all of them</w:t>
            </w:r>
          </w:p>
        </w:tc>
      </w:tr>
    </w:tbl>
    <w:p w14:paraId="3B185D75" w14:textId="77777777" w:rsidR="00DC7769" w:rsidRDefault="00000000">
      <w:pPr>
        <w:spacing w:before="120"/>
        <w:jc w:val="center"/>
      </w:pPr>
      <w:r>
        <w:rPr>
          <w:b/>
        </w:rPr>
        <w:t>VI. RESEARCH GAP</w:t>
      </w:r>
    </w:p>
    <w:p w14:paraId="30C63815" w14:textId="77777777" w:rsidR="00DC7769" w:rsidRDefault="00000000">
      <w:r>
        <w:rPr>
          <w:b/>
        </w:rPr>
        <w:t xml:space="preserve">A. Class imbalance— </w:t>
      </w:r>
      <w:r>
        <w:t>Insider-threat datasets typically contain far more normal events than malicious events. A classifier can therefore achieve high accuracy while failing to identify the minority class. Recent IEEE literature continues to treat imbalance as a central problem. [1]–[3]</w:t>
      </w:r>
    </w:p>
    <w:p w14:paraId="3F624AA8" w14:textId="77777777" w:rsidR="00DC7769" w:rsidRDefault="00000000">
      <w:r>
        <w:rPr>
          <w:b/>
        </w:rPr>
        <w:t xml:space="preserve">B. False positives— </w:t>
      </w:r>
      <w:r>
        <w:t>A legitimate user may access an unusual file, work outside typical hours, or use a new device. An anomaly detector that treats every deviation as malicious can overwhelm analysts.</w:t>
      </w:r>
    </w:p>
    <w:p w14:paraId="38D6DE62" w14:textId="77777777" w:rsidR="00DC7769" w:rsidRDefault="00000000">
      <w:r>
        <w:rPr>
          <w:b/>
        </w:rPr>
        <w:t xml:space="preserve">C. Explainability— </w:t>
      </w:r>
      <w:r>
        <w:t>High-performing models do not automatically provide an understandable reason for an alert. Analysts need feature-level evidence that can support investigation.</w:t>
      </w:r>
    </w:p>
    <w:p w14:paraId="261E16CB" w14:textId="77777777" w:rsidR="00DC7769" w:rsidRDefault="00000000">
      <w:r>
        <w:rPr>
          <w:b/>
        </w:rPr>
        <w:t xml:space="preserve">D. Behavioral drift— </w:t>
      </w:r>
      <w:r>
        <w:t>User behavior changes with job roles, schedules, projects, devices, and organizational processes. Static baselines can become outdated.</w:t>
      </w:r>
    </w:p>
    <w:p w14:paraId="6B5D1E45" w14:textId="77777777" w:rsidR="00DC7769" w:rsidRDefault="00000000">
      <w:r>
        <w:rPr>
          <w:b/>
        </w:rPr>
        <w:t xml:space="preserve">E. Practical integration— </w:t>
      </w:r>
      <w:r>
        <w:t>Many research studies emphasize model performance on benchmark datasets. A deployable student-scale system also needs preprocessing, scoring, alert generation, storage, and a monitoring interface.</w:t>
      </w:r>
    </w:p>
    <w:p w14:paraId="6E5F2391" w14:textId="77777777" w:rsidR="00DC7769" w:rsidRDefault="00000000">
      <w:r>
        <w:rPr>
          <w:b/>
        </w:rPr>
        <w:t xml:space="preserve">F. Multisource behavior— </w:t>
      </w:r>
      <w:r>
        <w:t>Login, file, email, network, and removable-device events provide different views of a user's activity. Combining them can provide richer context than a single event source.</w:t>
      </w:r>
    </w:p>
    <w:p w14:paraId="52E45E19" w14:textId="77777777" w:rsidR="00DC7769" w:rsidRDefault="00000000">
      <w:pPr>
        <w:spacing w:before="120"/>
        <w:jc w:val="center"/>
      </w:pPr>
      <w:r>
        <w:rPr>
          <w:b/>
        </w:rPr>
        <w:t>VII. PROPOSED SYSTEM</w:t>
      </w:r>
    </w:p>
    <w:p w14:paraId="1DFAB8A1" w14:textId="77777777" w:rsidR="00DC7769" w:rsidRDefault="00000000">
      <w:pPr>
        <w:ind w:firstLine="230"/>
        <w:jc w:val="both"/>
      </w:pPr>
      <w:r>
        <w:t>The proposed system is designed as a modular pipeline so that data processing, model experimentation, scoring, and visualization can be developed and evaluated independently. The architecture is intentionally simpler than transformer-heavy research systems so that it can be implemented, tested, and demonstrated as a capstone project.</w:t>
      </w:r>
    </w:p>
    <w:p w14:paraId="3689C045" w14:textId="77777777" w:rsidR="00DC7769" w:rsidRDefault="00000000">
      <w:pPr>
        <w:ind w:firstLine="230"/>
        <w:jc w:val="both"/>
      </w:pPr>
      <w:r>
        <w:t>The system accepts user-activity events and converts them into structured behavioral records. Features are then passed to supervised and anomaly-based models. Model outputs are combined with selected behavioral indicators to produce a risk score. High-risk events are explained using the most influential features available from the selected model. The resulting alert is stored and displayed in a dashboard.</w:t>
      </w:r>
    </w:p>
    <w:p w14:paraId="5DA1F15A" w14:textId="77777777" w:rsidR="00DC7769" w:rsidRDefault="00000000">
      <w:pPr>
        <w:ind w:firstLine="230"/>
        <w:jc w:val="both"/>
      </w:pPr>
      <w:r>
        <w:t>The proposed workflow is: Data Sources → Data Collection → Preprocessing → Feature Engineering → Model Inference → Anomaly/Risk Scoring → Explainability → Alert Storage → Dashboard.</w:t>
      </w:r>
    </w:p>
    <w:p w14:paraId="28B5052E" w14:textId="77777777" w:rsidR="00DC7769" w:rsidRDefault="00000000">
      <w:pPr>
        <w:spacing w:before="120"/>
        <w:jc w:val="center"/>
      </w:pPr>
      <w:r>
        <w:rPr>
          <w:b/>
        </w:rPr>
        <w:t>VIII. SYSTEM ARCHITECTURE AND WORKFLOW</w:t>
      </w:r>
    </w:p>
    <w:p w14:paraId="43947660" w14:textId="77777777" w:rsidR="00DC7769" w:rsidRDefault="00000000">
      <w:pPr>
        <w:jc w:val="center"/>
      </w:pPr>
      <w:r>
        <w:rPr>
          <w:rFonts w:ascii="Courier New" w:hAnsi="Courier New"/>
          <w:sz w:val="13"/>
        </w:rPr>
        <w:t>┌────────────────────────────────────────────┐</w:t>
      </w:r>
      <w:r>
        <w:rPr>
          <w:rFonts w:ascii="Courier New" w:hAnsi="Courier New"/>
          <w:sz w:val="13"/>
        </w:rPr>
        <w:br/>
        <w:t>│              USER ACTIVITY                 │</w:t>
      </w:r>
      <w:r>
        <w:rPr>
          <w:rFonts w:ascii="Courier New" w:hAnsi="Courier New"/>
          <w:sz w:val="13"/>
        </w:rPr>
        <w:br/>
        <w:t>│ Login • File • Email • Network • USB       │</w:t>
      </w:r>
      <w:r>
        <w:rPr>
          <w:rFonts w:ascii="Courier New" w:hAnsi="Courier New"/>
          <w:sz w:val="13"/>
        </w:rPr>
        <w:br/>
        <w:t>└──────────────────────┬─────────────────────┘</w:t>
      </w:r>
      <w:r>
        <w:rPr>
          <w:rFonts w:ascii="Courier New" w:hAnsi="Courier New"/>
          <w:sz w:val="13"/>
        </w:rPr>
        <w:br/>
        <w:t xml:space="preserve">                       ↓</w:t>
      </w:r>
      <w:r>
        <w:rPr>
          <w:rFonts w:ascii="Courier New" w:hAnsi="Courier New"/>
          <w:sz w:val="13"/>
        </w:rPr>
        <w:br/>
        <w:t>┌────────────────────────────────────────────┐</w:t>
      </w:r>
      <w:r>
        <w:rPr>
          <w:rFonts w:ascii="Courier New" w:hAnsi="Courier New"/>
          <w:sz w:val="13"/>
        </w:rPr>
        <w:br/>
        <w:t>│           DATA PREPROCESSING               │</w:t>
      </w:r>
      <w:r>
        <w:rPr>
          <w:rFonts w:ascii="Courier New" w:hAnsi="Courier New"/>
          <w:sz w:val="13"/>
        </w:rPr>
        <w:br/>
        <w:t>│ Cleaning • Encoding • Time normalization  │</w:t>
      </w:r>
      <w:r>
        <w:rPr>
          <w:rFonts w:ascii="Courier New" w:hAnsi="Courier New"/>
          <w:sz w:val="13"/>
        </w:rPr>
        <w:br/>
        <w:t>└──────────────────────┬─────────────────────┘</w:t>
      </w:r>
      <w:r>
        <w:rPr>
          <w:rFonts w:ascii="Courier New" w:hAnsi="Courier New"/>
          <w:sz w:val="13"/>
        </w:rPr>
        <w:br/>
        <w:t xml:space="preserve">                       ↓</w:t>
      </w:r>
      <w:r>
        <w:rPr>
          <w:rFonts w:ascii="Courier New" w:hAnsi="Courier New"/>
          <w:sz w:val="13"/>
        </w:rPr>
        <w:br/>
        <w:t>┌────────────────────────────────────────────┐</w:t>
      </w:r>
      <w:r>
        <w:rPr>
          <w:rFonts w:ascii="Courier New" w:hAnsi="Courier New"/>
          <w:sz w:val="13"/>
        </w:rPr>
        <w:br/>
        <w:t>│          BEHAVIORAL FEATURES               │</w:t>
      </w:r>
      <w:r>
        <w:rPr>
          <w:rFonts w:ascii="Courier New" w:hAnsi="Courier New"/>
          <w:sz w:val="13"/>
        </w:rPr>
        <w:br/>
        <w:t>│ Frequency • Timing • Access • Volume       │</w:t>
      </w:r>
      <w:r>
        <w:rPr>
          <w:rFonts w:ascii="Courier New" w:hAnsi="Courier New"/>
          <w:sz w:val="13"/>
        </w:rPr>
        <w:br/>
        <w:t>└───────────────┬────────────────────────────┘</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                    ↓</w:t>
      </w:r>
      <w:r>
        <w:rPr>
          <w:rFonts w:ascii="Courier New" w:hAnsi="Courier New"/>
          <w:sz w:val="13"/>
        </w:rPr>
        <w:br/>
        <w:t>┌──────────────┐     ┌───────────────┐</w:t>
      </w:r>
      <w:r>
        <w:rPr>
          <w:rFonts w:ascii="Courier New" w:hAnsi="Courier New"/>
          <w:sz w:val="13"/>
        </w:rPr>
        <w:br/>
        <w:t>│ Supervised ML│     │ Anomaly Model │</w:t>
      </w:r>
      <w:r>
        <w:rPr>
          <w:rFonts w:ascii="Courier New" w:hAnsi="Courier New"/>
          <w:sz w:val="13"/>
        </w:rPr>
        <w:br/>
        <w:t>│ RF / XGBoost │     │ Isolation     │</w:t>
      </w:r>
      <w:r>
        <w:rPr>
          <w:rFonts w:ascii="Courier New" w:hAnsi="Courier New"/>
          <w:sz w:val="13"/>
        </w:rPr>
        <w:br/>
        <w:t>│              │     │ Forest        │</w:t>
      </w:r>
      <w:r>
        <w:rPr>
          <w:rFonts w:ascii="Courier New" w:hAnsi="Courier New"/>
          <w:sz w:val="13"/>
        </w:rPr>
        <w:br/>
        <w:t>└──────┬───────┘     └──────┬────────┘</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 Risk Scoring  │</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 Explainability│</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 Alert Storage │</w:t>
      </w:r>
      <w:r>
        <w:rPr>
          <w:rFonts w:ascii="Courier New" w:hAnsi="Courier New"/>
          <w:sz w:val="13"/>
        </w:rPr>
        <w:br/>
      </w:r>
      <w:r>
        <w:rPr>
          <w:rFonts w:ascii="Courier New" w:hAnsi="Courier New"/>
          <w:sz w:val="13"/>
        </w:rPr>
        <w:lastRenderedPageBreak/>
        <w:t xml:space="preserve">          └──────┬────────┘</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 Web Dashboard │</w:t>
      </w:r>
      <w:r>
        <w:rPr>
          <w:rFonts w:ascii="Courier New" w:hAnsi="Courier New"/>
          <w:sz w:val="13"/>
        </w:rPr>
        <w:br/>
        <w:t xml:space="preserve">          └───────────────┘</w:t>
      </w:r>
    </w:p>
    <w:p w14:paraId="318E1159" w14:textId="77777777" w:rsidR="00DC7769" w:rsidRDefault="00000000">
      <w:pPr>
        <w:spacing w:before="120"/>
        <w:jc w:val="center"/>
      </w:pPr>
      <w:r>
        <w:rPr>
          <w:b/>
        </w:rPr>
        <w:t>IX. DATASET AND DATA PREPROCESSING</w:t>
      </w:r>
    </w:p>
    <w:p w14:paraId="323C6052" w14:textId="77777777" w:rsidR="00DC7769" w:rsidRDefault="00000000">
      <w:pPr>
        <w:ind w:firstLine="230"/>
        <w:jc w:val="both"/>
      </w:pPr>
      <w:r>
        <w:t>The CMU CERT insider-threat datasets are suitable for initial experimentation because they contain synthetic organizational activity designed for insider-threat research and are widely used in the literature. CERT variants are explicitly used in multiple IEEE studies, including work based on temporal behavior, Isolation Forest, and transformer/deep-learning approaches. [2], [3], [5], [7], [8]</w:t>
      </w:r>
    </w:p>
    <w:p w14:paraId="5147ED39" w14:textId="77777777" w:rsidR="00DC7769" w:rsidRDefault="00000000">
      <w:pPr>
        <w:ind w:firstLine="230"/>
        <w:jc w:val="both"/>
      </w:pPr>
      <w:r>
        <w:t>For the proposed implementation, raw event records should be converted into a common schema containing at least user identifier, timestamp, event category, resource or object, and contextual attributes available in the selected dataset. Personally identifying information should not be used unnecessarily.</w:t>
      </w:r>
    </w:p>
    <w:p w14:paraId="4F648FD4" w14:textId="77777777" w:rsidR="00DC7769" w:rsidRDefault="00000000">
      <w:pPr>
        <w:ind w:firstLine="230"/>
        <w:jc w:val="both"/>
      </w:pPr>
      <w:r>
        <w:t>Preprocessing includes duplicate removal, missing-value handling, categorical encoding, timestamp normalization, aggregation of events into user/time windows, and feature scaling where required by the selected model. Data leakage must be avoided by ensuring that information from the test period is not used to construct training features or thresholds.</w:t>
      </w:r>
    </w:p>
    <w:p w14:paraId="5FEE95F9" w14:textId="77777777" w:rsidR="00DC7769" w:rsidRDefault="00000000">
      <w:pPr>
        <w:ind w:firstLine="230"/>
        <w:jc w:val="both"/>
      </w:pPr>
      <w:r>
        <w:t>Because malicious activity is the minority class, train/test splitting should preserve the temporal and behavioral structure of the data. Evaluation should report precision, recall, F1-score, and false-positive rate in addition to accuracy.</w:t>
      </w:r>
    </w:p>
    <w:p w14:paraId="5EFC691E" w14:textId="77777777" w:rsidR="00DC7769" w:rsidRDefault="00000000">
      <w:pPr>
        <w:spacing w:before="120"/>
        <w:jc w:val="center"/>
      </w:pPr>
      <w:r>
        <w:rPr>
          <w:b/>
        </w:rPr>
        <w:t>X. FEATURE ENGINEERING</w:t>
      </w:r>
    </w:p>
    <w:p w14:paraId="145980D0" w14:textId="77777777" w:rsidR="00DC7769" w:rsidRDefault="00000000">
      <w:pPr>
        <w:ind w:firstLine="230"/>
        <w:jc w:val="both"/>
      </w:pPr>
      <w:r>
        <w:t>Feature engineering converts raw events into behavioral indicators. Candidate features include daily login count, login hour distribution, number of files accessed, number of files modified, number of external recipients, removable-device usage, number of network connections, data-transfer volume, activity outside the user's normal time window, and frequency of access to sensitive resources.</w:t>
      </w:r>
    </w:p>
    <w:p w14:paraId="48AF6808" w14:textId="77777777" w:rsidR="00DC7769" w:rsidRDefault="00000000">
      <w:pPr>
        <w:ind w:firstLine="230"/>
        <w:jc w:val="both"/>
      </w:pPr>
      <w:r>
        <w:t>Temporal aggregation can be performed at hourly, daily, or rolling-window levels. A daily representation is easier to visualize, whereas shorter windows may support earlier detection. The selected window should be justified experimentally rather than assumed to be optimal.</w:t>
      </w:r>
    </w:p>
    <w:p w14:paraId="0C36C4CA" w14:textId="77777777" w:rsidR="00DC7769" w:rsidRDefault="00000000">
      <w:pPr>
        <w:ind w:firstLine="230"/>
        <w:jc w:val="both"/>
      </w:pPr>
      <w:r>
        <w:t>Features can be grouped into five categories: temporal features, resource-access features, communication features, device/network features, and behavioral-deviation features. Feature selection should be evaluated carefully because removing useful minority-class indicators can reduce recall.</w:t>
      </w:r>
    </w:p>
    <w:p w14:paraId="2C28309B" w14:textId="77777777" w:rsidR="00DC7769" w:rsidRDefault="00000000">
      <w:pPr>
        <w:spacing w:before="120"/>
        <w:jc w:val="center"/>
      </w:pPr>
      <w:r>
        <w:rPr>
          <w:b/>
        </w:rPr>
        <w:t>XI. MACHINE LEARNING MODELS</w:t>
      </w:r>
    </w:p>
    <w:p w14:paraId="1CDD7F21" w14:textId="77777777" w:rsidR="00DC7769" w:rsidRDefault="00000000">
      <w:pPr>
        <w:ind w:firstLine="230"/>
        <w:jc w:val="both"/>
      </w:pPr>
      <w:r>
        <w:t>A supervised baseline such as Random Forest can provide an interpretable and computationally practical reference model. Tree-based models can handle nonlinear feature interactions and mixed behavioral features without requiring the same assumptions as linear models.</w:t>
      </w:r>
    </w:p>
    <w:p w14:paraId="7862E023" w14:textId="77777777" w:rsidR="00DC7769" w:rsidRDefault="00000000">
      <w:pPr>
        <w:ind w:firstLine="230"/>
        <w:jc w:val="both"/>
      </w:pPr>
      <w:r>
        <w:t>XGBoost can be evaluated as a stronger tree-based baseline. Its performance should be compared using the same training and testing protocol. Hyperparameter tuning must be conducted only on the training/development data to avoid optimistic evaluation.</w:t>
      </w:r>
    </w:p>
    <w:p w14:paraId="043DA60A" w14:textId="77777777" w:rsidR="00DC7769" w:rsidRDefault="00000000">
      <w:pPr>
        <w:ind w:firstLine="230"/>
        <w:jc w:val="both"/>
      </w:pPr>
      <w:r>
        <w:t>Isolation Forest provides the anomaly-detection component. It constructs randomized isolation trees and identifies observations that are easier to isolate as anomalous. This is relevant to insider threats because rare malicious behaviors may not be exhaustively labeled. The method has been specifically evaluated for insider-threat detection using CERT data in IEEE Access. [3]</w:t>
      </w:r>
    </w:p>
    <w:p w14:paraId="4C1782E8" w14:textId="77777777" w:rsidR="00DC7769" w:rsidRDefault="00000000">
      <w:pPr>
        <w:ind w:firstLine="230"/>
        <w:jc w:val="both"/>
      </w:pPr>
      <w:r>
        <w:t>The final project can select one primary model and one comparison model rather than implementing every advanced architecture in the literature. This keeps the experimental design manageable while still allowing a meaningful comparison.</w:t>
      </w:r>
    </w:p>
    <w:p w14:paraId="3D05DDBE" w14:textId="77777777" w:rsidR="00DC7769" w:rsidRDefault="00000000">
      <w:pPr>
        <w:spacing w:before="120"/>
        <w:jc w:val="center"/>
      </w:pPr>
      <w:r>
        <w:rPr>
          <w:b/>
        </w:rPr>
        <w:t>XII. RISK SCORING AND ALERT GENERATION</w:t>
      </w:r>
    </w:p>
    <w:p w14:paraId="2518853C" w14:textId="77777777" w:rsidR="00DC7769" w:rsidRDefault="00000000">
      <w:pPr>
        <w:ind w:firstLine="230"/>
        <w:jc w:val="both"/>
      </w:pPr>
      <w:r>
        <w:t>The system converts model outputs into a risk score to support prioritization. A conceptual score may combine anomaly score, classification probability, behavioral deviation, and contextual risk indicators. For example:</w:t>
      </w:r>
    </w:p>
    <w:p w14:paraId="38BC2604" w14:textId="77777777" w:rsidR="00DC7769" w:rsidRDefault="00000000">
      <w:pPr>
        <w:jc w:val="center"/>
      </w:pPr>
      <w:r>
        <w:rPr>
          <w:i/>
        </w:rPr>
        <w:t>Risk Score = w₁A + w₂C + w₃D + w₄R</w:t>
      </w:r>
    </w:p>
    <w:p w14:paraId="250B2B6A" w14:textId="77777777" w:rsidR="00DC7769" w:rsidRDefault="00000000">
      <w:pPr>
        <w:ind w:firstLine="230"/>
        <w:jc w:val="both"/>
      </w:pPr>
      <w:r>
        <w:t>where A represents anomaly evidence, C represents classifier confidence, D represents behavioral deviation, R represents contextual risk, and the w terms are configurable weights. The weights should be learned or justified during experimentation rather than chosen to manufacture a desired result.</w:t>
      </w:r>
    </w:p>
    <w:p w14:paraId="388D51AF" w14:textId="77777777" w:rsidR="00DC7769" w:rsidRDefault="00000000">
      <w:pPr>
        <w:ind w:firstLine="230"/>
        <w:jc w:val="both"/>
      </w:pPr>
      <w:r>
        <w:t>Alert levels can be mapped to score ranges such as Low, Medium, High, and Critical. The system should record the timestamp, user/event identifier, score, model decision, contributing features, and alert status so that an analyst can review the event.</w:t>
      </w:r>
    </w:p>
    <w:p w14:paraId="208367B0" w14:textId="77777777" w:rsidR="00DC7769" w:rsidRDefault="00000000">
      <w:pPr>
        <w:spacing w:before="120"/>
        <w:jc w:val="center"/>
      </w:pPr>
      <w:r>
        <w:rPr>
          <w:b/>
        </w:rPr>
        <w:t>XIII. EXPLAINABILITY</w:t>
      </w:r>
    </w:p>
    <w:p w14:paraId="6C2D9EDB" w14:textId="77777777" w:rsidR="00DC7769" w:rsidRDefault="00000000">
      <w:pPr>
        <w:ind w:firstLine="230"/>
        <w:jc w:val="both"/>
      </w:pPr>
      <w:r>
        <w:t>Explainability is included because a security analyst needs more than a binary prediction. For tree-based models, feature-importance methods or SHAP-based explanations can identify which behavioral attributes contributed most strongly to an alert. For anomaly detection, the system can report the features with the largest deviation from the user's baseline.</w:t>
      </w:r>
    </w:p>
    <w:p w14:paraId="2D34222F" w14:textId="77777777" w:rsidR="00DC7769" w:rsidRDefault="00000000">
      <w:pPr>
        <w:ind w:firstLine="230"/>
        <w:jc w:val="both"/>
      </w:pPr>
      <w:r>
        <w:t>An example alert may state that a user generated an unusually high number of file accesses outside the normal activity window and simultaneously performed an uncommon removable-device operation. Such text should be presented as evidence associated with the model output, not as proof of malicious intent.</w:t>
      </w:r>
    </w:p>
    <w:p w14:paraId="44102AD5" w14:textId="77777777" w:rsidR="00DC7769" w:rsidRDefault="00000000">
      <w:pPr>
        <w:spacing w:before="120"/>
        <w:jc w:val="center"/>
      </w:pPr>
      <w:r>
        <w:rPr>
          <w:b/>
        </w:rPr>
        <w:t>XIV. IMPLEMENTATION DESIGN</w:t>
      </w:r>
    </w:p>
    <w:p w14:paraId="3B480B57" w14:textId="77777777" w:rsidR="00DC7769" w:rsidRDefault="00000000">
      <w:pPr>
        <w:ind w:firstLine="230"/>
        <w:jc w:val="both"/>
      </w:pPr>
      <w:r>
        <w:t>A practical implementation can use a Python-based machine-learning backend with a REST API and an Angular frontend for the dashboard. The backend performs preprocessing, model inference, risk scoring, and alert generation. A database stores processed events, user profiles, model results, and alert records. The frontend retrieves these records and presents them as charts, tables, timelines, and alert cards.</w:t>
      </w:r>
    </w:p>
    <w:p w14:paraId="55E7D9E7" w14:textId="77777777" w:rsidR="00DC7769" w:rsidRDefault="00000000">
      <w:pPr>
        <w:ind w:firstLine="230"/>
        <w:jc w:val="both"/>
      </w:pPr>
      <w:r>
        <w:t>The system should separate model training from real-time or simulated inference. Training scripts can be executed offline on the selected dataset, while the application consumes the trained model for prediction. This separation simplifies deployment and makes experimental results reproducible.</w:t>
      </w:r>
    </w:p>
    <w:p w14:paraId="3A9F4FD4" w14:textId="77777777" w:rsidR="00DC7769" w:rsidRDefault="00000000">
      <w:pPr>
        <w:spacing w:before="120"/>
        <w:jc w:val="center"/>
      </w:pPr>
      <w:r>
        <w:rPr>
          <w:b/>
        </w:rPr>
        <w:t>XV. EXPERIMENTAL DESIGN</w:t>
      </w:r>
    </w:p>
    <w:p w14:paraId="0CC65AD9" w14:textId="77777777" w:rsidR="00DC7769" w:rsidRDefault="00000000">
      <w:pPr>
        <w:ind w:firstLine="230"/>
        <w:jc w:val="both"/>
      </w:pPr>
      <w:r>
        <w:t>The experiment should compare at least two approaches under the same data split. A suitable design is Random Forest versus Isolation Forest, with an optional XGBoost baseline. The supervised model uses labeled training data, while Isolation Forest is evaluated as an anomaly detector.</w:t>
      </w:r>
    </w:p>
    <w:p w14:paraId="309800B6" w14:textId="77777777" w:rsidR="00DC7769" w:rsidRDefault="00000000">
      <w:pPr>
        <w:ind w:firstLine="230"/>
        <w:jc w:val="both"/>
      </w:pPr>
      <w:r>
        <w:t>Experiments should vary relevant parameters such as anomaly contamination ratio, feature window, and decision threshold. The evaluation must use a fixed test set that is not used during model selection. Multiple runs can be used when stochastic algorithms are involved, with mean and standard deviation reported where appropriate.</w:t>
      </w:r>
    </w:p>
    <w:p w14:paraId="526023B4" w14:textId="77777777" w:rsidR="00DC7769" w:rsidRDefault="00000000">
      <w:pPr>
        <w:ind w:firstLine="230"/>
        <w:jc w:val="both"/>
      </w:pPr>
      <w:r>
        <w:t>The final paper should include a confusion matrix, precision-recall analysis, ROC-AUC where appropriate, F1-score, false-positive rate, and detection time. If the dataset is extremely imbalanced, precision-recall curves and minority-class recall should receive particular attention.</w:t>
      </w:r>
    </w:p>
    <w:p w14:paraId="4D468535" w14:textId="77777777" w:rsidR="00DC7769" w:rsidRDefault="00000000">
      <w:pPr>
        <w:spacing w:before="120"/>
        <w:jc w:val="center"/>
      </w:pPr>
      <w:r>
        <w:rPr>
          <w:b/>
        </w:rPr>
        <w:t>XVI. PERFORMANCE METRICS</w:t>
      </w:r>
    </w:p>
    <w:p w14:paraId="257133C6" w14:textId="77777777" w:rsidR="00DC7769" w:rsidRDefault="00000000">
      <w:pPr>
        <w:jc w:val="center"/>
      </w:pPr>
      <w:r>
        <w:rPr>
          <w:i/>
          <w:sz w:val="17"/>
        </w:rPr>
        <w:t>Accuracy = (TP + TN) / (TP + TN + FP + FN)</w:t>
      </w:r>
    </w:p>
    <w:p w14:paraId="02DBED87" w14:textId="77777777" w:rsidR="00DC7769" w:rsidRDefault="00000000">
      <w:pPr>
        <w:jc w:val="center"/>
      </w:pPr>
      <w:r>
        <w:rPr>
          <w:i/>
          <w:sz w:val="17"/>
        </w:rPr>
        <w:t>Precision = TP / (TP + FP)</w:t>
      </w:r>
    </w:p>
    <w:p w14:paraId="4A34092B" w14:textId="77777777" w:rsidR="00DC7769" w:rsidRDefault="00000000">
      <w:pPr>
        <w:jc w:val="center"/>
      </w:pPr>
      <w:r>
        <w:rPr>
          <w:i/>
          <w:sz w:val="17"/>
        </w:rPr>
        <w:t>Recall = TP / (TP + FN)</w:t>
      </w:r>
    </w:p>
    <w:p w14:paraId="49508825" w14:textId="77777777" w:rsidR="00DC7769" w:rsidRDefault="00000000">
      <w:pPr>
        <w:jc w:val="center"/>
      </w:pPr>
      <w:r>
        <w:rPr>
          <w:i/>
          <w:sz w:val="17"/>
        </w:rPr>
        <w:lastRenderedPageBreak/>
        <w:t>F1-score = 2 × Precision × Recall / (Precision + Recall)</w:t>
      </w:r>
    </w:p>
    <w:p w14:paraId="3183D5E6" w14:textId="77777777" w:rsidR="00DC7769" w:rsidRDefault="00000000">
      <w:pPr>
        <w:jc w:val="center"/>
      </w:pPr>
      <w:r>
        <w:rPr>
          <w:i/>
          <w:sz w:val="17"/>
        </w:rPr>
        <w:t>False Positive Rate = FP / (FP + TN)</w:t>
      </w:r>
    </w:p>
    <w:p w14:paraId="29B1A5F5" w14:textId="77777777" w:rsidR="00DC7769" w:rsidRDefault="00000000">
      <w:pPr>
        <w:ind w:firstLine="230"/>
        <w:jc w:val="both"/>
      </w:pPr>
      <w:r>
        <w:t>Accuracy indicates overall correctness, but it can be misleading on highly imbalanced data. Precision indicates how many flagged events are actually malicious in the labeled test set, while recall indicates how many malicious events are detected. F1-score balances precision and recall. False-positive rate is important for operational usability because excessive alerts increase analyst workload.</w:t>
      </w:r>
    </w:p>
    <w:p w14:paraId="1F3873D5" w14:textId="77777777" w:rsidR="00DC7769" w:rsidRDefault="00000000">
      <w:pPr>
        <w:spacing w:before="120"/>
        <w:jc w:val="center"/>
      </w:pPr>
      <w:r>
        <w:rPr>
          <w:b/>
        </w:rPr>
        <w:t>XVII. EXPECTED RESULTS AND DISCUSSION</w:t>
      </w:r>
    </w:p>
    <w:p w14:paraId="53C08553" w14:textId="77777777" w:rsidR="00DC7769" w:rsidRDefault="00000000">
      <w:pPr>
        <w:ind w:firstLine="230"/>
        <w:jc w:val="both"/>
      </w:pPr>
      <w:r>
        <w:t>The proposed system is expected to identify behavioral deviations and prioritize suspicious events. However, no numerical performance is claimed in this draft for the proposed implementation. Reported values from cited papers belong to those papers' experiments and must not be presented as results of this project.</w:t>
      </w:r>
    </w:p>
    <w:p w14:paraId="1BC79DEB" w14:textId="77777777" w:rsidR="00DC7769" w:rsidRDefault="00000000">
      <w:pPr>
        <w:ind w:firstLine="230"/>
        <w:jc w:val="both"/>
      </w:pPr>
      <w:r>
        <w:t>The expected experimental comparison is that anomaly detection may provide value for rare or previously unseen patterns, while supervised tree-based models may perform strongly when representative labels and engineered features are available. The actual result will depend on feature design, dataset version, split strategy, model configuration, and threshold selection.</w:t>
      </w:r>
    </w:p>
    <w:p w14:paraId="5401EEE7" w14:textId="77777777" w:rsidR="00DC7769" w:rsidRDefault="00000000">
      <w:pPr>
        <w:ind w:firstLine="230"/>
        <w:jc w:val="both"/>
      </w:pPr>
      <w:r>
        <w:t>A useful discussion should examine not only which model obtains the highest metric, but also the trade-off between recall, false positives, computational cost, interpretability, and deployment complexity. This is consistent with recent IEEE literature that identifies practical limitations beyond raw accuracy. [1], [2]</w:t>
      </w:r>
    </w:p>
    <w:p w14:paraId="6936E60A" w14:textId="77777777" w:rsidR="00DC7769" w:rsidRDefault="00000000">
      <w:pPr>
        <w:spacing w:before="120"/>
        <w:jc w:val="center"/>
      </w:pPr>
      <w:r>
        <w:rPr>
          <w:b/>
        </w:rPr>
        <w:t>XVIII. NOVELTY AND CONTRIBUTION</w:t>
      </w:r>
    </w:p>
    <w:p w14:paraId="7A23EA77" w14:textId="77777777" w:rsidR="00DC7769" w:rsidRDefault="00000000">
      <w:pPr>
        <w:ind w:firstLine="230"/>
        <w:jc w:val="both"/>
      </w:pPr>
      <w:r>
        <w:t>The project does not claim novelty in inventing machine learning or anomaly detection for insider threats. These areas are well established. The proposed contribution is an integrated, student-scale security monitoring framework that combines behavioral feature engineering, supervised and anomaly-based detection, risk scoring, explainable alert context, and dashboard visualization.</w:t>
      </w:r>
    </w:p>
    <w:p w14:paraId="4EE6D975" w14:textId="77777777" w:rsidR="00DC7769" w:rsidRDefault="00000000">
      <w:pPr>
        <w:ind w:firstLine="230"/>
        <w:jc w:val="both"/>
      </w:pPr>
      <w:r>
        <w:t>The research contribution can be strengthened by a controlled comparison of models, a clearly documented feature set, an analysis of class imbalance and false positives, and an evaluation of whether explainable alert context improves the usefulness of detections for human investigation.</w:t>
      </w:r>
    </w:p>
    <w:p w14:paraId="09312BA8" w14:textId="77777777" w:rsidR="00DC7769" w:rsidRDefault="00000000">
      <w:pPr>
        <w:spacing w:before="120"/>
        <w:jc w:val="center"/>
      </w:pPr>
      <w:r>
        <w:rPr>
          <w:b/>
        </w:rPr>
        <w:t>XIX. LIMITATIONS</w:t>
      </w:r>
    </w:p>
    <w:p w14:paraId="3E6490D1" w14:textId="77777777" w:rsidR="00DC7769" w:rsidRDefault="00000000">
      <w:pPr>
        <w:ind w:left="259" w:hanging="216"/>
      </w:pPr>
      <w:r>
        <w:t>• CERT is a benchmark/synthetic environment and may not capture all characteristics of a production organization.</w:t>
      </w:r>
    </w:p>
    <w:p w14:paraId="33147206" w14:textId="77777777" w:rsidR="00DC7769" w:rsidRDefault="00000000">
      <w:pPr>
        <w:ind w:left="259" w:hanging="216"/>
      </w:pPr>
      <w:r>
        <w:t>• Behavioral anomaly does not necessarily mean malicious intent; alerts require investigation.</w:t>
      </w:r>
    </w:p>
    <w:p w14:paraId="326730B0" w14:textId="77777777" w:rsidR="00DC7769" w:rsidRDefault="00000000">
      <w:pPr>
        <w:ind w:left="259" w:hanging="216"/>
      </w:pPr>
      <w:r>
        <w:t>• Model thresholds and risk weights can affect false-positive and false-negative rates.</w:t>
      </w:r>
    </w:p>
    <w:p w14:paraId="3BC3A7FB" w14:textId="77777777" w:rsidR="00DC7769" w:rsidRDefault="00000000">
      <w:pPr>
        <w:ind w:left="259" w:hanging="216"/>
      </w:pPr>
      <w:r>
        <w:t>• User behavior can change over time, creating behavioral drift.</w:t>
      </w:r>
    </w:p>
    <w:p w14:paraId="5C100C11" w14:textId="77777777" w:rsidR="00DC7769" w:rsidRDefault="00000000">
      <w:pPr>
        <w:ind w:left="259" w:hanging="216"/>
      </w:pPr>
      <w:r>
        <w:t>• Monitoring detailed user activity can create privacy and governance considerations.</w:t>
      </w:r>
    </w:p>
    <w:p w14:paraId="6EABD7BE" w14:textId="77777777" w:rsidR="00DC7769" w:rsidRDefault="00000000">
      <w:pPr>
        <w:ind w:left="259" w:hanging="216"/>
      </w:pPr>
      <w:r>
        <w:t>• Real-time deployment requires reliable log collection, storage, and processing.</w:t>
      </w:r>
    </w:p>
    <w:p w14:paraId="51807F9F" w14:textId="77777777" w:rsidR="00DC7769" w:rsidRDefault="00000000">
      <w:pPr>
        <w:ind w:left="259" w:hanging="216"/>
      </w:pPr>
      <w:r>
        <w:t>• Advanced deep-learning models may require substantially more data and compute than tree-based baselines.</w:t>
      </w:r>
    </w:p>
    <w:p w14:paraId="49ACCA4E" w14:textId="77777777" w:rsidR="00DC7769" w:rsidRDefault="00000000">
      <w:pPr>
        <w:spacing w:before="120"/>
        <w:jc w:val="center"/>
      </w:pPr>
      <w:r>
        <w:rPr>
          <w:b/>
        </w:rPr>
        <w:t>XX. FUTURE WORK</w:t>
      </w:r>
    </w:p>
    <w:p w14:paraId="04DA007C" w14:textId="77777777" w:rsidR="00DC7769" w:rsidRDefault="00000000">
      <w:pPr>
        <w:ind w:left="259" w:hanging="216"/>
      </w:pPr>
      <w:r>
        <w:t>• Online learning and continuous baseline adaptation.</w:t>
      </w:r>
    </w:p>
    <w:p w14:paraId="3A5148F9" w14:textId="77777777" w:rsidR="00DC7769" w:rsidRDefault="00000000">
      <w:pPr>
        <w:ind w:left="259" w:hanging="216"/>
      </w:pPr>
      <w:r>
        <w:t>• Graph-based modeling of users, devices, resources, and communication relationships.</w:t>
      </w:r>
    </w:p>
    <w:p w14:paraId="5B694D93" w14:textId="77777777" w:rsidR="00DC7769" w:rsidRDefault="00000000">
      <w:pPr>
        <w:ind w:left="259" w:hanging="216"/>
      </w:pPr>
      <w:r>
        <w:t>• Multimodal fusion across endpoint, network, file, and communication logs.</w:t>
      </w:r>
    </w:p>
    <w:p w14:paraId="71D1E76D" w14:textId="77777777" w:rsidR="00DC7769" w:rsidRDefault="00000000">
      <w:pPr>
        <w:ind w:left="259" w:hanging="216"/>
      </w:pPr>
      <w:r>
        <w:t>• Privacy-preserving or federated learning for distributed organizations.</w:t>
      </w:r>
    </w:p>
    <w:p w14:paraId="1CA83770" w14:textId="77777777" w:rsidR="00DC7769" w:rsidRDefault="00000000">
      <w:pPr>
        <w:ind w:left="259" w:hanging="216"/>
      </w:pPr>
      <w:r>
        <w:t>• More advanced explainable AI and analyst feedback loops.</w:t>
      </w:r>
    </w:p>
    <w:p w14:paraId="7C637A75" w14:textId="77777777" w:rsidR="00DC7769" w:rsidRDefault="00000000">
      <w:pPr>
        <w:ind w:left="259" w:hanging="216"/>
      </w:pPr>
      <w:r>
        <w:t>• Integration with SIEM and incident-response platforms.</w:t>
      </w:r>
    </w:p>
    <w:p w14:paraId="0F5DD23E" w14:textId="77777777" w:rsidR="00DC7769" w:rsidRDefault="00000000">
      <w:pPr>
        <w:ind w:left="259" w:hanging="216"/>
      </w:pPr>
      <w:r>
        <w:t>• Real-time streaming detection and time-to-detection optimization.</w:t>
      </w:r>
    </w:p>
    <w:p w14:paraId="1D575231" w14:textId="77777777" w:rsidR="00DC7769" w:rsidRDefault="00000000">
      <w:pPr>
        <w:ind w:left="259" w:hanging="216"/>
      </w:pPr>
      <w:r>
        <w:t>• Evaluation on additional datasets and, where permitted, controlled organizational data.</w:t>
      </w:r>
    </w:p>
    <w:p w14:paraId="39F8E816" w14:textId="77777777" w:rsidR="00DC7769" w:rsidRDefault="00000000">
      <w:pPr>
        <w:spacing w:before="120"/>
        <w:jc w:val="center"/>
      </w:pPr>
      <w:r>
        <w:rPr>
          <w:b/>
        </w:rPr>
        <w:t>XXI. CONCLUSION</w:t>
      </w:r>
    </w:p>
    <w:p w14:paraId="1CEC5602" w14:textId="77777777" w:rsidR="00DC7769" w:rsidRDefault="00000000">
      <w:pPr>
        <w:ind w:firstLine="230"/>
        <w:jc w:val="both"/>
      </w:pPr>
      <w:r>
        <w:t>Insider threats remain challenging because authorized users and compromised accounts can generate activity that appears legitimate. Research published through IEEE demonstrates that machine learning, deep learning, temporal models, graph approaches, and anomaly detection can contribute to insider-threat detection, while recent surveys continue to identify imbalance, false positives, interpretability, behavioral drift, and practical deployment as open problems.</w:t>
      </w:r>
    </w:p>
    <w:p w14:paraId="31AC3F2D" w14:textId="77777777" w:rsidR="00DC7769" w:rsidRDefault="00000000">
      <w:pPr>
        <w:ind w:firstLine="230"/>
        <w:jc w:val="both"/>
      </w:pPr>
      <w:r>
        <w:t>This paper presents an integrated AI-powered insider-threat detection framework that combines behavioral feature engineering, supervised classification, anomaly detection, risk scoring, explainability, and dashboard visualization. The design is intended to be practical for a capstone implementation while remaining grounded in established research. The final contribution should be established through reproducible experiments and actual results rather than literature-reported performance. Future extensions can incorporate continuous learning, multimodal behavior, graph modeling, and SIEM integration.</w:t>
      </w:r>
    </w:p>
    <w:p w14:paraId="380080E2" w14:textId="77777777" w:rsidR="00DC7769" w:rsidRDefault="00000000">
      <w:pPr>
        <w:spacing w:before="120"/>
        <w:jc w:val="center"/>
      </w:pPr>
      <w:r>
        <w:rPr>
          <w:b/>
        </w:rPr>
        <w:t>REFERENCES</w:t>
      </w:r>
    </w:p>
    <w:p w14:paraId="065D2849" w14:textId="77777777" w:rsidR="00DC7769" w:rsidRDefault="00000000">
      <w:pPr>
        <w:ind w:left="259" w:hanging="259"/>
      </w:pPr>
      <w:r>
        <w:rPr>
          <w:sz w:val="16"/>
        </w:rPr>
        <w:t>[1] A. A. Alzahrani et al., “A Review of Recent Advances, Challenges, and Opportunities in Malicious Insider Threat Detection Using Machine Learning Methods,” IEEE Access, vol. 12, pp. 30907–30927, Feb. 2024, doi: 10.1109/ACCESS.2024.3369906.</w:t>
      </w:r>
    </w:p>
    <w:p w14:paraId="3EDF2541" w14:textId="77777777" w:rsidR="00DC7769" w:rsidRDefault="00000000">
      <w:pPr>
        <w:ind w:left="259" w:hanging="259"/>
      </w:pPr>
      <w:r>
        <w:rPr>
          <w:sz w:val="16"/>
        </w:rPr>
        <w:t>[2] “Machine Learning-Based Approaches for Malicious Insider Threat Detection: A Survey of Recent Advances and Open Issues,” 2025 International Conference on Intelligent Computing, Information and Control Systems (ICOIICS), 2025, doi: 10.1109/ICOIICS67115.2025.11390400.</w:t>
      </w:r>
    </w:p>
    <w:p w14:paraId="11A4F2F3" w14:textId="77777777" w:rsidR="00DC7769" w:rsidRDefault="00000000">
      <w:pPr>
        <w:ind w:left="259" w:hanging="259"/>
      </w:pPr>
      <w:r>
        <w:rPr>
          <w:sz w:val="16"/>
        </w:rPr>
        <w:t>[3] “Insider Threat Detection Model Using Anomaly-Based Isolation Forest Algorithm,” IEEE Access, vol. 11, pp. 118170–118185, Oct. 2023, doi: 10.1109/ACCESS.2023.3326750.</w:t>
      </w:r>
    </w:p>
    <w:p w14:paraId="000920EF" w14:textId="77777777" w:rsidR="00DC7769" w:rsidRDefault="00000000">
      <w:pPr>
        <w:ind w:left="259" w:hanging="259"/>
      </w:pPr>
      <w:r>
        <w:rPr>
          <w:sz w:val="16"/>
        </w:rPr>
        <w:t>[4] “Detecting and Preventing Cyber Insider Threats: A Survey,” IEEE-related journal literature, 2018, IEEE Xplore document 8278157.</w:t>
      </w:r>
    </w:p>
    <w:p w14:paraId="79411D54" w14:textId="77777777" w:rsidR="00DC7769" w:rsidRDefault="00000000">
      <w:pPr>
        <w:ind w:left="259" w:hanging="259"/>
      </w:pPr>
      <w:r>
        <w:rPr>
          <w:sz w:val="16"/>
        </w:rPr>
        <w:t>[5] “DTITD: An Intelligent Insider Threat Detection Framework Based on Digital Twin and Self-Attention Based Deep Learning Models,” IEEE Access, vol. 11, pp. 114013–114030, Oct. 2023, doi: 10.1109/ACCESS.2023.3324371.</w:t>
      </w:r>
    </w:p>
    <w:p w14:paraId="520F1BAC" w14:textId="77777777" w:rsidR="00DC7769" w:rsidRDefault="00000000">
      <w:pPr>
        <w:ind w:left="259" w:hanging="259"/>
      </w:pPr>
      <w:r>
        <w:rPr>
          <w:sz w:val="16"/>
        </w:rPr>
        <w:t>[6] “Anomaly-Based Insider Threat Detection Using Deep Autoencoders,” 2018 IEEE International Conference on Data Mining Workshops (ICDMW), 2018, doi: 10.1109/ICDMW.2018.00014.</w:t>
      </w:r>
    </w:p>
    <w:p w14:paraId="28A57C36" w14:textId="77777777" w:rsidR="00DC7769" w:rsidRDefault="00000000">
      <w:pPr>
        <w:ind w:left="259" w:hanging="259"/>
      </w:pPr>
      <w:r>
        <w:rPr>
          <w:sz w:val="16"/>
        </w:rPr>
        <w:t>[7] “User Behaviour based Insider Threat Detection in Critical Infrastructures,” 2021 2nd International Conference on Secure Cyber Computing and Communications (ICSCCC), 2021, doi: 10.1109/ICSCCC51823.2021.9478137.</w:t>
      </w:r>
    </w:p>
    <w:p w14:paraId="6F9AFE94" w14:textId="77777777" w:rsidR="00DC7769" w:rsidRDefault="00000000">
      <w:pPr>
        <w:ind w:left="259" w:hanging="259"/>
      </w:pPr>
      <w:r>
        <w:rPr>
          <w:sz w:val="16"/>
        </w:rPr>
        <w:t>[8] “ITDBERT: Temporal-semantic Representation for Insider Threat Detection,” 2021 IEEE Symposium on Computers and Communications (ISCC), 2021, doi: 10.1109/ISCC53001.2021.9631538.</w:t>
      </w:r>
    </w:p>
    <w:p w14:paraId="2825613D" w14:textId="77777777" w:rsidR="00DC7769" w:rsidRDefault="00000000">
      <w:pPr>
        <w:ind w:left="259" w:hanging="259"/>
      </w:pPr>
      <w:r>
        <w:rPr>
          <w:sz w:val="16"/>
        </w:rPr>
        <w:t>[9] “A Graph Convolution Neural Network Based Method for Insider Threat Detection,” 2022 IEEE International Conference on Parallel &amp; Distributed Processing with Applications, Big Data &amp; Cloud Computing, Sustainable Computing &amp; Communications, Social Computing &amp; Networking, 2022, doi: 10.1109/ISPA-BDCloud-SocialCom-SustainCom57177.2022.00016.</w:t>
      </w:r>
    </w:p>
    <w:p w14:paraId="3D10232C" w14:textId="77777777" w:rsidR="00DC7769" w:rsidRDefault="00000000">
      <w:pPr>
        <w:ind w:left="259" w:hanging="259"/>
      </w:pPr>
      <w:r>
        <w:rPr>
          <w:sz w:val="16"/>
        </w:rPr>
        <w:t>[10] “Employee Watcher: A Machine Learning-based Hybrid Insider Threat Detection Framework,” 2023 7th Cyber Security in Networking Conference (CSNet), 2023, doi: 10.1109/CSNet59123.2023.10339777.</w:t>
      </w:r>
    </w:p>
    <w:p w14:paraId="2F2229CC" w14:textId="77777777" w:rsidR="00DC7769" w:rsidRDefault="00000000">
      <w:pPr>
        <w:ind w:left="259" w:hanging="259"/>
      </w:pPr>
      <w:r>
        <w:rPr>
          <w:sz w:val="16"/>
        </w:rPr>
        <w:t>[11] “NLP and Neural Networks for Insider Threat Detection,” 2024 IEEE 23rd International Conference on Trust, Security and Privacy in Computing and Communications (TrustCom), 2024, doi: 10.1109/TrustCom63139.2024.00279.</w:t>
      </w:r>
    </w:p>
    <w:sectPr w:rsidR="00DC7769" w:rsidSect="00034616">
      <w:footerReference w:type="default" r:id="rId8"/>
      <w:pgSz w:w="12240" w:h="15840"/>
      <w:pgMar w:top="792" w:right="893" w:bottom="792" w:left="893" w:header="720" w:footer="720" w:gutter="0"/>
      <w:cols w:num="2" w:space="3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64C37" w14:textId="77777777" w:rsidR="003075F8" w:rsidRDefault="003075F8">
      <w:pPr>
        <w:spacing w:after="0"/>
      </w:pPr>
      <w:r>
        <w:separator/>
      </w:r>
    </w:p>
  </w:endnote>
  <w:endnote w:type="continuationSeparator" w:id="0">
    <w:p w14:paraId="41758AE6" w14:textId="77777777" w:rsidR="003075F8" w:rsidRDefault="003075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AED4" w14:textId="77777777" w:rsidR="00DC7769" w:rsidRDefault="00000000">
    <w:pPr>
      <w:pStyle w:val="Footer"/>
      <w:jc w:val="center"/>
    </w:pPr>
    <w:r>
      <w:rPr>
        <w:sz w:val="14"/>
      </w:rPr>
      <w:t xml:space="preserve">AI-Powered Insider Threat Detection </w:t>
    </w:r>
    <w:proofErr w:type="gramStart"/>
    <w:r>
      <w:rPr>
        <w:sz w:val="14"/>
      </w:rPr>
      <w:t>System  |</w:t>
    </w:r>
    <w:proofErr w:type="gramEnd"/>
    <w:r>
      <w:rPr>
        <w:sz w:val="14"/>
      </w:rPr>
      <w:t xml:space="preserve">  IEEE Research Paper </w:t>
    </w:r>
    <w:proofErr w:type="gramStart"/>
    <w:r>
      <w:rPr>
        <w:sz w:val="14"/>
      </w:rPr>
      <w:t>Draft  |</w:t>
    </w:r>
    <w:proofErr w:type="gramEnd"/>
    <w:r>
      <w:rPr>
        <w:sz w:val="14"/>
      </w:rPr>
      <w:t xml:space="preserve">  </w:t>
    </w:r>
    <w:r>
      <w:fldChar w:fldCharType="begin"/>
    </w:r>
    <w:r>
      <w:instrText>PAGE</w:instrText>
    </w:r>
    <w:r>
      <w:fldChar w:fldCharType="separate"/>
    </w:r>
    <w:r w:rsidR="003C58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12BF" w14:textId="77777777" w:rsidR="003075F8" w:rsidRDefault="003075F8">
      <w:pPr>
        <w:spacing w:after="0"/>
      </w:pPr>
      <w:r>
        <w:separator/>
      </w:r>
    </w:p>
  </w:footnote>
  <w:footnote w:type="continuationSeparator" w:id="0">
    <w:p w14:paraId="1035A0E0" w14:textId="77777777" w:rsidR="003075F8" w:rsidRDefault="003075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952353">
    <w:abstractNumId w:val="8"/>
  </w:num>
  <w:num w:numId="2" w16cid:durableId="1552111889">
    <w:abstractNumId w:val="6"/>
  </w:num>
  <w:num w:numId="3" w16cid:durableId="1206916735">
    <w:abstractNumId w:val="5"/>
  </w:num>
  <w:num w:numId="4" w16cid:durableId="23138079">
    <w:abstractNumId w:val="4"/>
  </w:num>
  <w:num w:numId="5" w16cid:durableId="1676223418">
    <w:abstractNumId w:val="7"/>
  </w:num>
  <w:num w:numId="6" w16cid:durableId="1701784180">
    <w:abstractNumId w:val="3"/>
  </w:num>
  <w:num w:numId="7" w16cid:durableId="2056657085">
    <w:abstractNumId w:val="2"/>
  </w:num>
  <w:num w:numId="8" w16cid:durableId="546338882">
    <w:abstractNumId w:val="1"/>
  </w:num>
  <w:num w:numId="9" w16cid:durableId="146473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75F8"/>
    <w:rsid w:val="00326F90"/>
    <w:rsid w:val="003C581C"/>
    <w:rsid w:val="007062E0"/>
    <w:rsid w:val="00AA1D8D"/>
    <w:rsid w:val="00B47730"/>
    <w:rsid w:val="00CB0664"/>
    <w:rsid w:val="00DC7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1E63A"/>
  <w14:defaultImageDpi w14:val="300"/>
  <w15:docId w15:val="{E30DB362-CAA6-48FB-8A6D-3FF9B496E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4195</Words>
  <Characters>23916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pharinireddy2005@gmail.com</cp:lastModifiedBy>
  <cp:revision>2</cp:revision>
  <dcterms:created xsi:type="dcterms:W3CDTF">2026-09-19T14:31:00Z</dcterms:created>
  <dcterms:modified xsi:type="dcterms:W3CDTF">2026-09-19T14:31:00Z</dcterms:modified>
  <cp:category/>
</cp:coreProperties>
</file>