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u w:val="single"/>
          <w:rtl w:val="0"/>
        </w:rPr>
        <w:t xml:space="preserve">NIRF Ranking based list using semantic element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3.459174714662"/>
        <w:gridCol w:w="8776.54082528534"/>
        <w:tblGridChange w:id="0">
          <w:tblGrid>
            <w:gridCol w:w="583.459174714662"/>
            <w:gridCol w:w="8776.5408252853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&lt;aside&gt;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&lt;p&gt;&lt;h3&gt;Advertisment&lt;/h3&gt;&lt;/p&gt;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 Click on the &lt;a href="https://www.geeksforgeeks.org/"&gt;link &lt;/a&gt; to check various resoruces related to Computer Science Stream and Courses&lt;/p&gt;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&lt;p&gt;&lt;h3&gt;NIRF Rankings&lt;/h3&gt;&lt;/p&gt;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 Click on the &lt;a href="https://www.nirfindia.org/engg"&gt;link &lt;/a&gt; to check the ranking for the desired college&lt;/p&gt;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&lt;p&gt;&lt;h3&gt;Link To Colleges&lt;/h3&gt;&lt;/p&gt;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&lt;li&gt;&lt;a href="https://www.srmist.edu.in/"&gt;SRM IST&lt;/a&gt;&lt;/li&gt;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&lt;li&gt;&lt;a href="https://vit.ac.in/"&gt;VIT&lt;/a&gt;&lt;/li&gt;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&lt;/aside&gt;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Helvetica Neue" w:cs="Helvetica Neue" w:eastAsia="Helvetica Neue" w:hAnsi="Helvetica Neue"/>
          <w:b w:val="1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