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WEEK 2 - ADDED THE COLLEGE INFO FOR THE PREDICTION</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4">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05">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&lt;h1&gt;COLLEGE SHIKSHA&lt;/h1&gt;</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0A">
      <w:pPr>
        <w:rPr>
          <w:sz w:val="32"/>
          <w:szCs w:val="32"/>
        </w:rPr>
      </w:pPr>
      <w:r w:rsidDel="00000000" w:rsidR="00000000" w:rsidRPr="00000000">
        <w:rPr>
          <w:sz w:val="32"/>
          <w:szCs w:val="32"/>
          <w:rtl w:val="0"/>
        </w:rPr>
        <w:t xml:space="preserve">  &lt;h2&gt;SRM UNIVERSITY&lt;/h2&gt;</w:t>
      </w:r>
    </w:p>
    <w:p w:rsidR="00000000" w:rsidDel="00000000" w:rsidP="00000000" w:rsidRDefault="00000000" w:rsidRPr="00000000" w14:paraId="0000000B">
      <w:pPr>
        <w:rPr>
          <w:sz w:val="32"/>
          <w:szCs w:val="32"/>
        </w:rPr>
      </w:pPr>
      <w:r w:rsidDel="00000000" w:rsidR="00000000" w:rsidRPr="00000000">
        <w:rPr>
          <w:sz w:val="32"/>
          <w:szCs w:val="32"/>
          <w:rtl w:val="0"/>
        </w:rPr>
        <w:t xml:space="preserve">  &lt;p&gt;SRM Institute of Science and Technology (formerly known as SRM University) - where you have the freedom to take wings.SRM Institute of Science and Technology  is one of the top ranking universities in India with over 52,000 full time students and more than 3200 faculty across all the campuses - Kattankulathur, Ramapuram, Vadapalani Campus – all in and around Chennai,   and Modinagar, NCR, Delhi - offering a wide range of undergraduate, postgraduate and doctoral programs in six Faculties – Engineering &amp; Technology, Management, Medicine &amp; Health sciences, Science &amp; Humanities, Law and Agricultural Sciences.&lt;/p&gt;</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  &lt;h3&gt;ACADEMIC ENVIRONMENT&lt;/h3&gt;</w:t>
      </w:r>
    </w:p>
    <w:p w:rsidR="00000000" w:rsidDel="00000000" w:rsidP="00000000" w:rsidRDefault="00000000" w:rsidRPr="00000000" w14:paraId="0000000E">
      <w:pPr>
        <w:rPr>
          <w:sz w:val="32"/>
          <w:szCs w:val="32"/>
        </w:rPr>
      </w:pPr>
      <w:r w:rsidDel="00000000" w:rsidR="00000000" w:rsidRPr="00000000">
        <w:rPr>
          <w:sz w:val="32"/>
          <w:szCs w:val="32"/>
          <w:rtl w:val="0"/>
        </w:rPr>
        <w:t xml:space="preserve">  &lt;p&gt;Even at UG level specialized engineering programs like Artificial Intelligence, Big Data Analytics, IoT etc. are offered. All the programs offered are approved by UGC and applicable Statutory Councils like AICTE etc..&lt;/p&gt;</w:t>
      </w:r>
    </w:p>
    <w:p w:rsidR="00000000" w:rsidDel="00000000" w:rsidP="00000000" w:rsidRDefault="00000000" w:rsidRPr="00000000" w14:paraId="0000000F">
      <w:pP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rPr>
          <w:sz w:val="32"/>
          <w:szCs w:val="32"/>
        </w:rPr>
      </w:pPr>
      <w:r w:rsidDel="00000000" w:rsidR="00000000" w:rsidRPr="00000000">
        <w:rPr>
          <w:sz w:val="32"/>
          <w:szCs w:val="32"/>
          <w:rtl w:val="0"/>
        </w:rPr>
        <w:t xml:space="preserve">  &lt;h4&gt;ACCREDIATION&lt;/h4&gt;</w:t>
      </w:r>
    </w:p>
    <w:p w:rsidR="00000000" w:rsidDel="00000000" w:rsidP="00000000" w:rsidRDefault="00000000" w:rsidRPr="00000000" w14:paraId="00000011">
      <w:pPr>
        <w:rPr>
          <w:sz w:val="32"/>
          <w:szCs w:val="32"/>
        </w:rPr>
      </w:pPr>
      <w:r w:rsidDel="00000000" w:rsidR="00000000" w:rsidRPr="00000000">
        <w:rPr>
          <w:sz w:val="32"/>
          <w:szCs w:val="32"/>
          <w:rtl w:val="0"/>
        </w:rPr>
        <w:t xml:space="preserve">  &lt;p&gt;SRM Institute of Science and Technology has been accredited by NAAC with the Highest 'A++' Grade in the year 2018, valid for the next 5 years. SRM IST is placed in Category I with 12 B Status by MHRD-UGC.&lt;/p&gt;</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16">
      <w:pPr>
        <w:rPr>
          <w:sz w:val="32"/>
          <w:szCs w:val="32"/>
        </w:rPr>
      </w:pPr>
      <w:r w:rsidDel="00000000" w:rsidR="00000000" w:rsidRPr="00000000">
        <w:rPr>
          <w:sz w:val="32"/>
          <w:szCs w:val="32"/>
          <w:rtl w:val="0"/>
        </w:rPr>
        <w:t xml:space="preserve">    &lt;iframe width="560" height="315" </w:t>
      </w:r>
    </w:p>
    <w:p w:rsidR="00000000" w:rsidDel="00000000" w:rsidP="00000000" w:rsidRDefault="00000000" w:rsidRPr="00000000" w14:paraId="00000017">
      <w:pPr>
        <w:rPr>
          <w:sz w:val="32"/>
          <w:szCs w:val="32"/>
        </w:rPr>
      </w:pPr>
      <w:r w:rsidDel="00000000" w:rsidR="00000000" w:rsidRPr="00000000">
        <w:rPr>
          <w:sz w:val="32"/>
          <w:szCs w:val="32"/>
          <w:rtl w:val="0"/>
        </w:rPr>
        <w:t xml:space="preserve">     src="https://www.youtube.com/embed/9b6STI1hn3g"</w:t>
      </w:r>
    </w:p>
    <w:p w:rsidR="00000000" w:rsidDel="00000000" w:rsidP="00000000" w:rsidRDefault="00000000" w:rsidRPr="00000000" w14:paraId="00000018">
      <w:pPr>
        <w:rPr>
          <w:sz w:val="32"/>
          <w:szCs w:val="32"/>
        </w:rPr>
      </w:pPr>
      <w:r w:rsidDel="00000000" w:rsidR="00000000" w:rsidRPr="00000000">
        <w:rPr>
          <w:sz w:val="32"/>
          <w:szCs w:val="32"/>
          <w:rtl w:val="0"/>
        </w:rPr>
        <w:t xml:space="preserve">    &lt;/iframe&gt;</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1C">
      <w:pPr>
        <w:rPr>
          <w:sz w:val="32"/>
          <w:szCs w:val="32"/>
        </w:rPr>
      </w:pPr>
      <w:r w:rsidDel="00000000" w:rsidR="00000000" w:rsidRPr="00000000">
        <w:rPr>
          <w:sz w:val="32"/>
          <w:szCs w:val="32"/>
          <w:rtl w:val="0"/>
        </w:rPr>
        <w:t xml:space="preserve">  &lt;h2&gt;VELLORE INSTITUTE OF TECHNOLOGY&lt;/h2&gt;</w:t>
      </w:r>
    </w:p>
    <w:p w:rsidR="00000000" w:rsidDel="00000000" w:rsidP="00000000" w:rsidRDefault="00000000" w:rsidRPr="00000000" w14:paraId="0000001D">
      <w:pPr>
        <w:rPr>
          <w:sz w:val="32"/>
          <w:szCs w:val="32"/>
        </w:rPr>
      </w:pPr>
      <w:r w:rsidDel="00000000" w:rsidR="00000000" w:rsidRPr="00000000">
        <w:rPr>
          <w:sz w:val="32"/>
          <w:szCs w:val="32"/>
          <w:rtl w:val="0"/>
        </w:rPr>
        <w:t xml:space="preserve">&lt;p&gt;Vellore Institute of Technology (VIT) has emerged as one of the best institutes of India and is aspiring to become a global leader. Quality in teaching-learning, research and innovation makes VIT unique. The office of the ranking and accreditation (RAAC) prepares the strategic plan and sets goal to improve institutional ranking every year. VIT - IQAC plays a significant role to enhance quality in all academic and administrative processes as per Govt. of India accreditation and ABET, USA accreditation guidelines. VIT is the 16th best engineering institute of India and is ahead of all private engineering institutes as per the Govt. of India, NIRF ranking.&lt;/p&gt;</w:t>
      </w:r>
    </w:p>
    <w:p w:rsidR="00000000" w:rsidDel="00000000" w:rsidP="00000000" w:rsidRDefault="00000000" w:rsidRPr="00000000" w14:paraId="0000001E">
      <w:pPr>
        <w:rPr>
          <w:sz w:val="32"/>
          <w:szCs w:val="32"/>
        </w:rPr>
      </w:pPr>
      <w:r w:rsidDel="00000000" w:rsidR="00000000" w:rsidRPr="00000000">
        <w:rPr>
          <w:sz w:val="32"/>
          <w:szCs w:val="32"/>
          <w:rtl w:val="0"/>
        </w:rPr>
        <w:t xml:space="preserve">  &lt;p&gt;VIT Group of Institutions offer 51 Undergraduate, 33 Postgraduate, 11 Integrated Programmes, 2 Research programmes and 2 M.Tech Industrial Programmes. In addition to full-time Ph.D Degrees in Engineering and Management Disciplines, Ph.D. in Science and Languages and Integrated Ph.D. programmes in engineering disciplines. Research Centers, integral of respective schools encourage inter-departmental collaborative participation of students in exciting research projects. A student admitted should register in one of the schools depending on the degree/ programme selected to pursue.&lt;/p&gt;</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  &lt;h3&gt;ACADEMIC ENVIRONMENT&lt;/h3&gt;</w:t>
      </w:r>
    </w:p>
    <w:p w:rsidR="00000000" w:rsidDel="00000000" w:rsidP="00000000" w:rsidRDefault="00000000" w:rsidRPr="00000000" w14:paraId="00000022">
      <w:pPr>
        <w:rPr>
          <w:sz w:val="32"/>
          <w:szCs w:val="32"/>
        </w:rPr>
      </w:pPr>
      <w:r w:rsidDel="00000000" w:rsidR="00000000" w:rsidRPr="00000000">
        <w:rPr>
          <w:sz w:val="32"/>
          <w:szCs w:val="32"/>
          <w:rtl w:val="0"/>
        </w:rPr>
        <w:t xml:space="preserve">  &lt;p&gt;The structure of the curriculum in all these programmes follows the pattern of ‘Choice Based Credit System (CBCS)’ with courses offered under (a) core papers, (b) projects, (c) discipline specific electives, (d) generic electives, (e) ability enhancement, (f) skill enhancement and (g) co and extracurricular activities. Credit transfer option is also given after successful completion of VIT approved list of courses that are available in the SWAYAM platform.</w:t>
      </w:r>
    </w:p>
    <w:p w:rsidR="00000000" w:rsidDel="00000000" w:rsidP="00000000" w:rsidRDefault="00000000" w:rsidRPr="00000000" w14:paraId="00000023">
      <w:pPr>
        <w:rPr>
          <w:sz w:val="32"/>
          <w:szCs w:val="32"/>
        </w:rPr>
      </w:pPr>
      <w:r w:rsidDel="00000000" w:rsidR="00000000" w:rsidRPr="00000000">
        <w:rPr>
          <w:sz w:val="32"/>
          <w:szCs w:val="32"/>
          <w:rtl w:val="0"/>
        </w:rPr>
        <w:t xml:space="preserve"> The curriculum of all the programmes focusses more on ‘learning by doing’.&lt;/p&gt;</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  &lt;h4&gt;ACCREDIATION&lt;/h4&gt;</w:t>
      </w:r>
    </w:p>
    <w:p w:rsidR="00000000" w:rsidDel="00000000" w:rsidP="00000000" w:rsidRDefault="00000000" w:rsidRPr="00000000" w14:paraId="00000026">
      <w:pPr>
        <w:rPr>
          <w:sz w:val="32"/>
          <w:szCs w:val="32"/>
        </w:rPr>
      </w:pPr>
      <w:r w:rsidDel="00000000" w:rsidR="00000000" w:rsidRPr="00000000">
        <w:rPr>
          <w:sz w:val="32"/>
          <w:szCs w:val="32"/>
          <w:rtl w:val="0"/>
        </w:rPr>
        <w:t xml:space="preserve">  &lt;p&gt;VIT is accredited by NAAC, Govt. of India with A Grade. FICCI, Industry Consortium of India, awarded VIT as “the University of the Year 2016” and "Excellence in faculty for the year 2017" in India. VIT’s connection with academic institutions and industries at national and international level is its strength.&lt;/p&gt;</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29">
      <w:pPr>
        <w:rPr>
          <w:sz w:val="32"/>
          <w:szCs w:val="32"/>
        </w:rPr>
      </w:pPr>
      <w:r w:rsidDel="00000000" w:rsidR="00000000" w:rsidRPr="00000000">
        <w:rPr>
          <w:sz w:val="32"/>
          <w:szCs w:val="32"/>
          <w:rtl w:val="0"/>
        </w:rPr>
        <w:t xml:space="preserve">    &lt;iframe width="560" height="315" </w:t>
      </w:r>
    </w:p>
    <w:p w:rsidR="00000000" w:rsidDel="00000000" w:rsidP="00000000" w:rsidRDefault="00000000" w:rsidRPr="00000000" w14:paraId="0000002A">
      <w:pPr>
        <w:rPr>
          <w:sz w:val="32"/>
          <w:szCs w:val="32"/>
        </w:rPr>
      </w:pPr>
      <w:r w:rsidDel="00000000" w:rsidR="00000000" w:rsidRPr="00000000">
        <w:rPr>
          <w:sz w:val="32"/>
          <w:szCs w:val="32"/>
          <w:rtl w:val="0"/>
        </w:rPr>
        <w:t xml:space="preserve">    src="https://www.youtube.com/embed/JA3t27eBL3M"</w:t>
      </w:r>
    </w:p>
    <w:p w:rsidR="00000000" w:rsidDel="00000000" w:rsidP="00000000" w:rsidRDefault="00000000" w:rsidRPr="00000000" w14:paraId="0000002B">
      <w:pPr>
        <w:rPr>
          <w:sz w:val="32"/>
          <w:szCs w:val="32"/>
        </w:rPr>
      </w:pPr>
      <w:r w:rsidDel="00000000" w:rsidR="00000000" w:rsidRPr="00000000">
        <w:rPr>
          <w:sz w:val="32"/>
          <w:szCs w:val="32"/>
          <w:rtl w:val="0"/>
        </w:rPr>
        <w:t xml:space="preserve">    &lt;/iframe&gt;</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2F">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30">
      <w:pPr>
        <w:rPr>
          <w:sz w:val="32"/>
          <w:szCs w:val="32"/>
        </w:rPr>
      </w:pPr>
      <w:r w:rsidDel="00000000" w:rsidR="00000000" w:rsidRPr="00000000">
        <w:rPr>
          <w:sz w:val="32"/>
          <w:szCs w:val="32"/>
          <w:rtl w:val="0"/>
        </w:rPr>
        <w:t xml:space="preserve">  </w:t>
      </w:r>
    </w:p>
    <w:p w:rsidR="00000000" w:rsidDel="00000000" w:rsidP="00000000" w:rsidRDefault="00000000" w:rsidRPr="00000000" w14:paraId="00000031">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32">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33">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&lt;h1&gt;COLLEGE SHIKSHA PREDICTOR&lt;/h1&gt;</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38">
      <w:pPr>
        <w:rPr>
          <w:sz w:val="32"/>
          <w:szCs w:val="32"/>
        </w:rPr>
      </w:pPr>
      <w:r w:rsidDel="00000000" w:rsidR="00000000" w:rsidRPr="00000000">
        <w:rPr>
          <w:sz w:val="32"/>
          <w:szCs w:val="32"/>
          <w:rtl w:val="0"/>
        </w:rPr>
        <w:t xml:space="preserve">  &lt;h2&gt;VELLORE INSTITUTE OF TECHNOLOGY&lt;/h2&gt;</w:t>
      </w:r>
    </w:p>
    <w:p w:rsidR="00000000" w:rsidDel="00000000" w:rsidP="00000000" w:rsidRDefault="00000000" w:rsidRPr="00000000" w14:paraId="00000039">
      <w:pPr>
        <w:rPr>
          <w:sz w:val="32"/>
          <w:szCs w:val="32"/>
        </w:rPr>
      </w:pPr>
      <w:r w:rsidDel="00000000" w:rsidR="00000000" w:rsidRPr="00000000">
        <w:rPr>
          <w:sz w:val="32"/>
          <w:szCs w:val="32"/>
          <w:rtl w:val="0"/>
        </w:rPr>
        <w:t xml:space="preserve">&lt;p&gt;Vellore Institute of Technology (VIT) has emerged as one of the best institutes of India and is aspiring to become a global leader. Quality in teaching-learning, research and innovation makes VIT unique. The office of the ranking and accreditation (RAAC) prepares the strategic plan and sets goal to improve institutional ranking every year. VIT - IQAC plays a significant role to enhance quality in all academic and administrative processes as per Govt. of India accreditation and ABET, USA accreditation guidelines. VIT is the 16th best engineering institute of India and is ahead of all private engineering institutes as per the Govt. of India, NIRF ranking.&lt;/p&gt;</w:t>
      </w:r>
    </w:p>
    <w:p w:rsidR="00000000" w:rsidDel="00000000" w:rsidP="00000000" w:rsidRDefault="00000000" w:rsidRPr="00000000" w14:paraId="0000003A">
      <w:pPr>
        <w:rPr>
          <w:sz w:val="32"/>
          <w:szCs w:val="32"/>
        </w:rPr>
      </w:pPr>
      <w:r w:rsidDel="00000000" w:rsidR="00000000" w:rsidRPr="00000000">
        <w:rPr>
          <w:sz w:val="32"/>
          <w:szCs w:val="32"/>
          <w:rtl w:val="0"/>
        </w:rPr>
        <w:t xml:space="preserve">  &lt;p&gt;VIT Group of Institutions offer 51 Undergraduate, 33 Postgraduate, 11 Integrated Programmes, 2 Research programmes and 2 M.Tech Industrial Programmes. In addition to full-time Ph.D Degrees in Engineering and Management Disciplines, Ph.D. in Science and Languages and Integrated Ph.D. programmes in engineering disciplines. Research Centers, integral of respective schools encourage inter-departmental collaborative participation of students in exciting research projects. A student admitted should register in one of the schools depending on the degree/ programme selected to pursue.&lt;/p&gt;</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sz w:val="32"/>
          <w:szCs w:val="32"/>
          <w:rtl w:val="0"/>
        </w:rPr>
        <w:t xml:space="preserve">  &lt;h3&gt;ACADEMIC ENVIRONMENT&lt;/h3&gt;</w:t>
      </w:r>
    </w:p>
    <w:p w:rsidR="00000000" w:rsidDel="00000000" w:rsidP="00000000" w:rsidRDefault="00000000" w:rsidRPr="00000000" w14:paraId="0000003E">
      <w:pPr>
        <w:rPr>
          <w:sz w:val="32"/>
          <w:szCs w:val="32"/>
        </w:rPr>
      </w:pPr>
      <w:r w:rsidDel="00000000" w:rsidR="00000000" w:rsidRPr="00000000">
        <w:rPr>
          <w:sz w:val="32"/>
          <w:szCs w:val="32"/>
          <w:rtl w:val="0"/>
        </w:rPr>
        <w:t xml:space="preserve">  &lt;p&gt;The structure of the curriculum in all these programmes follows the pattern of ‘Choice Based Credit System (CBCS)’ with courses offered under (a) core papers, (b) projects, (c) discipline specific electives, (d) generic electives, (e) ability enhancement, (f) skill enhancement and (g) co and extracurricular activities. Credit transfer option is also given after successful completion of VIT approved list of courses that are available in the SWAYAM platform.</w:t>
      </w:r>
    </w:p>
    <w:p w:rsidR="00000000" w:rsidDel="00000000" w:rsidP="00000000" w:rsidRDefault="00000000" w:rsidRPr="00000000" w14:paraId="0000003F">
      <w:pPr>
        <w:rPr>
          <w:sz w:val="32"/>
          <w:szCs w:val="32"/>
        </w:rPr>
      </w:pPr>
      <w:r w:rsidDel="00000000" w:rsidR="00000000" w:rsidRPr="00000000">
        <w:rPr>
          <w:sz w:val="32"/>
          <w:szCs w:val="32"/>
          <w:rtl w:val="0"/>
        </w:rPr>
        <w:t xml:space="preserve"> The curriculum of all the programmes focusses more on ‘learning by doing’.&lt;/p&gt;</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  &lt;h4&gt;ACCREDIATION&lt;/h4&gt;</w:t>
      </w:r>
    </w:p>
    <w:p w:rsidR="00000000" w:rsidDel="00000000" w:rsidP="00000000" w:rsidRDefault="00000000" w:rsidRPr="00000000" w14:paraId="00000042">
      <w:pPr>
        <w:rPr>
          <w:sz w:val="32"/>
          <w:szCs w:val="32"/>
        </w:rPr>
      </w:pPr>
      <w:r w:rsidDel="00000000" w:rsidR="00000000" w:rsidRPr="00000000">
        <w:rPr>
          <w:sz w:val="32"/>
          <w:szCs w:val="32"/>
          <w:rtl w:val="0"/>
        </w:rPr>
        <w:t xml:space="preserve">  &lt;p&gt;VIT is accredited by NAAC, Govt. of India with A Grade. FICCI, Industry Consortium of India, awarded VIT as “the University of the Year 2016” and "Excellence in faculty for the year 2017" in India. VIT’s connection with academic institutions and industries at national and international level is its strength.&lt;/p&gt;</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&lt;/article&gt;</w:t>
      </w:r>
    </w:p>
    <w:p w:rsidR="00000000" w:rsidDel="00000000" w:rsidP="00000000" w:rsidRDefault="00000000" w:rsidRPr="00000000" w14:paraId="00000045">
      <w:pPr>
        <w:rPr>
          <w:sz w:val="32"/>
          <w:szCs w:val="32"/>
        </w:rPr>
      </w:pPr>
      <w:r w:rsidDel="00000000" w:rsidR="00000000" w:rsidRPr="00000000">
        <w:rPr>
          <w:sz w:val="32"/>
          <w:szCs w:val="32"/>
          <w:rtl w:val="0"/>
        </w:rPr>
        <w:t xml:space="preserve">    &lt;iframe width="560" height="315" </w:t>
      </w:r>
    </w:p>
    <w:p w:rsidR="00000000" w:rsidDel="00000000" w:rsidP="00000000" w:rsidRDefault="00000000" w:rsidRPr="00000000" w14:paraId="00000046">
      <w:pPr>
        <w:rPr>
          <w:sz w:val="32"/>
          <w:szCs w:val="32"/>
        </w:rPr>
      </w:pPr>
      <w:r w:rsidDel="00000000" w:rsidR="00000000" w:rsidRPr="00000000">
        <w:rPr>
          <w:sz w:val="32"/>
          <w:szCs w:val="32"/>
          <w:rtl w:val="0"/>
        </w:rPr>
        <w:t xml:space="preserve">    src="https://www.youtube.com/embed/JA3t27eBL3M"</w:t>
      </w:r>
    </w:p>
    <w:p w:rsidR="00000000" w:rsidDel="00000000" w:rsidP="00000000" w:rsidRDefault="00000000" w:rsidRPr="00000000" w14:paraId="00000047">
      <w:pPr>
        <w:rPr>
          <w:sz w:val="32"/>
          <w:szCs w:val="32"/>
        </w:rPr>
      </w:pPr>
      <w:r w:rsidDel="00000000" w:rsidR="00000000" w:rsidRPr="00000000">
        <w:rPr>
          <w:sz w:val="32"/>
          <w:szCs w:val="32"/>
          <w:rtl w:val="0"/>
        </w:rPr>
        <w:t xml:space="preserve">    &lt;/iframe&gt;</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4A">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4B">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