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Evaluation of the Placement Intelligence Platform (PIP): Architectural Feasibility, Market Positioning, and Analytical Value in the Indian Higher Education Ecosystem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Indian higher education sector, particularly within engineering and technology disciplines, operates on a massive scale, producing over 1.5 million engineering graduates annually. For these institutions, the campus placement process is the ultimate barometer of academic success, institutional prestige, and return on investment for the student body. The technological infrastructure supporting this ecosystem has historically been dominated by applicant tracking systems (ATS) and workflow automation software, such as Superset, HirePro, and Calyxpod, which serve as centralized digital bridges connecting students, university placement cells, and corporate recruiters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platforms excel at administrative optimization—digitizing student registration, managing resumes, scheduling virtual interview drives, and automating the distribution of offer letters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replacing manual spreadsheets and fragmented email chains, these systems provide critical logistical efficiency, reportedly saving placement officers up to sixty percent of their administrative 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these logistical advancements, a profound gap remains in the strategic preparation phase of the placement lifecycle. Existing platforms function primarily as systems of record and administrative repositories rather than engines of strategic analysis. When navigating the placement season, students are forced to rely on fragmented, unstructured data—scattered PDFs of past interview experiences, chaotic messaging groups, and anecdotal advice from senior peers. The proposed Placement Intelligence Platform (PIP) seeks to address this fundamental gap by transitioning the placement ecosystem from a passive repository model to an active, predictive intelligence layer.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ingesting raw placement data—specifically, historical interview experiences and placement notifications—and processing it through advanced data extraction pipelines, PIP aims to uncover hidden patterns that human analysis cannot easily detect. This report provides an exhaustive, technical, and strategic evaluation of the PIP initiative. It dissects the foundational architecture required to support such a platform, critically examines the utility of its ten proposed modules, assesses the value proposition for key ecosystem stakeholders, and delineates the significant legal, compliance, and statistical limitations inherent in the Indian market context.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Architectural Foundation: Transitioning from Relational Repositories to Knowledge Graphs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the stated mission of converting raw placement data into actionable intelligence, the underlying database architecture must be capable of handling highly interconnected, unstructured, and dynamic datasets. Traditional relational database management systems (RDBMS) are ill-equipped for this task. In an RDBMS, mapping the complex, many-to-many relationships between thousands of students, hundreds of companies, dozens of job roles, and hundreds of granular technical skills requires rigid schemas and computationally expensive JOIN operations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As the volume of data grows, these tabular aggregations suffer from significant performance degradation, particularly when executing the multi-hop queries required for advanced pattern recognition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PIP architecture necessitates the implementation of a graph database, utilizing a property graph model such as Neo4j. Graph databases represent data exactly as it exists in the real world: as a network of interconnected entities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architecture is optimized for traversing complex relationships, allowing for the rapid execution of queries that would cripple a traditional relational system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this framework, the placement ecosystem is modeled as a Knowledge Graph, comprising </w:t>
      </w:r>
      <w:r w:rsidDel="00000000" w:rsidR="00000000" w:rsidRPr="00000000">
        <w:rPr>
          <w:rFonts w:ascii="Google Sans" w:cs="Google Sans" w:eastAsia="Google Sans" w:hAnsi="Google Sans"/>
          <w:i w:val="1"/>
          <w:iCs w:val="1"/>
          <w:rtl w:val="0"/>
        </w:rPr>
        <w:t xml:space="preserve">nodes</w:t>
      </w:r>
      <w:r w:rsidDel="00000000" w:rsidR="00000000" w:rsidRPr="00000000">
        <w:rPr>
          <w:rFonts w:ascii="Google Sans" w:cs="Google Sans" w:eastAsia="Google Sans" w:hAnsi="Google Sans"/>
          <w:rtl w:val="0"/>
        </w:rPr>
        <w:t xml:space="preserve"> (the entities) and </w:t>
      </w:r>
      <w:r w:rsidDel="00000000" w:rsidR="00000000" w:rsidRPr="00000000">
        <w:rPr>
          <w:rFonts w:ascii="Google Sans" w:cs="Google Sans" w:eastAsia="Google Sans" w:hAnsi="Google Sans"/>
          <w:i w:val="1"/>
          <w:iCs w:val="1"/>
          <w:rtl w:val="0"/>
        </w:rPr>
        <w:t xml:space="preserve">edges</w:t>
      </w:r>
      <w:r w:rsidDel="00000000" w:rsidR="00000000" w:rsidRPr="00000000">
        <w:rPr>
          <w:rFonts w:ascii="Google Sans" w:cs="Google Sans" w:eastAsia="Google Sans" w:hAnsi="Google Sans"/>
          <w:rtl w:val="0"/>
        </w:rPr>
        <w:t xml:space="preserve"> (the relationships between them), both of which can store arbitrary key-value pairs known as properties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ontology of the PIP Knowledge Graph relies on synthesizing the two primary data sources provided in the project specification: Dataset A (Interview Experiences, containing company names, interview questions, behavioral and technical categorizations, round details, and final results) and Dataset B (Placement Notifications, containing company profiles, roles, compensation figures, eligibility cutoffs, and historical selection data).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Entity Type (Node)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Representative Properties (Key-Value Pairs)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Relationships (Edges)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Company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Organization Name, Sector, Tier, Average Compensation (CTC), Hiring 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VISITS (University), HIRES (Student), PUBLISHES (Job Description)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Job Role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Title, Compensation Package, Contract Type (Internship/FTE), CGPA Cutoff, Branch Restrictions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DEMANDS_SKILL (Technical Skill), REQUIRES_TOPIC (Knowledge Domain)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Interview 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Raw Text, Difficulty Level, Phase/Round (e.g., Technical 1, HR)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ASKED_BY (Company), EVALUATES (Skill/Topic)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Knowledge Topic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Domain (e.g., Networking), Sub-domain (e.g., TCP/IP)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TESTED_IN (Interview Question), PREREQUISITE_FOR (Advanced Topic)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Student Candidate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Academic Record (CGPA), Degree Branch, Graduation Year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POSSESSES_SKILL (Technical Skill), ELIGIBLE_FOR (Job Role), RECEIVED_OFFER (Company)</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schema-less, highly adaptable structure permits continuous ontology evolution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If a new technical domain—such as Large Language Model Prompt Engineering—suddenly emerges as a highly requested skill in Dataset B, the graph can seamlessly integrate this new node and establish its relationships without requiring a catastrophic database schema migration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Furthermore, utilizing the Cypher query language, the system can execute complex variable-length path queries in milliseconds, extracting the specific intelligence required to power the student-facing dashboards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Data Extraction: Large Language Models in Pipeline Processing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significant technical hurdle in realizing the PIP vision is the transformation of Dataset A. Student-submitted interview experiences are notoriously messy, characterized by colloquialisms, typographical errors, and unstructured formatting (e.g., a student submitting the string "diff between TCP UDP" or "they asked me to explain race conditions"). For the Knowledge Graph to function, these raw text strings must be extracted, categorized, and standardized into a rigorous taxonomy.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data cleaning and extraction pipeline heavily relies on Large Language Models (LLMs) and advanced natural language processing (NLP) techniques. By utilizing transformer-based architectures, the system can perform sophisticated entity extraction and semantic categorization. The pipeline begins with tokenization, converting the raw text into numerical representations that capture the semantic meaning of the words within their specific context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the LLM accurately maps messy questions to the predefined Knowledge Graph ontology, the system must employ prompt engineering techniques, specifically few-shot prompting</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By supplying the LLM with a highly structured prompt that includes a task description and several examples of accurately categorized questions, the model learns the desired output format</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example, an LLM processing the raw input "Write a query to find the second highest salary" would be instructed to output a structured JSON response identifying the primary topic (Database Management Systems), the specific subtopic (SQL Aggregation Functions), and an estimated difficulty level. To further control the output and prevent the model from generating categories outside the official taxonomy (a phenomenon known as hallucination), the generation parameters must be tightly constrained, utilizing a low temperature setting (e.g., 0.1 or 0.2) to favor highly deterministic, high-probability token generation over creative variance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Additionally, the integration of a vector database (such as Neo4j's pgvector capabilities or a dedicated vector store) allows for Retrieval-Augmented Generation (RAG)</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When a completely novel, ambiguously worded question enters the data pipeline, the system can generate an embedding of the text, perform a similarity search against previously verified questions in the vector database, and use those similar historical questions to ground the LLM's categorization logic, vastly improving the accuracy of the automated taxonomy assignment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Intelligence: Applying Graph Data Science to Placement Dynamics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Once the raw data is structured within the Knowledge Graph, the platform transcends basic data retrieval through the application of graph algorithms. These algorithms provide the mathematical foundation for uncovering the non-obvious patterns requested in the project's core vision.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Centrality algorithms are particularly vital for understanding the hierarchy of skills within the placement ecosystem. The PageRank algorithm, originally developed to measure the transitive influence of web pages based on hyperlink structures, can be adapted to measure the relative importance of specific technical skills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In the context of PIP, a skill's PageRank score increases not just based on the raw number of times it is mentioned, but based on the </w:t>
      </w:r>
      <w:r w:rsidDel="00000000" w:rsidR="00000000" w:rsidRPr="00000000">
        <w:rPr>
          <w:rFonts w:ascii="Google Sans" w:cs="Google Sans" w:eastAsia="Google Sans" w:hAnsi="Google Sans"/>
          <w:i w:val="1"/>
          <w:iCs w:val="1"/>
          <w:rtl w:val="0"/>
        </w:rPr>
        <w:t xml:space="preserve">influence</w:t>
      </w:r>
      <w:r w:rsidDel="00000000" w:rsidR="00000000" w:rsidRPr="00000000">
        <w:rPr>
          <w:rFonts w:ascii="Google Sans" w:cs="Google Sans" w:eastAsia="Google Sans" w:hAnsi="Google Sans"/>
          <w:rtl w:val="0"/>
        </w:rPr>
        <w:t xml:space="preserve"> of the nodes connected to it</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If advanced concepts like "Distributed Caching" or "System Design" are frequently demanded by highly influential, high-paying, top-tier companies, their PageRank scores will heavily outweigh basic skills demanded by lower-tier mass recruiters, even if the absolute frequency of the basic skills is higher</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Similarly, Degree Centrality provides immediate, local insights into volume, identifying which fundamental topics (such as Data Structures and Algorithms) have the highest sheer number of direct connections to interview questions across the entire dataset</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Betweenness Centrality, which identifies nodes that act as critical bridges controlling the flow of information through a network, can be utilized to identify "bridge skills." For instance, a programming language like C++ might exhibit high betweenness centrality if it serves as the critical prerequisite node connecting hardware-level engineering roles to high-frequency trading software roles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Beyond centrality, community detection algorithms like the Louvain method are essential for generating advanced company intelligence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The Louvain algorithm identifies hidden groupings by optimizing modularity—a metric measuring the density of edges within a community compared to a random baseline</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By running this algorithm over the Knowledge Graph, PIP can automatically detect clusters of companies that share nearly identical interview patterns and skill requirements, even across different industry sectors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This allows the platform to group a financial technology firm, an e-commerce giant, and a cloud computing provider into a single "Preparation Cluster," indicating to the student that preparing for one effectively prepares them for all three.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Evaluation of the Core Modules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proposed architecture supports ten distinct analytical modules, each designed to address specific points of friction within the Indian campus placement lifecycle. A rigorous evaluation of these modules demonstrates their practical utility and strategic value.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1: Company Intelligence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current methodology for researching target companies involves downloading disparate PDF documents, navigating outdated university portal archives, and synthesizing anecdotal data. The Company Intelligence module unifies historical compensation data (Average CTC), role distributions, hiring timelines, minimum academic cutoffs, and interview patterns into a single, comprehensive profile. In the highly competitive Indian landscape, where students often lack visibility into the distinct hiring cultures of product-based technology firms versus service-based IT consultancies, this unified profile provides immediate, data-backed clarity, transforming the research phase from an exercise in data gathering into an exercise in strategic analysis.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2 and 3: Interview Intelligence and Topic Analytics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modules represent the transition from qualitative reading to quantitative analysis. Indian engineering curricula are frequently criticized for emphasizing broad theoretical knowledge over the specific, deep technical competencies demanded by modern industry. By mapping raw interview questions to a structured taxonomy and visualizing the resulting frequency distribution, Topic Analytics provide a stark, undeniable picture of corporate priorities.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dashboard reveals that Operating Systems and Database Management Systems constitute eighty percent of the historical questions asked by a highly coveted employer, the student is forced to align their preparation with empirical reality rather than academic habit. The visualization of this data (e.g., bar charts showing the dominance of specific topics) gamifies the preparation process and provides a tangible roadmap for study.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4: Company Comparison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Indian campus placement season is notoriously compressed, with dozens of companies visiting campuses within a narrow window. Students frequently apply to every available organization, spreading their preparation efforts dangerously thin. The Company Comparison module allows for the objective, side-by-side juxtaposition of interview difficulties across various domains.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Evaluation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Company Alpha (e.g., Enterprise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Company Beta (e.g., Telecommunications)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Structures &amp;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Complexity (Dynamic Programming)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 Complexity (Arrays, Strings)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Complexity (Scalability, Microservices)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Complexity (Basic Architecture)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Computer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 Complexity (Basic OSI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Complexity (TCP/IP Deep Dive, Subnetting)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Behavioral / Cultural Fit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Moderate 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Complexity (Extensive Leadership Principles)</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rendering these differences explicit, the module enables targeted preparation. A student possessing deep expertise in networking but average algorithmic skills can logically prioritize Company Beta, maximizing their probability of selection based on their existing capability matrix.</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5: Timeline Analytics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logistical chaos of placement season—where companies may announce drives with minimal notice—creates significant psychological stress. Timeline Analytics parse historical notification data to construct predictive models of company visits, hiring velocity, and the average temporal delay between initial aptitude tests and final managerial interviews. Recognizing the "Hiring Heatmap" (e.g., a historical surge in financial sector hiring during the second week of September) allows students to synchronize their revision cycles with macroeconomic hiring rhythms, moving from a reactive to a proactive operational stance.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6 and 7: Eligibility Intelligence and Opportunity Analysis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Academic performance, quantified as the Cumulative Grade Point Average (CGPA), is the primary filtration mechanism used by corporations in India. The enforcement of these cutoffs is absolute; a student with a 6.9 CGPA is routinely auto-rejected by an applicant tracking system enforcing a 7.0 minimum threshold. Manually parsing hundreds of job descriptions to identify opportunities where a student meets the criteria is a deeply inefficient process.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Eligibility Intelligence automates this filtration via the Knowledge Graph. More importantly, Module 7 (Opportunity Analysis) acts as a strategic arbitrage tool. By executing a complex query—such as identifying organizations offering compensation packages above a specific threshold, accepting students from non-traditional engineering branches, and enforcing a CGPA cutoff below 7.0—the platform uncovers high-value, overlooked opportunities. For students in tier-two or tier-three institutions, or those with sub-optimal academic records but exceptional technical skills, this module is arguably the most valuable component of the entire platform, revealing pathways to success that remain hidden in traditional, manual searches.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8: Skill Demand Analytics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topic analytics look backward at historical interview questions, Skill Demand Analytics look forward by extracting required competencies directly from newly published Job Descriptions (JDs). This module establishes a dynamic, real-time pulse on industry requirements. According to global workforce projections, a significant percentage of core skills will undergo fundamental transformation by the end of the decade, necessitating continuous adaptation</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If the dashboard indicates a rapid, year-over-year escalation in the demand for containerization (e.g., Docker) and continuous integration pipelines, students are heavily incentivized to expand their skill sets beyond the static university syllabus. This module bridges the chronic gap between academia and industry.</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9: Preparation Optimizer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Given the finite nature of time during placement season, the Preparation Optimizer solves a variation of the classic computational knapsack problem. If a student inputs a constraint of thirty days until a major interview block, the system cross-references the student's target companies against the historical topic frequency and complexity data. The resulting output is a mathematically optimized, high-ROI study schedule. By explicitly instructing the student to deprioritize low-yield topics that rarely appear in the target companies' assessment pipelines, the platform maximizes the efficacy of every study hour.</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Preparation 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Topic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Rationale / Graph Analysis Output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Highest ROI (Immediate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Operating Systems, Concurrency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 PageRank across all target companies; high frequency in historical technical rounds.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Moderate ROI (Secondary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SQL, Indexing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Appears primarily in second-round technical interviews; moderately high degree centrality.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Low ROI (Deprioritize)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Frontend Frameworks (e.g., Angular)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historical presence in the target companies' backend-focused job descriptions.</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Module 10: Interview Journey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assessment pipelines are diverse and complex, often involving multiple technical screens, behavioral evaluations, and managerial rounds. Students frequently fail these evaluations not due to a deficit in technical knowledge, but due to a failure to anticipate the format and expectations of a specific round. By aggregating historical data to map the average sequential process for each company, the Interview Journey module demystifies the corporate evaluation mechanism, ensuring candidates enter each phase with appropriate strategic expectations.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Analytics and AI Feature Integration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specification outlines several advanced analytical features—such as Hiring Heatmaps, Topic Trends, and Skill Trends—which rely on longitudinal data analysis. As the Knowledge Graph ingests data across multiple placement seasons, these trendlines become vital macroeconomic indicators. A demonstrable downward trend in the utilization of a specific web framework, coupled with an upward trajectory for a newer technology, provides predictive intelligence for long-term career planning.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advanced Artificial Intelligence features represents the maturation phase of the platform.</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JD Analyzer:</w:t>
      </w:r>
      <w:r w:rsidDel="00000000" w:rsidR="00000000" w:rsidRPr="00000000">
        <w:rPr>
          <w:rFonts w:ascii="Google Sans" w:cs="Google Sans" w:eastAsia="Google Sans" w:hAnsi="Google Sans"/>
          <w:rtl w:val="0"/>
        </w:rPr>
        <w:t xml:space="preserve"> By cross-referencing the parsed entities of a student's uploaded resume against the extracted skill requirements of a specific Job Description, the LLM can generate a precise gap analysis, highlighting the exact technical proficiencies the student must acquire to secure an interview.</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Company Summary:</w:t>
      </w:r>
      <w:r w:rsidDel="00000000" w:rsidR="00000000" w:rsidRPr="00000000">
        <w:rPr>
          <w:rFonts w:ascii="Google Sans" w:cs="Google Sans" w:eastAsia="Google Sans" w:hAnsi="Google Sans"/>
          <w:rtl w:val="0"/>
        </w:rPr>
        <w:t xml:space="preserve"> The volume of raw interview experiences can be overwhelming. LLMs excel at complex text summarization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By synthesizing fifty disparate, messy interview accounts into a cohesive executive summary outlining "Common Technical Mistakes," "Preferred Interview Styles," and "Behavioral Expectations," the platform saves students countless hours of manual reading and interpretation.</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 Study Planner:</w:t>
      </w:r>
      <w:r w:rsidDel="00000000" w:rsidR="00000000" w:rsidRPr="00000000">
        <w:rPr>
          <w:rFonts w:ascii="Google Sans" w:cs="Google Sans" w:eastAsia="Google Sans" w:hAnsi="Google Sans"/>
          <w:rtl w:val="0"/>
        </w:rPr>
        <w:t xml:space="preserve"> Building upon the Preparation Optimizer, the generative capabilities of an LLM can be used to output a day-by-day, structured curriculum roadmap, customized to the student's existing skill deficiencies and temporal constraints.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Ecosystem Impact and Stakeholder Value Proposition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viability of the Placement Intelligence Platform relies on its ability to deliver asymmetric, compounding value to the distinct stakeholders within the university ecosystem.</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Empowerment for the Student Body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beneficiary of PIP is the student. The traditional placement preparation paradigm is highly reactive, fueled by anxiety and reliance on unstructured hearsay. PIP democratizes access to institutional knowledge, ensuring that all students—regardless of their social networks or connections to senior peers—have access to identical, statistically rigorous intelligence. By replacing ambiguity with empirical evidence, instantly calculating complex eligibility matrices, and optimizing study schedules for maximum return on investment, the platform fundamentally alters the student's operational posture from reactive guessing to proactive, data-driven career strategy.</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Institutional Strategy for the Placement Cell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university placement cells currently utilize platforms like Superset or HirePro for logistical coordination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they frequently fail to harness their own historical data for strategic planning</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PIP elevates the placement cell from an administrative clearinghouse to a strategic advisory body. If the Skill Demand Analytics module reveals a systemic surge in employer demand for cloud architecture proficiencies, the university can proactively modify its elective offerings or organize targeted, specialized workshops prior to the next placement season. Furthermore, by utilizing graph analytics to identify underserved academic branches or organizations with declining hiring velocities, placement officers can deploy their corporate outreach and relationship management resources with surgical precision, ultimately driving higher overall institutional placement conversion rates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Intellectual Property Moat for the Platform Creators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the architects and creators of PIP, the true terminal value of the project does not reside in the user interface or the dashboard visualizations; it resides entirely within the proprietary Placement Knowledge Graph. Once the disparate, unstructured data is cleaned, categorized, and mathematically linked, these entity relationships form a highly defensible intellectual property moat.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 the platform operates over multiple years, ingesting new data with every placement season, the depth, accuracy, and predictive power of the graph compound exponentially. This structured intelligence asset is profoundly difficult for competitors to replicate. The creators are not merely building a software tool; they are constructing a queryable semantic engine capable of answering questions that are impossible to resolve using raw documents. Ultimately, this macro-level intelligence regarding graduate skill trends, corporate hiring patterns, and academic proficiencies represents a highly monetizable asset that can be leveraged, licensed, or sold to external corporate recruiters, educational technology conglomerates, or macroeconomic policy institutes.</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Limitations, Data Nuances, and Legal Compliance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Despite the robust architectural design and clear value proposition, the deployment of PIP within the Indian educational market faces severe operational, statistical, and legal hurdles that must be proactively mitigated.</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Single-Year Data Limitation and Statistical Confidence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documentation explicitly acknowledges a critical constraint: the foundational datasets currently contain only one year of historical data. In the realm of predictive analytics, a single temporal node is dangerously insufficient for establishing definitive trends. A single placement season is highly susceptible to macroeconomic anomalies, such as localized industry hiring freezes, sudden surges due to emerging technologies (e.g., generative AI), or geopolitical disruptions impacting multinational recruitment budgets.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mitigate this limitation, the platform's user interface and analytical outputs must strictly eschew deterministic language. Presenting a conclusion such as "Company X always evaluates Dynamic Programming" based on a single year of data destroys the platform's credibility when the company inevitably alters its interview matrix. Instead, the platform must utilize precise, probabilistic, and time-bound framing: "During the 2025–26 placement season, Dynamic Programming algorithms appeared in 68% of the recorded technical interviews for Company X." The underlying architecture must be designed to seamlessly ingest subsequent academic years, eventually deploying time-decay algorithms that assign higher mathematical weight to recent placement seasons while utilizing older data to establish baseline historical context. The true value of the analytics will compound organically as the dataset matures chronologically.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Non-Disclosure Agreements and Corporate Legal Liability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most profound existential threat to PIP involves legal compliance. In India, top-tier product-based technology companies, financial institutions, and multinational corporations routinely require student candidates to sign stringent Non-Disclosure Agreements (NDAs) prior to commencing technical assessments or interviews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These legally binding contracts explicitly prohibit the dissemination of proprietary interview questions, technical assessment structures, system design case studies, and internal evaluation criteria</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PIP operates as a public, searchable repository hosting the exact, verbatim text of recent technical interviews from corporations like Microsoft, Amazon, or Goldman Sachs, it exposes both the individual students who submitted the data and the hosting university to severe legal liability. Corporations vigorously protect their assessment intellectual property and have been known to blacklist entire academic institutions that fail to enforce confidentiality protocols, which would be catastrophic for a university placement cell. Furthermore, the aggregation and processing of student data must strictly comply with evolving Indian data privacy frameworks, such as the Digital Personal Data Protection (DPDP) Act, requiring rigorous anonymization of personally identifiable information</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solution to this legal peril lies within the platform's intelligence layer. The AI Question Categorizer must function not only as a taxonomy tool but as a critical legal obfuscation layer. Instead of storing and displaying the raw, proprietary phrasing of a corporation's interview question, the LLM must extract the underlying conceptual core, the topic, and the difficulty level, and then permanently discard the original proprietary text</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By displaying that a company frequently tests "Graph Traversal Algorithms at a High Difficulty Level" rather than publishing the exact proprietary word problem used by the company, PIP provides the strategic value required by the student while remaining fully compliant with corporate NDAs. The platform must rigorously aggregate and anonymize all inputs, ensuring that all published intelligence is derived from broad statistical patterns rather than specific, identifiable, and legally protected disclosures.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Maintaining Semantic Alignment in a Dynamic Industry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Technology is not static; the vocabulary and taxonomy of the software engineering industry evolve at a blistering pace. A concept that is a minor sub-topic today might evolve into an entirely distinct engineering domain within a single year. Managing this evolving ontology and maintaining backward compatibility within the Knowledge Graph requires rigorous versioning protocols and semantic alignment strategies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platform cannot rely on a static, hard-coded dictionary of skills. It must employ continuous learning pipelines, leveraging ontology mapping and alignment tools to recognize when a new industry term is synonymous with an older concept, or when a new technological paradigm necessitates the creation of novel nodes and relationships within the graph architecture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Failure to maintain this semantic integrity will result in the rapid degradation of the platform's analytical accuracy.</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Minimum Viable Product (MVP) and Market Execution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Given the architectural complexity required to support a Knowledge Graph, LLM extraction pipelines, and advanced graph algorithms, attempting to build all ten modules and the full suite of generative AI features for an initial launch is a critical strategic error. The development roadmap must be ruthlessly prioritized to validate the core hypothesis: that the student body will actively utilize and derive measurable benefit from structured placement analytics.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Refined MVP Execution Plan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project documentation correctly identifies the necessity of a streamlined Minimum Viable Product (MVP). The initial engineering cycles must be dedicated exclusively to establishing the data foundation and the most critical user-facing modules: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Ingestion and Cleaning Pipeline:</w:t>
      </w:r>
      <w:r w:rsidDel="00000000" w:rsidR="00000000" w:rsidRPr="00000000">
        <w:rPr>
          <w:rFonts w:ascii="Google Sans" w:cs="Google Sans" w:eastAsia="Google Sans" w:hAnsi="Google Sans"/>
          <w:rtl w:val="0"/>
        </w:rPr>
        <w:t xml:space="preserve"> The automated or semi-automated extraction mechanisms capable of parsing Dataset A and Dataset B and handling the inherent noise and inconsistencies of the raw data.</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Structured Knowledge Graph:</w:t>
      </w:r>
      <w:r w:rsidDel="00000000" w:rsidR="00000000" w:rsidRPr="00000000">
        <w:rPr>
          <w:rFonts w:ascii="Google Sans" w:cs="Google Sans" w:eastAsia="Google Sans" w:hAnsi="Google Sans"/>
          <w:rtl w:val="0"/>
        </w:rPr>
        <w:t xml:space="preserve"> The deployment of the Neo4j (or equivalent property graph) database, establishing the foundational schema for Companies, Job Descriptions, Interview Experiences, and the overarching Skills Taxonomy.</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AI-Assisted Categorization:</w:t>
      </w:r>
      <w:r w:rsidDel="00000000" w:rsidR="00000000" w:rsidRPr="00000000">
        <w:rPr>
          <w:rFonts w:ascii="Google Sans" w:cs="Google Sans" w:eastAsia="Google Sans" w:hAnsi="Google Sans"/>
          <w:rtl w:val="0"/>
        </w:rPr>
        <w:t xml:space="preserve"> The implementation of the LLM prompting architecture required to reliably classify raw, messy interview questions into the standardized taxonomic structure (e.g., mapping strings to OS, DBMS, Computer Networks, DSA, etc.) while safely discarding proprietary text to maintain NDA compliance.</w:t>
      </w:r>
    </w:p>
    <w:p w:rsidR="00000000" w:rsidDel="00000000" w:rsidP="00000000" w:rsidRDefault="00000000" w:rsidRPr="00000000" w14:paraId="0000007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Interactive Analytics Dashboard:</w:t>
      </w:r>
      <w:r w:rsidDel="00000000" w:rsidR="00000000" w:rsidRPr="00000000">
        <w:rPr>
          <w:rFonts w:ascii="Google Sans" w:cs="Google Sans" w:eastAsia="Google Sans" w:hAnsi="Google Sans"/>
          <w:rtl w:val="0"/>
        </w:rPr>
        <w:t xml:space="preserve"> The deployment of the core user interface, providing robust, instantaneous filtering capabilities by Company, Role, Compensation Level, Academic Cutoffs, and Technical Topics.</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Company Profile Pages:</w:t>
      </w:r>
      <w:r w:rsidDel="00000000" w:rsidR="00000000" w:rsidRPr="00000000">
        <w:rPr>
          <w:rFonts w:ascii="Google Sans" w:cs="Google Sans" w:eastAsia="Google Sans" w:hAnsi="Google Sans"/>
          <w:rtl w:val="0"/>
        </w:rPr>
        <w:t xml:space="preserve"> The aggregation of the processed data into unified, single-page profiles that summarize historical hiring patterns, timeline analytics, and topic distributions (effectively encompassing Modules 1, 2, 3, and 5).</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deferring computationally complex and highly generative features—such as the Preparation Optimizer, the AI Study Planner, and the advanced algorithmic trendlines—the engineering team can focus entirely on data accuracy, pipeline stability, and user experience. If these five foundational pillars operate reliably, the platform will immediately provide unprecedented utility during the next placement season, driving the user adoption necessary to justify further development.</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Go-To-Market and Monetization Strategy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long-term sustainability, the creators must align the platform's monetization strategy with the economic realities of the Indian higher education market. A purely Business-to-Consumer (B2C) subscription model targeted directly at students is inherently challenging, given the high price sensitivity of the demographic. While a freemium model could be deployed—offering basic Company Profiles and Eligibility filtering at no cost while gating advanced analytics like the Preparation Optimizer behind a paywall—this approach introduces significant friction to user acquisition</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far more robust and lucrative approach involves a Business-to-Business (B2B) enterprise SaaS model, positioning PIP as a premium analytical overlay sold directly to university placement cells and academic institutions. By integrating PIP with the university's existing administrative ATS (such as Superset or HirePro), PIP becomes the official, institutionally sanctioned strategic intelligence suite. In this model, the university pays an annual enterprise licensing fee. This provides the entire student body with frictionless access to all premium analytical modules, while simultaneously providing the institutional placement officers with the macro-level dashboards necessary for curriculum optimization and targeted corporate relations. This B2B strategy guarantees immediate, large-scale user adoption, ensures a recurring revenue stream, and rapidly accelerates the data ingestion process required to deepen the platform's proprietary Knowledge Graph moat.</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superset Pricing, Features and Get Free Demo | SaasAdviser, </w:t>
      </w:r>
      <w:hyperlink r:id="rId6">
        <w:r w:rsidDel="00000000" w:rsidR="00000000" w:rsidRPr="00000000">
          <w:rPr>
            <w:rFonts w:ascii="Google Sans" w:cs="Google Sans" w:eastAsia="Google Sans" w:hAnsi="Google Sans"/>
            <w:color w:val="0000ee"/>
            <w:sz w:val="24"/>
            <w:szCs w:val="24"/>
            <w:u w:val="single"/>
            <w:rtl w:val="0"/>
          </w:rPr>
          <w:t xml:space="preserve">https://www.saasadviser.co/profile/superset</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Superset Price, Features, Reviews &amp; Ratings - Capterra India, </w:t>
      </w:r>
      <w:hyperlink r:id="rId7">
        <w:r w:rsidDel="00000000" w:rsidR="00000000" w:rsidRPr="00000000">
          <w:rPr>
            <w:rFonts w:ascii="Google Sans" w:cs="Google Sans" w:eastAsia="Google Sans" w:hAnsi="Google Sans"/>
            <w:color w:val="0000ee"/>
            <w:sz w:val="24"/>
            <w:szCs w:val="24"/>
            <w:u w:val="single"/>
            <w:rtl w:val="0"/>
          </w:rPr>
          <w:t xml:space="preserve">https://www.capterra.in/software/1039525/superset</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Campus Placement Software by Superset, </w:t>
      </w:r>
      <w:hyperlink r:id="rId8">
        <w:r w:rsidDel="00000000" w:rsidR="00000000" w:rsidRPr="00000000">
          <w:rPr>
            <w:rFonts w:ascii="Google Sans" w:cs="Google Sans" w:eastAsia="Google Sans" w:hAnsi="Google Sans"/>
            <w:color w:val="0000ee"/>
            <w:sz w:val="24"/>
            <w:szCs w:val="24"/>
            <w:u w:val="single"/>
            <w:rtl w:val="0"/>
          </w:rPr>
          <w:t xml:space="preserve">https://joinsuperset.com/university.html</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Superset | Automate Campus Placement and Campus Recruitment, </w:t>
      </w:r>
      <w:hyperlink r:id="rId9">
        <w:r w:rsidDel="00000000" w:rsidR="00000000" w:rsidRPr="00000000">
          <w:rPr>
            <w:rFonts w:ascii="Google Sans" w:cs="Google Sans" w:eastAsia="Google Sans" w:hAnsi="Google Sans"/>
            <w:color w:val="0000ee"/>
            <w:sz w:val="24"/>
            <w:szCs w:val="24"/>
            <w:u w:val="single"/>
            <w:rtl w:val="0"/>
          </w:rPr>
          <w:t xml:space="preserve">https://joinsuperset.com/</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Campus Placement Automation Software for Universities - Superset, </w:t>
      </w:r>
      <w:hyperlink r:id="rId10">
        <w:r w:rsidDel="00000000" w:rsidR="00000000" w:rsidRPr="00000000">
          <w:rPr>
            <w:rFonts w:ascii="Google Sans" w:cs="Google Sans" w:eastAsia="Google Sans" w:hAnsi="Google Sans"/>
            <w:color w:val="0000ee"/>
            <w:sz w:val="24"/>
            <w:szCs w:val="24"/>
            <w:u w:val="single"/>
            <w:rtl w:val="0"/>
          </w:rPr>
          <w:t xml:space="preserve">https://joinsuperset.com/blogs/from-overwhelmed-to-empowered-why-universities-need-campus-placement-automation-software-now/</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Streamline Your Placement Process Campus Placement Software - Superset, </w:t>
      </w:r>
      <w:hyperlink r:id="rId11">
        <w:r w:rsidDel="00000000" w:rsidR="00000000" w:rsidRPr="00000000">
          <w:rPr>
            <w:rFonts w:ascii="Google Sans" w:cs="Google Sans" w:eastAsia="Google Sans" w:hAnsi="Google Sans"/>
            <w:color w:val="0000ee"/>
            <w:sz w:val="24"/>
            <w:szCs w:val="24"/>
            <w:u w:val="single"/>
            <w:rtl w:val="0"/>
          </w:rPr>
          <w:t xml:space="preserve">https://joinsuperset.com/blogs/streamline-your-university-placement-process-with-campus-placement-software-explore-10-benefits-and-advantages/</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Best Neo4j Interview Questions and Answers | Updated 2026 - ACTE Technologies, </w:t>
      </w:r>
      <w:hyperlink r:id="rId12">
        <w:r w:rsidDel="00000000" w:rsidR="00000000" w:rsidRPr="00000000">
          <w:rPr>
            <w:rFonts w:ascii="Google Sans" w:cs="Google Sans" w:eastAsia="Google Sans" w:hAnsi="Google Sans"/>
            <w:color w:val="0000ee"/>
            <w:sz w:val="24"/>
            <w:szCs w:val="24"/>
            <w:u w:val="single"/>
            <w:rtl w:val="0"/>
          </w:rPr>
          <w:t xml:space="preserve">https://www.acte.in/neo4j-interview-questions-and-answers</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30 Neo4j Interview Questions &amp; Answers [2026] - GoodSpace AI, </w:t>
      </w:r>
      <w:hyperlink r:id="rId13">
        <w:r w:rsidDel="00000000" w:rsidR="00000000" w:rsidRPr="00000000">
          <w:rPr>
            <w:rFonts w:ascii="Google Sans" w:cs="Google Sans" w:eastAsia="Google Sans" w:hAnsi="Google Sans"/>
            <w:color w:val="0000ee"/>
            <w:sz w:val="24"/>
            <w:szCs w:val="24"/>
            <w:u w:val="single"/>
            <w:rtl w:val="0"/>
          </w:rPr>
          <w:t xml:space="preserve">https://goodspace.ai/interview-questions/neo4j</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Neo4j Interview Questions and Answers for 7 years experience - HelloIntern.in - Blog, </w:t>
      </w:r>
      <w:hyperlink r:id="rId14">
        <w:r w:rsidDel="00000000" w:rsidR="00000000" w:rsidRPr="00000000">
          <w:rPr>
            <w:rFonts w:ascii="Google Sans" w:cs="Google Sans" w:eastAsia="Google Sans" w:hAnsi="Google Sans"/>
            <w:color w:val="0000ee"/>
            <w:sz w:val="24"/>
            <w:szCs w:val="24"/>
            <w:u w:val="single"/>
            <w:rtl w:val="0"/>
          </w:rPr>
          <w:t xml:space="preserve">https://blog.hellointern.in/neo4j-interview-questions-and-answers-for-7-years-experience-42250</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Neo4j Interview Questions And Answers - 2025 - MindMajix, </w:t>
      </w:r>
      <w:hyperlink r:id="rId15">
        <w:r w:rsidDel="00000000" w:rsidR="00000000" w:rsidRPr="00000000">
          <w:rPr>
            <w:rFonts w:ascii="Google Sans" w:cs="Google Sans" w:eastAsia="Google Sans" w:hAnsi="Google Sans"/>
            <w:color w:val="0000ee"/>
            <w:sz w:val="24"/>
            <w:szCs w:val="24"/>
            <w:u w:val="single"/>
            <w:rtl w:val="0"/>
          </w:rPr>
          <w:t xml:space="preserve">https://mindmajix.com/neo4j-interview-questions-answers</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Engineer interview question - Canyon, </w:t>
      </w:r>
      <w:hyperlink r:id="rId16">
        <w:r w:rsidDel="00000000" w:rsidR="00000000" w:rsidRPr="00000000">
          <w:rPr>
            <w:rFonts w:ascii="Google Sans" w:cs="Google Sans" w:eastAsia="Google Sans" w:hAnsi="Google Sans"/>
            <w:color w:val="0000ee"/>
            <w:sz w:val="24"/>
            <w:szCs w:val="24"/>
            <w:u w:val="single"/>
            <w:rtl w:val="0"/>
          </w:rPr>
          <w:t xml:space="preserve">https://www.usecanyon.com/interview-questions/knowledge-graph-engineer</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Interview Questions and Answers (2026) | Large Language Models - InterviewBit, </w:t>
      </w:r>
      <w:hyperlink r:id="rId17">
        <w:r w:rsidDel="00000000" w:rsidR="00000000" w:rsidRPr="00000000">
          <w:rPr>
            <w:rFonts w:ascii="Google Sans" w:cs="Google Sans" w:eastAsia="Google Sans" w:hAnsi="Google Sans"/>
            <w:color w:val="0000ee"/>
            <w:sz w:val="24"/>
            <w:szCs w:val="24"/>
            <w:u w:val="single"/>
            <w:rtl w:val="0"/>
          </w:rPr>
          <w:t xml:space="preserve">https://www.interviewbit.com/llm-interview-questions-answers/</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List of 50 LLMs Interview Question • Master LLMs, Crack Your Next Interview, </w:t>
      </w:r>
      <w:hyperlink r:id="rId18">
        <w:r w:rsidDel="00000000" w:rsidR="00000000" w:rsidRPr="00000000">
          <w:rPr>
            <w:rFonts w:ascii="Google Sans" w:cs="Google Sans" w:eastAsia="Google Sans" w:hAnsi="Google Sans"/>
            <w:color w:val="0000ee"/>
            <w:sz w:val="24"/>
            <w:szCs w:val="24"/>
            <w:u w:val="single"/>
            <w:rtl w:val="0"/>
          </w:rPr>
          <w:t xml:space="preserve">https://medium.com/data-science-collective/top-ultimate-list-of-50-interview-question-master-llms-crack-your-next-interview-2227b77756ee</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36 LLM Interview Questions and Answers for 2026 - DataCamp, </w:t>
      </w:r>
      <w:hyperlink r:id="rId19">
        <w:r w:rsidDel="00000000" w:rsidR="00000000" w:rsidRPr="00000000">
          <w:rPr>
            <w:rFonts w:ascii="Google Sans" w:cs="Google Sans" w:eastAsia="Google Sans" w:hAnsi="Google Sans"/>
            <w:color w:val="0000ee"/>
            <w:sz w:val="24"/>
            <w:szCs w:val="24"/>
            <w:u w:val="single"/>
            <w:rtl w:val="0"/>
          </w:rPr>
          <w:t xml:space="preserve">https://www.datacamp.com/blog/llm-interview-questions</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100+ LLM Interview Questions for Top Companies - GitHub, </w:t>
      </w:r>
      <w:hyperlink r:id="rId20">
        <w:r w:rsidDel="00000000" w:rsidR="00000000" w:rsidRPr="00000000">
          <w:rPr>
            <w:rFonts w:ascii="Google Sans" w:cs="Google Sans" w:eastAsia="Google Sans" w:hAnsi="Google Sans"/>
            <w:color w:val="0000ee"/>
            <w:sz w:val="24"/>
            <w:szCs w:val="24"/>
            <w:u w:val="single"/>
            <w:rtl w:val="0"/>
          </w:rPr>
          <w:t xml:space="preserve">https://github.com/Hassenamri005/LLM-Interview-Questions</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and LLM Interview Question with Answer - GeeksforGeeks, </w:t>
      </w:r>
      <w:hyperlink r:id="rId21">
        <w:r w:rsidDel="00000000" w:rsidR="00000000" w:rsidRPr="00000000">
          <w:rPr>
            <w:rFonts w:ascii="Google Sans" w:cs="Google Sans" w:eastAsia="Google Sans" w:hAnsi="Google Sans"/>
            <w:color w:val="0000ee"/>
            <w:sz w:val="24"/>
            <w:szCs w:val="24"/>
            <w:u w:val="single"/>
            <w:rtl w:val="0"/>
          </w:rPr>
          <w:t xml:space="preserve">https://www.geeksforgeeks.org/artificial-intelligence/generative-ai-interview-question-with-answer/</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PageRank centrality algorithm - Neptune Analytics - AWS Documentation, </w:t>
      </w:r>
      <w:hyperlink r:id="rId22">
        <w:r w:rsidDel="00000000" w:rsidR="00000000" w:rsidRPr="00000000">
          <w:rPr>
            <w:rFonts w:ascii="Google Sans" w:cs="Google Sans" w:eastAsia="Google Sans" w:hAnsi="Google Sans"/>
            <w:color w:val="0000ee"/>
            <w:sz w:val="24"/>
            <w:szCs w:val="24"/>
            <w:u w:val="single"/>
            <w:rtl w:val="0"/>
          </w:rPr>
          <w:t xml:space="preserve">https://docs.aws.amazon.com/neptune-analytics/latest/userguide/page-rank.html</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Centrality Algorithms - Oracle Help Center, </w:t>
      </w:r>
      <w:hyperlink r:id="rId23">
        <w:r w:rsidDel="00000000" w:rsidR="00000000" w:rsidRPr="00000000">
          <w:rPr>
            <w:rFonts w:ascii="Google Sans" w:cs="Google Sans" w:eastAsia="Google Sans" w:hAnsi="Google Sans"/>
            <w:color w:val="0000ee"/>
            <w:sz w:val="24"/>
            <w:szCs w:val="24"/>
            <w:u w:val="single"/>
            <w:rtl w:val="0"/>
          </w:rPr>
          <w:t xml:space="preserve">https://docs.oracle.com/en/database/oracle/property-graph/25.1/spgdg/centrality-algorithms.html</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Algorithms - - Maël Fabien, </w:t>
      </w:r>
      <w:hyperlink r:id="rId24">
        <w:r w:rsidDel="00000000" w:rsidR="00000000" w:rsidRPr="00000000">
          <w:rPr>
            <w:rFonts w:ascii="Google Sans" w:cs="Google Sans" w:eastAsia="Google Sans" w:hAnsi="Google Sans"/>
            <w:color w:val="0000ee"/>
            <w:sz w:val="24"/>
            <w:szCs w:val="24"/>
            <w:u w:val="single"/>
            <w:rtl w:val="0"/>
          </w:rPr>
          <w:t xml:space="preserve">https://maelfabien.github.io/machinelearning/graph_3/</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Louvain Method? - PuppyGraph, </w:t>
      </w:r>
      <w:hyperlink r:id="rId25">
        <w:r w:rsidDel="00000000" w:rsidR="00000000" w:rsidRPr="00000000">
          <w:rPr>
            <w:rFonts w:ascii="Google Sans" w:cs="Google Sans" w:eastAsia="Google Sans" w:hAnsi="Google Sans"/>
            <w:color w:val="0000ee"/>
            <w:sz w:val="24"/>
            <w:szCs w:val="24"/>
            <w:u w:val="single"/>
            <w:rtl w:val="0"/>
          </w:rPr>
          <w:t xml:space="preserve">https://www.puppygraph.com/blog/louvain</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Algorithms, </w:t>
      </w:r>
      <w:hyperlink r:id="rId26">
        <w:r w:rsidDel="00000000" w:rsidR="00000000" w:rsidRPr="00000000">
          <w:rPr>
            <w:rFonts w:ascii="Google Sans" w:cs="Google Sans" w:eastAsia="Google Sans" w:hAnsi="Google Sans"/>
            <w:color w:val="0000ee"/>
            <w:sz w:val="24"/>
            <w:szCs w:val="24"/>
            <w:u w:val="single"/>
            <w:rtl w:val="0"/>
          </w:rPr>
          <w:t xml:space="preserve">https://web4.ensiie.fr/~stefania.dumbrava/GraphAlgorithms.pdf</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 Taxonomy: Definition, Examples, and 6 Steps to Build One - 365Talents, </w:t>
      </w:r>
      <w:hyperlink r:id="rId27">
        <w:r w:rsidDel="00000000" w:rsidR="00000000" w:rsidRPr="00000000">
          <w:rPr>
            <w:rFonts w:ascii="Google Sans" w:cs="Google Sans" w:eastAsia="Google Sans" w:hAnsi="Google Sans"/>
            <w:color w:val="0000ee"/>
            <w:sz w:val="24"/>
            <w:szCs w:val="24"/>
            <w:u w:val="single"/>
            <w:rtl w:val="0"/>
          </w:rPr>
          <w:t xml:space="preserve">https://365talents.com/en/resources/your-comprehensive-guide-to-skills-taxonomy/</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the Basics of an NDA: 15 Questions to Ask Before Signing - MSB Docs, </w:t>
      </w:r>
      <w:hyperlink r:id="rId28">
        <w:r w:rsidDel="00000000" w:rsidR="00000000" w:rsidRPr="00000000">
          <w:rPr>
            <w:rFonts w:ascii="Google Sans" w:cs="Google Sans" w:eastAsia="Google Sans" w:hAnsi="Google Sans"/>
            <w:color w:val="0000ee"/>
            <w:sz w:val="24"/>
            <w:szCs w:val="24"/>
            <w:u w:val="single"/>
            <w:rtl w:val="0"/>
          </w:rPr>
          <w:t xml:space="preserve">https://msbdocs.com/blog/esignature/nda-101-questions/</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Compliance Internship Interview Questions and Answers - HelloIntern.in - Blog, </w:t>
      </w:r>
      <w:hyperlink r:id="rId29">
        <w:r w:rsidDel="00000000" w:rsidR="00000000" w:rsidRPr="00000000">
          <w:rPr>
            <w:rFonts w:ascii="Google Sans" w:cs="Google Sans" w:eastAsia="Google Sans" w:hAnsi="Google Sans"/>
            <w:color w:val="0000ee"/>
            <w:sz w:val="24"/>
            <w:szCs w:val="24"/>
            <w:u w:val="single"/>
            <w:rtl w:val="0"/>
          </w:rPr>
          <w:t xml:space="preserve">https://blog.hellointern.in/legal-compliance-internship-interview-questions-and-answers-48120</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Interview Questions for Legal Compliance Intern (STAR Method Answers), </w:t>
      </w:r>
      <w:hyperlink r:id="rId30">
        <w:r w:rsidDel="00000000" w:rsidR="00000000" w:rsidRPr="00000000">
          <w:rPr>
            <w:rFonts w:ascii="Google Sans" w:cs="Google Sans" w:eastAsia="Google Sans" w:hAnsi="Google Sans"/>
            <w:color w:val="0000ee"/>
            <w:sz w:val="24"/>
            <w:szCs w:val="24"/>
            <w:u w:val="single"/>
            <w:rtl w:val="0"/>
          </w:rPr>
          <w:t xml:space="preserve">https://www.interviews.chat/star-questions/legal-compliance-intern</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Compliance Interview Questions: With Tips To Answers | Indeed.com India, </w:t>
      </w:r>
      <w:hyperlink r:id="rId31">
        <w:r w:rsidDel="00000000" w:rsidR="00000000" w:rsidRPr="00000000">
          <w:rPr>
            <w:rFonts w:ascii="Google Sans" w:cs="Google Sans" w:eastAsia="Google Sans" w:hAnsi="Google Sans"/>
            <w:color w:val="0000ee"/>
            <w:sz w:val="24"/>
            <w:szCs w:val="24"/>
            <w:u w:val="single"/>
            <w:rtl w:val="0"/>
          </w:rPr>
          <w:t xml:space="preserve">https://in.indeed.com/career-advice/career-development/compliance-interview-questions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Interview Questions and Answers for Legal Compliance Internship - HelloIntern.in - Blog, </w:t>
      </w:r>
      <w:hyperlink r:id="rId32">
        <w:r w:rsidDel="00000000" w:rsidR="00000000" w:rsidRPr="00000000">
          <w:rPr>
            <w:rFonts w:ascii="Google Sans" w:cs="Google Sans" w:eastAsia="Google Sans" w:hAnsi="Google Sans"/>
            <w:color w:val="0000ee"/>
            <w:sz w:val="24"/>
            <w:szCs w:val="24"/>
            <w:u w:val="single"/>
            <w:rtl w:val="0"/>
          </w:rPr>
          <w:t xml:space="preserve">https://blog.hellointern.in/top-interview-questions-and-answers-for-legal-compliance-internship-71597</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Engineer interview questions | micro1, </w:t>
      </w:r>
      <w:hyperlink r:id="rId33">
        <w:r w:rsidDel="00000000" w:rsidR="00000000" w:rsidRPr="00000000">
          <w:rPr>
            <w:rFonts w:ascii="Google Sans" w:cs="Google Sans" w:eastAsia="Google Sans" w:hAnsi="Google Sans"/>
            <w:color w:val="0000ee"/>
            <w:sz w:val="24"/>
            <w:szCs w:val="24"/>
            <w:u w:val="single"/>
            <w:rtl w:val="0"/>
          </w:rPr>
          <w:t xml:space="preserve">https://www.micro1.ai/interview-prep/knowledge-graph-engineer-interview-questions</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Graph Engineer Interview Questions - Thomas Thelen, </w:t>
      </w:r>
      <w:hyperlink r:id="rId34">
        <w:r w:rsidDel="00000000" w:rsidR="00000000" w:rsidRPr="00000000">
          <w:rPr>
            <w:rFonts w:ascii="Google Sans" w:cs="Google Sans" w:eastAsia="Google Sans" w:hAnsi="Google Sans"/>
            <w:color w:val="0000ee"/>
            <w:sz w:val="24"/>
            <w:szCs w:val="24"/>
            <w:u w:val="single"/>
            <w:rtl w:val="0"/>
          </w:rPr>
          <w:t xml:space="preserve">https://thomasthelen.com/posts/kge-interview/</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Trial vs. Freemium: Choosing a PLG Model for B2B SaaS - GrowthSpree, </w:t>
      </w:r>
      <w:hyperlink r:id="rId35">
        <w:r w:rsidDel="00000000" w:rsidR="00000000" w:rsidRPr="00000000">
          <w:rPr>
            <w:rFonts w:ascii="Google Sans" w:cs="Google Sans" w:eastAsia="Google Sans" w:hAnsi="Google Sans"/>
            <w:color w:val="0000ee"/>
            <w:sz w:val="24"/>
            <w:szCs w:val="24"/>
            <w:u w:val="single"/>
            <w:rtl w:val="0"/>
          </w:rPr>
          <w:t xml:space="preserve">https://www.growthspreeofficial.com/blogs/free-trial-vs-freemium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assenamri005/LLM-Interview-Questions" TargetMode="External"/><Relationship Id="rId22" Type="http://schemas.openxmlformats.org/officeDocument/2006/relationships/hyperlink" Target="https://docs.aws.amazon.com/neptune-analytics/latest/userguide/page-rank.html" TargetMode="External"/><Relationship Id="rId21" Type="http://schemas.openxmlformats.org/officeDocument/2006/relationships/hyperlink" Target="https://www.geeksforgeeks.org/artificial-intelligence/generative-ai-interview-question-with-answer/" TargetMode="External"/><Relationship Id="rId24" Type="http://schemas.openxmlformats.org/officeDocument/2006/relationships/hyperlink" Target="https://maelfabien.github.io/machinelearning/graph_3/" TargetMode="External"/><Relationship Id="rId23" Type="http://schemas.openxmlformats.org/officeDocument/2006/relationships/hyperlink" Target="https://docs.oracle.com/en/database/oracle/property-graph/25.1/spgdg/centrality-algorithm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insuperset.com/" TargetMode="External"/><Relationship Id="rId26" Type="http://schemas.openxmlformats.org/officeDocument/2006/relationships/hyperlink" Target="https://web4.ensiie.fr/~stefania.dumbrava/GraphAlgorithms.pdf" TargetMode="External"/><Relationship Id="rId25" Type="http://schemas.openxmlformats.org/officeDocument/2006/relationships/hyperlink" Target="https://www.puppygraph.com/blog/louvain" TargetMode="External"/><Relationship Id="rId28" Type="http://schemas.openxmlformats.org/officeDocument/2006/relationships/hyperlink" Target="https://msbdocs.com/blog/esignature/nda-101-questions/" TargetMode="External"/><Relationship Id="rId27" Type="http://schemas.openxmlformats.org/officeDocument/2006/relationships/hyperlink" Target="https://365talents.com/en/resources/your-comprehensive-guide-to-skills-taxonomy/" TargetMode="External"/><Relationship Id="rId5" Type="http://schemas.openxmlformats.org/officeDocument/2006/relationships/styles" Target="styles.xml"/><Relationship Id="rId6" Type="http://schemas.openxmlformats.org/officeDocument/2006/relationships/hyperlink" Target="https://www.saasadviser.co/profile/superset" TargetMode="External"/><Relationship Id="rId29" Type="http://schemas.openxmlformats.org/officeDocument/2006/relationships/hyperlink" Target="https://blog.hellointern.in/legal-compliance-internship-interview-questions-and-answers-48120" TargetMode="External"/><Relationship Id="rId7" Type="http://schemas.openxmlformats.org/officeDocument/2006/relationships/hyperlink" Target="https://www.capterra.in/software/1039525/superset" TargetMode="External"/><Relationship Id="rId8" Type="http://schemas.openxmlformats.org/officeDocument/2006/relationships/hyperlink" Target="https://joinsuperset.com/university.html" TargetMode="External"/><Relationship Id="rId31" Type="http://schemas.openxmlformats.org/officeDocument/2006/relationships/hyperlink" Target="https://in.indeed.com/career-advice/career-development/compliance-interview-questions" TargetMode="External"/><Relationship Id="rId30" Type="http://schemas.openxmlformats.org/officeDocument/2006/relationships/hyperlink" Target="https://www.interviews.chat/star-questions/legal-compliance-intern" TargetMode="External"/><Relationship Id="rId11" Type="http://schemas.openxmlformats.org/officeDocument/2006/relationships/hyperlink" Target="https://joinsuperset.com/blogs/streamline-your-university-placement-process-with-campus-placement-software-explore-10-benefits-and-advantages/" TargetMode="External"/><Relationship Id="rId33" Type="http://schemas.openxmlformats.org/officeDocument/2006/relationships/hyperlink" Target="https://www.micro1.ai/interview-prep/knowledge-graph-engineer-interview-questions" TargetMode="External"/><Relationship Id="rId10" Type="http://schemas.openxmlformats.org/officeDocument/2006/relationships/hyperlink" Target="https://joinsuperset.com/blogs/from-overwhelmed-to-empowered-why-universities-need-campus-placement-automation-software-now/" TargetMode="External"/><Relationship Id="rId32" Type="http://schemas.openxmlformats.org/officeDocument/2006/relationships/hyperlink" Target="https://blog.hellointern.in/top-interview-questions-and-answers-for-legal-compliance-internship-71597" TargetMode="External"/><Relationship Id="rId13" Type="http://schemas.openxmlformats.org/officeDocument/2006/relationships/hyperlink" Target="https://goodspace.ai/interview-questions/neo4j" TargetMode="External"/><Relationship Id="rId35" Type="http://schemas.openxmlformats.org/officeDocument/2006/relationships/hyperlink" Target="https://www.growthspreeofficial.com/blogs/free-trial-vs-freemium" TargetMode="External"/><Relationship Id="rId12" Type="http://schemas.openxmlformats.org/officeDocument/2006/relationships/hyperlink" Target="https://www.acte.in/neo4j-interview-questions-and-answers" TargetMode="External"/><Relationship Id="rId34" Type="http://schemas.openxmlformats.org/officeDocument/2006/relationships/hyperlink" Target="https://thomasthelen.com/posts/kge-interview/" TargetMode="External"/><Relationship Id="rId15" Type="http://schemas.openxmlformats.org/officeDocument/2006/relationships/hyperlink" Target="https://mindmajix.com/neo4j-interview-questions-answers" TargetMode="External"/><Relationship Id="rId14" Type="http://schemas.openxmlformats.org/officeDocument/2006/relationships/hyperlink" Target="https://blog.hellointern.in/neo4j-interview-questions-and-answers-for-7-years-experience-42250" TargetMode="External"/><Relationship Id="rId17" Type="http://schemas.openxmlformats.org/officeDocument/2006/relationships/hyperlink" Target="https://www.interviewbit.com/llm-interview-questions-answers/" TargetMode="External"/><Relationship Id="rId16" Type="http://schemas.openxmlformats.org/officeDocument/2006/relationships/hyperlink" Target="https://www.usecanyon.com/interview-questions/knowledge-graph-engineer" TargetMode="External"/><Relationship Id="rId19" Type="http://schemas.openxmlformats.org/officeDocument/2006/relationships/hyperlink" Target="https://www.datacamp.com/blog/llm-interview-questions" TargetMode="External"/><Relationship Id="rId18" Type="http://schemas.openxmlformats.org/officeDocument/2006/relationships/hyperlink" Target="https://medium.com/data-science-collective/top-ultimate-list-of-50-interview-question-master-llms-crack-your-next-interview-2227b77756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