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48"/>
        </w:rPr>
        <w:t>Gold Price Prediction Machine Learning Application</w:t>
      </w:r>
    </w:p>
    <w:p>
      <w:pPr>
        <w:jc w:val="center"/>
      </w:pPr>
      <w:r>
        <w:rPr>
          <w:color w:val="2E5C8A"/>
          <w:sz w:val="28"/>
        </w:rPr>
        <w:t>A Study in Supervised Learning and Predictive Analytics</w:t>
      </w:r>
    </w:p>
    <w:p>
      <w:pPr/>
      <w:r>
        <w:t>Machine Learning Course</w:t>
        <w:br/>
        <w:t>May 29, 2026</w:t>
      </w:r>
    </w:p>
    <w:p/>
    <w:p>
      <w:pPr>
        <w:pStyle w:val="Heading1"/>
      </w:pPr>
      <w:r>
        <w:rPr>
          <w:color w:val="1F4788"/>
        </w:rPr>
        <w:t>1. Name and Purpose of the Application</w:t>
      </w:r>
    </w:p>
    <w:p>
      <w:r>
        <w:t>Gold Price Prediction Machine Learning Application</w:t>
      </w:r>
    </w:p>
    <w:p>
      <w:r>
        <w:t>This application leverages machine learning algorithms to predict future gold prices based on historical pricing data and technical indicators. Gold is a critical commodity in global markets, serving as a hedge against inflation, a safe-haven asset, and an essential material in jewelry and electronics manufacturing. The application implements three distinct supervised learning algorithms—Support Vector Machines (SVM), Random Forests, and Neural Networks—to develop predictive models and compare their effectiveness.</w:t>
      </w:r>
    </w:p>
    <w:p>
      <w:pPr>
        <w:pStyle w:val="Heading1"/>
      </w:pPr>
      <w:r>
        <w:rPr>
          <w:color w:val="1F4788"/>
        </w:rPr>
        <w:t>2. Algorithms Used</w:t>
      </w:r>
    </w:p>
    <w:p>
      <w:pPr>
        <w:pStyle w:val="Heading2"/>
      </w:pPr>
      <w:r>
        <w:t>Support Vector Machine (SVM)</w:t>
      </w:r>
    </w:p>
    <w:p>
      <w:r>
        <w:t>Support Vector Regression uses kernel-based learning to find an optimal hyperplane by maximizing margins. The RBF kernel captures non-linear relationships in price data. Parameters: C=100, epsilon=0.1.</w:t>
      </w:r>
    </w:p>
    <w:p>
      <w:pPr>
        <w:pStyle w:val="Heading2"/>
      </w:pPr>
      <w:r>
        <w:t>Random Forest</w:t>
      </w:r>
    </w:p>
    <w:p>
      <w:r>
        <w:t>An ensemble method building multiple decision trees and averaging predictions. Robust to overfitting, captures feature interactions, and provides feature importance estimates. Parameters: 100 trees, max_depth=20.</w:t>
      </w:r>
    </w:p>
    <w:p>
      <w:pPr>
        <w:pStyle w:val="Heading2"/>
      </w:pPr>
      <w:r>
        <w:t>Neural Network</w:t>
      </w:r>
    </w:p>
    <w:p>
      <w:r>
        <w:t>A Multi-Layer Perceptron with architecture: 6 inputs → 100 neurons → 50 neurons → 25 neurons → 1 output. Uses backpropagation with early stopping (max_iter=500, learning_rate=0.01).</w:t>
      </w:r>
    </w:p>
    <w:p>
      <w:pPr>
        <w:pStyle w:val="Heading1"/>
      </w:pPr>
      <w:r>
        <w:rPr>
          <w:color w:val="1F4788"/>
        </w:rPr>
        <w:t>3. Dataset Information</w:t>
      </w:r>
    </w:p>
    <w:p>
      <w:pPr>
        <w:pStyle w:val="Heading2"/>
      </w:pPr>
      <w:r>
        <w:t>3.1 Dataset Source</w:t>
      </w:r>
    </w:p>
    <w:p>
      <w:r>
        <w:t>Synthetic historical gold price data spanning 2,500 trading days (June 2016 - April 2023) with realistic trends and seasonal patterns.</w:t>
      </w:r>
    </w:p>
    <w:p>
      <w:pPr>
        <w:pStyle w:val="Heading2"/>
      </w:pPr>
      <w:r>
        <w:t>3.2 Number of Records</w:t>
      </w:r>
    </w:p>
    <w:p>
      <w:r>
        <w:t>Total: 2,500 observations. After feature engineering: 2,451 records. Train: 1,960 (80%), Test: 491 (20%).</w:t>
      </w:r>
    </w:p>
    <w:p>
      <w:pPr>
        <w:pStyle w:val="Heading2"/>
      </w:pPr>
      <w:r>
        <w:t>3.3 Number of Features</w:t>
      </w:r>
    </w:p>
    <w:p>
      <w:r>
        <w:t>Six input features engineered from raw price data.</w:t>
      </w:r>
    </w:p>
    <w:p>
      <w:pPr>
        <w:pStyle w:val="Heading2"/>
      </w:pPr>
      <w:r>
        <w:t>3.4 Feature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Data Type</w:t>
            </w:r>
          </w:p>
        </w:tc>
      </w:tr>
      <w:tr>
        <w:tc>
          <w:tcPr>
            <w:tcW w:type="dxa" w:w="2880"/>
          </w:tcPr>
          <w:p>
            <w:r>
              <w:t>Price</w:t>
            </w:r>
          </w:p>
        </w:tc>
        <w:tc>
          <w:tcPr>
            <w:tcW w:type="dxa" w:w="2880"/>
          </w:tcPr>
          <w:p>
            <w:r>
              <w:t>Daily closing gold price</w:t>
            </w:r>
          </w:p>
        </w:tc>
        <w:tc>
          <w:tcPr>
            <w:tcW w:type="dxa" w:w="2880"/>
          </w:tcPr>
          <w:p>
            <w:r>
              <w:t>Float (USD)</w:t>
            </w:r>
          </w:p>
        </w:tc>
      </w:tr>
      <w:tr>
        <w:tc>
          <w:tcPr>
            <w:tcW w:type="dxa" w:w="2880"/>
          </w:tcPr>
          <w:p>
            <w:r>
              <w:t>SMA_5</w:t>
            </w:r>
          </w:p>
        </w:tc>
        <w:tc>
          <w:tcPr>
            <w:tcW w:type="dxa" w:w="2880"/>
          </w:tcPr>
          <w:p>
            <w:r>
              <w:t>5-day Simple Moving Average</w:t>
            </w:r>
          </w:p>
        </w:tc>
        <w:tc>
          <w:tcPr>
            <w:tcW w:type="dxa" w:w="2880"/>
          </w:tcPr>
          <w:p>
            <w:r>
              <w:t>Float (USD)</w:t>
            </w:r>
          </w:p>
        </w:tc>
      </w:tr>
      <w:tr>
        <w:tc>
          <w:tcPr>
            <w:tcW w:type="dxa" w:w="2880"/>
          </w:tcPr>
          <w:p>
            <w:r>
              <w:t>SMA_20</w:t>
            </w:r>
          </w:p>
        </w:tc>
        <w:tc>
          <w:tcPr>
            <w:tcW w:type="dxa" w:w="2880"/>
          </w:tcPr>
          <w:p>
            <w:r>
              <w:t>20-day Simple Moving Average</w:t>
            </w:r>
          </w:p>
        </w:tc>
        <w:tc>
          <w:tcPr>
            <w:tcW w:type="dxa" w:w="2880"/>
          </w:tcPr>
          <w:p>
            <w:r>
              <w:t>Float (USD)</w:t>
            </w:r>
          </w:p>
        </w:tc>
      </w:tr>
      <w:tr>
        <w:tc>
          <w:tcPr>
            <w:tcW w:type="dxa" w:w="2880"/>
          </w:tcPr>
          <w:p>
            <w:r>
              <w:t>SMA_50</w:t>
            </w:r>
          </w:p>
        </w:tc>
        <w:tc>
          <w:tcPr>
            <w:tcW w:type="dxa" w:w="2880"/>
          </w:tcPr>
          <w:p>
            <w:r>
              <w:t>50-day Simple Moving Average</w:t>
            </w:r>
          </w:p>
        </w:tc>
        <w:tc>
          <w:tcPr>
            <w:tcW w:type="dxa" w:w="2880"/>
          </w:tcPr>
          <w:p>
            <w:r>
              <w:t>Float (USD)</w:t>
            </w:r>
          </w:p>
        </w:tc>
      </w:tr>
      <w:tr>
        <w:tc>
          <w:tcPr>
            <w:tcW w:type="dxa" w:w="2880"/>
          </w:tcPr>
          <w:p>
            <w:r>
              <w:t>Momentum</w:t>
            </w:r>
          </w:p>
        </w:tc>
        <w:tc>
          <w:tcPr>
            <w:tcW w:type="dxa" w:w="2880"/>
          </w:tcPr>
          <w:p>
            <w:r>
              <w:t>Day-over-day price change</w:t>
            </w:r>
          </w:p>
        </w:tc>
        <w:tc>
          <w:tcPr>
            <w:tcW w:type="dxa" w:w="2880"/>
          </w:tcPr>
          <w:p>
            <w:r>
              <w:t>Float (USD)</w:t>
            </w:r>
          </w:p>
        </w:tc>
      </w:tr>
      <w:tr>
        <w:tc>
          <w:tcPr>
            <w:tcW w:type="dxa" w:w="2880"/>
          </w:tcPr>
          <w:p>
            <w:r>
              <w:t>ROC</w:t>
            </w:r>
          </w:p>
        </w:tc>
        <w:tc>
          <w:tcPr>
            <w:tcW w:type="dxa" w:w="2880"/>
          </w:tcPr>
          <w:p>
            <w:r>
              <w:t>Rate of Change (percentage)</w:t>
            </w:r>
          </w:p>
        </w:tc>
        <w:tc>
          <w:tcPr>
            <w:tcW w:type="dxa" w:w="2880"/>
          </w:tcPr>
          <w:p>
            <w:r>
              <w:t>Float (%)</w:t>
            </w:r>
          </w:p>
        </w:tc>
      </w:tr>
    </w:tbl>
    <w:p>
      <w:pPr>
        <w:pStyle w:val="Heading2"/>
      </w:pPr>
      <w:r>
        <w:t>3.5 Preprocessing Steps</w:t>
      </w:r>
    </w:p>
    <w:p>
      <w:r>
        <w:t>• Data Cleaning: Removed rows with missing values from rolling calculations</w:t>
        <w:br/>
        <w:t>• Feature Normalization: Applied MinMax scaling (0-1 range)</w:t>
        <w:br/>
        <w:t>• Train-Test Split: 80-20 chronological split</w:t>
        <w:br/>
        <w:t>• Feature Scaling: Inverse transformation for visualization</w:t>
      </w:r>
    </w:p>
    <w:p>
      <w:pPr>
        <w:pStyle w:val="Heading1"/>
      </w:pPr>
      <w:r>
        <w:rPr>
          <w:color w:val="1F4788"/>
        </w:rPr>
        <w:t>4. Libraries, Toolkits, and Framework</w:t>
      </w:r>
    </w:p>
    <w:p>
      <w:r>
        <w:t>• Pandas: Data manipulation and time-series handling</w:t>
        <w:br/>
        <w:t>• NumPy: Numerical computations</w:t>
        <w:br/>
        <w:t>• Scikit-learn: ML algorithms, metrics, preprocessing</w:t>
        <w:br/>
        <w:t>• Matplotlib: Visualization of results</w:t>
        <w:br/>
        <w:t>• Seaborn: Statistical visualization</w:t>
      </w:r>
    </w:p>
    <w:p>
      <w:pPr>
        <w:pStyle w:val="Heading1"/>
      </w:pPr>
      <w:r>
        <w:rPr>
          <w:color w:val="1F4788"/>
        </w:rPr>
        <w:t>5. Application Design and Implementation</w:t>
      </w:r>
    </w:p>
    <w:p>
      <w:r>
        <w:t>The application uses an object-oriented design with class GoldPricePredictorApp encapsulating the ML pipeline. Workflow:</w:t>
        <w:br/>
        <w:br/>
        <w:t>1. Data Generation &amp; Loading: Synthetic data with trends and seasonality</w:t>
        <w:br/>
        <w:t>2. Preprocessing: Feature engineering (technical indicators) and normalization</w:t>
        <w:br/>
        <w:t>3. Model Training: Independent training of three algorithms</w:t>
        <w:br/>
        <w:t>4. Evaluation: Performance metrics on test set</w:t>
        <w:br/>
        <w:t>5. Comparison &amp; Visualization: Performance comparison and result visualization</w:t>
      </w:r>
    </w:p>
    <w:p>
      <w:pPr>
        <w:pStyle w:val="Heading1"/>
      </w:pPr>
      <w:r>
        <w:rPr>
          <w:color w:val="1F4788"/>
        </w:rPr>
        <w:t>6. Instructions for Running the Application</w:t>
      </w:r>
    </w:p>
    <w:p>
      <w:pPr>
        <w:pStyle w:val="Heading2"/>
      </w:pPr>
      <w:r>
        <w:t>Prerequisites</w:t>
      </w:r>
    </w:p>
    <w:p>
      <w:r>
        <w:t>• Python 3.8+</w:t>
        <w:br/>
        <w:t>• Required packages: pandas, numpy, scikit-learn, matplotlib, seaborn</w:t>
      </w:r>
    </w:p>
    <w:p>
      <w:pPr>
        <w:pStyle w:val="Heading2"/>
      </w:pPr>
      <w:r>
        <w:t>Installation</w:t>
      </w:r>
    </w:p>
    <w:p>
      <w:pPr>
        <w:pStyle w:val="ListBullet"/>
      </w:pPr>
      <w:r>
        <w:t>pip install pandas numpy scikit-learn matplotlib seaborn</w:t>
      </w:r>
    </w:p>
    <w:p>
      <w:pPr>
        <w:pStyle w:val="Heading2"/>
      </w:pPr>
      <w:r>
        <w:t>Execution</w:t>
      </w:r>
    </w:p>
    <w:p>
      <w:pPr>
        <w:pStyle w:val="ListBullet"/>
      </w:pPr>
      <w:r>
        <w:t>python gold_price_predictor.py</w:t>
      </w:r>
    </w:p>
    <w:p>
      <w:pPr>
        <w:pStyle w:val="Heading1"/>
      </w:pPr>
      <w:r>
        <w:rPr>
          <w:color w:val="1F4788"/>
        </w:rPr>
        <w:t>7. Results</w:t>
      </w:r>
    </w:p>
    <w:p>
      <w:pPr>
        <w:pStyle w:val="Heading2"/>
      </w:pPr>
      <w:r>
        <w:t>Model Performance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RMSE</w:t>
            </w:r>
          </w:p>
        </w:tc>
        <w:tc>
          <w:tcPr>
            <w:tcW w:type="dxa" w:w="1728"/>
          </w:tcPr>
          <w:p>
            <w:r>
              <w:t>Test MAE</w:t>
            </w:r>
          </w:p>
        </w:tc>
        <w:tc>
          <w:tcPr>
            <w:tcW w:type="dxa" w:w="1728"/>
          </w:tcPr>
          <w:p>
            <w:r>
              <w:t>Test R²</w:t>
            </w:r>
          </w:p>
        </w:tc>
        <w:tc>
          <w:tcPr>
            <w:tcW w:type="dxa" w:w="1728"/>
          </w:tcPr>
          <w:p>
            <w:r>
              <w:t>Rank</w:t>
            </w:r>
          </w:p>
        </w:tc>
      </w:tr>
      <w:tr>
        <w:tc>
          <w:tcPr>
            <w:tcW w:type="dxa" w:w="1728"/>
          </w:tcPr>
          <w:p>
            <w:r>
              <w:t>SVM</w:t>
            </w:r>
          </w:p>
        </w:tc>
        <w:tc>
          <w:tcPr>
            <w:tcW w:type="dxa" w:w="1728"/>
          </w:tcPr>
          <w:p>
            <w:r>
              <w:t>0.0469</w:t>
            </w:r>
          </w:p>
        </w:tc>
        <w:tc>
          <w:tcPr>
            <w:tcW w:type="dxa" w:w="1728"/>
          </w:tcPr>
          <w:p>
            <w:r>
              <w:t>0.0342</w:t>
            </w:r>
          </w:p>
        </w:tc>
        <w:tc>
          <w:tcPr>
            <w:tcW w:type="dxa" w:w="1728"/>
          </w:tcPr>
          <w:p>
            <w:r>
              <w:t>0.7817</w:t>
            </w:r>
          </w:p>
        </w:tc>
        <w:tc>
          <w:tcPr>
            <w:tcW w:type="dxa" w:w="1728"/>
          </w:tcPr>
          <w:p>
            <w:r>
              <w:t>3rd</w:t>
            </w:r>
          </w:p>
        </w:tc>
      </w:tr>
      <w:tr>
        <w:tc>
          <w:tcPr>
            <w:tcW w:type="dxa" w:w="1728"/>
          </w:tcPr>
          <w:p>
            <w:r>
              <w:t>Random Forest</w:t>
            </w:r>
          </w:p>
        </w:tc>
        <w:tc>
          <w:tcPr>
            <w:tcW w:type="dxa" w:w="1728"/>
          </w:tcPr>
          <w:p>
            <w:r>
              <w:t>0.0063</w:t>
            </w:r>
          </w:p>
        </w:tc>
        <w:tc>
          <w:tcPr>
            <w:tcW w:type="dxa" w:w="1728"/>
          </w:tcPr>
          <w:p>
            <w:r>
              <w:t>0.0016</w:t>
            </w:r>
          </w:p>
        </w:tc>
        <w:tc>
          <w:tcPr>
            <w:tcW w:type="dxa" w:w="1728"/>
          </w:tcPr>
          <w:p>
            <w:r>
              <w:t>0.9961</w:t>
            </w:r>
          </w:p>
        </w:tc>
        <w:tc>
          <w:tcPr>
            <w:tcW w:type="dxa" w:w="1728"/>
          </w:tcPr>
          <w:p>
            <w:r>
              <w:t>2nd</w:t>
            </w:r>
          </w:p>
        </w:tc>
      </w:tr>
      <w:tr>
        <w:tc>
          <w:tcPr>
            <w:tcW w:type="dxa" w:w="1728"/>
          </w:tcPr>
          <w:p>
            <w:r>
              <w:t>Neural Network</w:t>
            </w:r>
          </w:p>
        </w:tc>
        <w:tc>
          <w:tcPr>
            <w:tcW w:type="dxa" w:w="1728"/>
          </w:tcPr>
          <w:p>
            <w:r>
              <w:t>0.0036</w:t>
            </w:r>
          </w:p>
        </w:tc>
        <w:tc>
          <w:tcPr>
            <w:tcW w:type="dxa" w:w="1728"/>
          </w:tcPr>
          <w:p>
            <w:r>
              <w:t>0.0025</w:t>
            </w:r>
          </w:p>
        </w:tc>
        <w:tc>
          <w:tcPr>
            <w:tcW w:type="dxa" w:w="1728"/>
          </w:tcPr>
          <w:p>
            <w:r>
              <w:t>0.9987</w:t>
            </w:r>
          </w:p>
        </w:tc>
        <w:tc>
          <w:tcPr>
            <w:tcW w:type="dxa" w:w="1728"/>
          </w:tcPr>
          <w:p>
            <w:r>
              <w:t>1st</w:t>
            </w:r>
          </w:p>
        </w:tc>
      </w:tr>
    </w:tbl>
    <w:p>
      <w:r>
        <w:t>The Neural Network achieved the best performance with R² = 0.9987, capturing 99.87% of variance. Random Forest ranked second (R² = 0.9961). SVM achieved R² = 0.7817.</w:t>
      </w:r>
    </w:p>
    <w:p>
      <w:pPr>
        <w:pStyle w:val="Heading1"/>
      </w:pPr>
      <w:r>
        <w:rPr>
          <w:color w:val="1F4788"/>
        </w:rPr>
        <w:t>8. Discussion and Insights</w:t>
      </w:r>
    </w:p>
    <w:p>
      <w:pPr>
        <w:pStyle w:val="Heading2"/>
      </w:pPr>
      <w:r>
        <w:t>Model Performance Analysis</w:t>
      </w:r>
    </w:p>
    <w:p>
      <w:r>
        <w:t>Neural Network demonstrated superior predictive capability with lowest errors and highest R². Random Forest also performed excellently. SVM showed lower performance, potentially due to kernel limitations.</w:t>
      </w:r>
    </w:p>
    <w:p>
      <w:pPr>
        <w:pStyle w:val="Heading2"/>
      </w:pPr>
      <w:r>
        <w:t>Feature Importance</w:t>
      </w:r>
    </w:p>
    <w:p>
      <w:r>
        <w:t>Random Forest analysis shows current price and 50-day moving average (SMA_50) are most influential (~60% importance). This aligns with technical analysis where long-term trends provide strong prediction signals.</w:t>
      </w:r>
    </w:p>
    <w:p>
      <w:pPr>
        <w:pStyle w:val="Heading2"/>
      </w:pPr>
      <w:r>
        <w:t>Limitations</w:t>
      </w:r>
    </w:p>
    <w:p>
      <w:r>
        <w:t>• Synthetic data may not reflect real-world complexity</w:t>
        <w:br/>
        <w:t>• Technical indicators only; macroeconomic factors excluded</w:t>
        <w:br/>
        <w:t>• Potential overfitting to training data</w:t>
        <w:br/>
        <w:t>• Assumption of stable price relationships over time</w:t>
      </w:r>
    </w:p>
    <w:p>
      <w:pPr>
        <w:pStyle w:val="Heading2"/>
      </w:pPr>
      <w:r>
        <w:t>Practical Applications</w:t>
      </w:r>
    </w:p>
    <w:p>
      <w:r>
        <w:t>Models can inform trading strategies, portfolio hedging, and risk management. Neural Network offers promise for real-time prediction systems with continuous retraining.</w:t>
      </w:r>
    </w:p>
    <w:p>
      <w:pPr>
        <w:pStyle w:val="Heading1"/>
      </w:pPr>
      <w:r>
        <w:rPr>
          <w:color w:val="1F4788"/>
        </w:rPr>
        <w:t>9. References</w:t>
      </w:r>
    </w:p>
    <w:p>
      <w:pPr>
        <w:pStyle w:val="ListNumber"/>
      </w:pPr>
      <w:r>
        <w:t>Breiman, L. (2001). Random forests. Machine Learning, 45(1), 5–32.</w:t>
      </w:r>
    </w:p>
    <w:p>
      <w:pPr>
        <w:pStyle w:val="ListNumber"/>
      </w:pPr>
      <w:r>
        <w:t>Cortes, C., &amp; Vapnik, V. (1995). Support-vector networks. Machine Learning, 20(3), 273–297.</w:t>
      </w:r>
    </w:p>
    <w:p>
      <w:pPr>
        <w:pStyle w:val="ListNumber"/>
      </w:pPr>
      <w:r>
        <w:t>Goodfellow, I., Bengio, Y., &amp; Courville, A. (2016). Deep Learning. MIT Press.</w:t>
      </w:r>
    </w:p>
    <w:p>
      <w:pPr>
        <w:pStyle w:val="ListNumber"/>
      </w:pPr>
      <w:r>
        <w:t>Pedregosa, F., et al. (2011). Scikit-learn: Machine learning in Python. Journal of Machine Learning Research, 12, 2825–2830.</w:t>
      </w:r>
    </w:p>
    <w:p>
      <w:pPr>
        <w:pStyle w:val="ListNumber"/>
      </w:pPr>
      <w:r>
        <w:t>Scikit-learn Documentation. https://scikit-learn.org/stable/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