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DocExtract AI — Eval &amp; Guardrail Integration Prompt</w:t>
      </w:r>
    </w:p>
    <w:p>
      <w:pPr>
        <w:spacing w:after="300"/>
      </w:pPr>
      <w:r>
        <w:rPr>
          <w:i/>
          <w:iCs/>
        </w:rPr>
        <w:t xml:space="preserve">Purpose: hand this to your coding agent (Claude Code / Emergent) to wire the accuracy + latency guardrail harness into the DocExtract AI codebase.</w:t>
      </w:r>
    </w:p>
    <w:p>
      <w:pPr>
        <w:pStyle w:val="Heading1"/>
      </w:pPr>
      <w:r>
        <w:t xml:space="preserve">1. Context</w:t>
      </w:r>
    </w:p>
    <w:p>
      <w:pPr>
        <w:spacing w:after="150"/>
      </w:pPr>
      <w:r>
        <w:t xml:space="preserve">DocExtract AI's landing page currently cites a 99.4% accuracy figure that has no eval data behind it. This package (docextract-eval-guardrail.zip) is a harness that enforces two hard requirements on /api/v1/extract, and is meant to make that number real and keep it honest going forward: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Accuracy ≥ 97% — measured field-by-field against labeled ground truth.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Latency ≤ 10s — enforced both at eval time and at runtime (server returns HTTP 504 instead of hanging past 10s).</w:t>
      </w:r>
    </w:p>
    <w:p>
      <w:pPr>
        <w:pStyle w:val="Heading1"/>
        <w:spacing w:before="300"/>
      </w:pPr>
      <w:r>
        <w:t xml:space="preserve">2. What's in the package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eval/guardrail.config.mjs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Thresholds: MIN_ACCURACY = 0.97, MAX_LATENCY_MS = 10,000ms.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eval/compare.mjs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Field-level comparator (numeric tolerance, GSTIN exact-match, string normalization).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eval/run-eval.mjs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Runner: calls the live API for every test case, scores it, exits non-zero on violation.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eval/test-cases/manifest.example.json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Ground-truth format example — copy to manifest.json and fill in real cases.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src/lib/with-timeout.server.ts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hard-timeout wrapper (Promise.race against a timer).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src/routes/api/v1/extract.ts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Patched route: wraps extractCore() in the 10s timeout → returns 504 on breach.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.github/workflows/eval-guardrail.yml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CI: runs the eval on every PR that touches extraction code.</w:t>
            </w:r>
          </w:p>
        </w:tc>
      </w:tr>
    </w:tbl>
    <w:p>
      <w:pPr>
        <w:pStyle w:val="Heading1"/>
        <w:spacing w:before="300"/>
      </w:pPr>
      <w:r>
        <w:t xml:space="preserve">3. Important — no real test data ships with this</w:t>
      </w:r>
    </w:p>
    <w:p>
      <w:pPr>
        <w:spacing w:after="150"/>
      </w:pPr>
      <w:r>
        <w:t xml:space="preserve">test-cases/manifest.json and test-cases/documents/ are NOT populated. To make the 97% guardrail real: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Collect ≥ 50, ideally 200+ real (or realistic) invoices/credit notes/debit notes covering: intra-state (CGST+SGST), inter-state (IGST), multi-page, multiple line items, at least one deliberately messy/low-quality scan.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Manually key in the correct field values per document as ground truth — independent of what the model says. Do not copy the model's own output and call it truth.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Drop files under eval/test-cases/documents/ and list them in eval/test-cases/manifest.json, following manifest.example.json's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Field paths support dot/bracket notation: "seller.gstin", "totals.grand_total", "line_items[0].amount", "line_items.length".</w:t>
      </w:r>
    </w:p>
    <w:p>
      <w:pPr>
        <w:pStyle w:val="Heading1"/>
        <w:spacing w:before="300"/>
      </w:pPr>
      <w:r>
        <w:t xml:space="preserve">4. Integration tasks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Merge src/lib/with-timeout.server.ts into the repo's lib folder; confirm it doesn't collide with an existing timeout utility.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Merge the patched src/routes/api/v1/extract.ts — reconcile with the current route handler rather than overwriting; preserve any auth/tenant logic already in place.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Copy eval/ into the repo root as-is (config, compare.mjs, run-eval.mjs, test-cases/).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Copy eval/test-cases/manifest.example.json to eval/test-cases/manifest.json once real labeled documents are available (see §3).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.github/workflows/eval-guardrail.yml; set DOCEXTRACT_EVAL_API_URL and DOCEXTRACT_EVAL_API_KEY as repo secrets pointing at a staging deployment, not production.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Run locally first: cp manifest.example.json → manifest.json, export DOCEXTRACT_API_URL and DOCEXTRACT_API_KEY, then node eval/run-eval.mjs — confirm exit code 0 before relying on CI.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Do not update the landing page's accuracy claim until a run against ≥50 real labeled documents has actually passed at ≥97%.</w:t>
      </w:r>
    </w:p>
    <w:p>
      <w:pPr>
        <w:pStyle w:val="Heading1"/>
        <w:spacing w:before="300"/>
      </w:pPr>
      <w:r>
        <w:t xml:space="preserve">5. Known limitation to flag</w:t>
      </w:r>
    </w:p>
    <w:p>
      <w:pPr>
        <w:spacing w:after="150"/>
      </w:pPr>
      <w:r>
        <w:t xml:space="preserve">withTimeout() guarantees the API caller a response within 10s (504 on breach), but it does not cancel the in-flight upstream call to Groq/Vertex/Gemini — that call keeps running server-side until it resolves or the provider's own timeout fires. This is intentional here (aborting a Vertex fetch mid-stream isn't reliably supported), but it means background resource usage can outlast the 10s caller-facing guarantee. If hard-cancellation of upstream calls is needed later, thread an AbortSignal from the route handler down into callGroqVision / callGeminiDirect / callGeminiViaLovableGateway instead of each function's own internal AbortSignal.timeout(...).</w:t>
      </w:r>
    </w:p>
    <w:p>
      <w:pPr>
        <w:pStyle w:val="Heading1"/>
        <w:spacing w:before="300"/>
      </w:pPr>
      <w:r>
        <w:t xml:space="preserve">6. Scoring rules (compare.mjs)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Numbers (amounts, rates, quantities): pass within 0.5% relative tolerance or ₹0.01, whichever is larger.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GSTIN / PAN / IFSC / IRN / api_key-like fields: exact match only, no tolerance.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Strings: case- and whitespace-insensitive exact match.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Expected null: actual must also be null/missing (catches hallucinated values).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Accuracy is aggregated as passed fields / total fields across the entire suite, not averaged per case.</w:t>
      </w:r>
    </w:p>
    <w:p>
      <w:pPr>
        <w:pStyle w:val="Heading1"/>
        <w:spacing w:before="300"/>
      </w:pPr>
      <w:r>
        <w:t xml:space="preserve">7. Prompt to paste into your coding agent</w:t>
      </w:r>
    </w:p>
    <w:p>
      <w:pPr>
        <w:spacing w:after="150"/>
      </w:pPr>
      <w:r>
        <w:t xml:space="preserve">Paste everything below this line into Claude Code, Emergent, or equivalent: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Integrate the eval-guardrail package (attached) into the DocExtract AI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codebase: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Merge src/lib/with-timeout.server.ts and the patched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src/routes/api/v1/extract.ts into the existing route handler —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preserve current auth/tenant logic, don't overwrite it wholesale.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Add the eval/ directory (guardrail.config.mjs, compare.mjs,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run-eval.mjs, test-cases/) at the repo root.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Add .github/workflows/eval-guardrail.yml and wire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DOCEXTRACT_EVAL_API_URL / DOCEXTRACT_EVAL_API_KEY as GitHub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secrets pointing at staging.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Do NOT populate test-cases/manifest.json with synthetic 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model-generated 'ground truth' — leave it for me to fill with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real labeled invoices.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Confirm: `node eval/run-eval.mjs` runs cleanly against staging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returns exit code 0 or 1 (not 2 — a config/execution error).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6. Flag any conflict between the patched extract.ts and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current implementation instead of silently resolving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2026-07-17T14:04:49.732Z</dcterms:created>
  <dcterms:modified xsi:type="dcterms:W3CDTF">2026-07-17T14:04:49.745Z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